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8374E"/>
          <w:sz w:val="36"/>
        </w:rPr>
        <w:t>Visual Evidence Appendix — All Live Website Pages</w:t>
      </w:r>
    </w:p>
    <w:p>
      <w:pPr>
        <w:jc w:val="center"/>
      </w:pPr>
      <w:r>
        <w:rPr>
          <w:color w:val="5A6973"/>
          <w:sz w:val="17"/>
        </w:rPr>
        <w:t>iMedX ANZ redesign strategy report | current iMedX, live redesign prototype and RapidCare WHITE</w:t>
      </w:r>
    </w:p>
    <w:p>
      <w:pPr>
        <w:jc w:val="center"/>
      </w:pPr>
      <w:r>
        <w:rPr>
          <w:color w:val="344A56"/>
          <w:sz w:val="22"/>
        </w:rPr>
        <w:t>Scope: every redesigned prototype page currently in the build, plus corresponding current iMedX pages where available.</w:t>
      </w:r>
    </w:p>
    <w:p>
      <w:pPr>
        <w:jc w:val="center"/>
      </w:pPr>
      <w:r>
        <w:rPr>
          <w:sz w:val="20"/>
        </w:rPr>
        <w:t>This appendix provides direct visual proof for content migration, page-depth decisions, UX structure, imagery use, visual hierarchy and competitor benchmarking.</w:t>
      </w:r>
    </w:p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Homepage</w:t>
      </w:r>
    </w:p>
    <w:p>
      <w:pPr>
        <w:jc w:val="center"/>
      </w:pPr>
      <w:r>
        <w:rPr>
          <w:color w:val="5A6973"/>
          <w:sz w:val="17"/>
        </w:rPr>
        <w:t>Actual live browser captures — 25 Sep 2026. Not reconstructed mock-ups.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Current iMedX Australia — Homepage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CURRENT LIVE SITE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https://imedx.com.au/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fficial-hom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iMedX ANZ Redesign — Homepage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hom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HIM Companion Suite</w:t>
      </w:r>
    </w:p>
    <w:p>
      <w:pPr>
        <w:jc w:val="center"/>
      </w:pPr>
      <w:r>
        <w:rPr>
          <w:color w:val="5A6973"/>
          <w:sz w:val="17"/>
        </w:rPr>
        <w:t>Actual live browser captures — 25 Sep 2026. Not reconstructed mock-ups.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Current iMedX — Companion Suite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CURRENT LIVE SITE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https://imedx.com.au/products/companion-suite/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fficial-companion-suit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Redesign — HCS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https://imedx-anz-redesign.vercel.app/hcs.html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hcs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Revenue Cycle Management</w:t>
      </w:r>
    </w:p>
    <w:p>
      <w:pPr>
        <w:jc w:val="center"/>
      </w:pPr>
      <w:r>
        <w:rPr>
          <w:color w:val="5A6973"/>
          <w:sz w:val="17"/>
        </w:rPr>
        <w:t>Actual live browser captures — 25 Sep 2026. Not reconstructed mock-ups.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Current iMedX — Revenue Cycle Management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CURRENT LIVE SITE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https://imedx.com.au/solutions/revenue-cycle-management/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fficial-rcm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Redesign — Revenue Cycle Management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https://imedx-anz-redesign.vercel.app/rcm.html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rcm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Clinical Documentation</w:t>
      </w:r>
    </w:p>
    <w:p>
      <w:pPr>
        <w:jc w:val="center"/>
      </w:pPr>
      <w:r>
        <w:rPr>
          <w:color w:val="5A6973"/>
          <w:sz w:val="17"/>
        </w:rPr>
        <w:t>Actual live browser captures — 25 Sep 2026. Not reconstructed mock-ups.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Current iMedX — Clinical Documentation Solutions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CURRENT LIVE SITE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https://imedx.com.au/solutions/clinical-documentation-solutions/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fficial-clinical-doc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Redesign — Clinical Documentation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https://imedx-anz-redesign.vercel.app/clinical-documentation.html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clinical-documentatio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HIM Services</w:t>
      </w:r>
    </w:p>
    <w:p>
      <w:pPr>
        <w:jc w:val="center"/>
      </w:pPr>
      <w:r>
        <w:rPr>
          <w:color w:val="5A6973"/>
          <w:sz w:val="17"/>
        </w:rPr>
        <w:t>Actual live browser captures — 25 Sep 2026. Not reconstructed mock-ups.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Current iMedX — HIM Services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CURRENT LIVE SITE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https://imedx.com.au/solutions/him-services/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fficial-him-service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Redesign — HIM Services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https://imedx-anz-redesign.vercel.app/him-services.html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him-services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Outsourced Clinical Coding</w:t>
      </w:r>
    </w:p>
    <w:p>
      <w:pPr>
        <w:jc w:val="center"/>
      </w:pPr>
      <w:r>
        <w:rPr>
          <w:color w:val="5A6973"/>
          <w:sz w:val="17"/>
        </w:rPr>
        <w:t>Actual live browser captures — 25 Sep 2026. Not reconstructed mock-ups.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Current iMedX — Outsourced Clinical Coding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CURRENT LIVE SITE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https://imedx.com.au/solutions/outsourced-clinical-coding/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fficial-outsourced-coding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Redesign — Outsourced Clinical Coding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https://imedx-anz-redesign.vercel.app/outsourced-clinical-coding.html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rcm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eScription One</w:t>
      </w:r>
    </w:p>
    <w:p>
      <w:pPr>
        <w:jc w:val="center"/>
      </w:pPr>
      <w:r>
        <w:rPr>
          <w:color w:val="5A6973"/>
          <w:sz w:val="17"/>
        </w:rPr>
        <w:t>Actual live browser captures — 25 Sep 2026. Not reconstructed mock-ups.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Current iMedX — eScription One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CURRENT LIVE SITE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https://imedx.com.au/products/escription-one/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fficial-escription-on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Redesign — eScription One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https://imedx-anz-redesign.vercel.app/escription-one.html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escription-on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Resource Hub</w:t>
      </w:r>
    </w:p>
    <w:p>
      <w:pPr>
        <w:jc w:val="center"/>
      </w:pPr>
      <w:r>
        <w:rPr>
          <w:color w:val="5A6973"/>
          <w:sz w:val="17"/>
        </w:rPr>
        <w:t>Actual live browser captures — 25 Sep 2026. Not reconstructed mock-ups.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Current iMedX — Resource Hub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CURRENT LIVE SITE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https://imedx.com.au/resource-hub/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fficial-resource-hub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Redesign — Resource Hub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https://imedx-anz-redesign.vercel.app/resource-hub.html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rcm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Current iMedX — Supporting Pages</w:t>
      </w:r>
    </w:p>
    <w:p>
      <w:pPr>
        <w:jc w:val="center"/>
      </w:pPr>
      <w:r>
        <w:rPr>
          <w:color w:val="5A6973"/>
          <w:sz w:val="17"/>
        </w:rPr>
        <w:t>Actual live browser captures — 25 Sep 2026. Not reconstructed mock-ups.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Current iMedX — About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CURRENT LIVE SITE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https://imedx.com.au/about/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fficial-about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2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Current iMedX — Contact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CURRENT LIVE SITE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https://imedx.com.au/contact/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34840" cy="288264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fficial-contact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2882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HCS — Alternate / Expanded Presentation</w:t>
      </w:r>
    </w:p>
    <w:p>
      <w:pPr>
        <w:jc w:val="center"/>
      </w:pPr>
      <w:r>
        <w:rPr>
          <w:color w:val="5A6973"/>
          <w:sz w:val="17"/>
        </w:rPr>
        <w:t>Actual live browser capture — 25 Sep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HCS v2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https://imedx-anz-redesign.vercel.app/hcs-v2.html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0" cy="59436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hcs-v2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594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InstaNote Product Page</w:t>
      </w:r>
    </w:p>
    <w:p>
      <w:pPr>
        <w:jc w:val="center"/>
      </w:pPr>
      <w:r>
        <w:rPr>
          <w:color w:val="5A6973"/>
          <w:sz w:val="17"/>
        </w:rPr>
        <w:t>Actual live browser capture — 25 Sep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InstaNote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https://imedx-anz-redesign.vercel.app/instanote.html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0" cy="5943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instanot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594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Clinical Documentation — Hospitals</w:t>
      </w:r>
    </w:p>
    <w:p>
      <w:pPr>
        <w:jc w:val="center"/>
      </w:pPr>
      <w:r>
        <w:rPr>
          <w:color w:val="5A6973"/>
          <w:sz w:val="17"/>
        </w:rPr>
        <w:t>Actual live browser capture — 25 Sep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Hospitals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https://imedx-anz-redesign.vercel.app/clinical-documentation-hospitals.html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0" cy="5943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clinical-hospitals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594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Clinical Documentation — Private Practice</w:t>
      </w:r>
    </w:p>
    <w:p>
      <w:pPr>
        <w:jc w:val="center"/>
      </w:pPr>
      <w:r>
        <w:rPr>
          <w:color w:val="5A6973"/>
          <w:sz w:val="17"/>
        </w:rPr>
        <w:t>Actual live browser capture — 25 Sep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Private Practice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https://imedx-anz-redesign.vercel.app/clinical-documentation-private-practice.html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0" cy="5943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clinical-private-practic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594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Clinical Documentation — Radiology</w:t>
      </w:r>
    </w:p>
    <w:p>
      <w:pPr>
        <w:jc w:val="center"/>
      </w:pPr>
      <w:r>
        <w:rPr>
          <w:color w:val="5A6973"/>
          <w:sz w:val="17"/>
        </w:rPr>
        <w:t>Actual live browser capture — 25 Sep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Radiology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https://imedx-anz-redesign.vercel.app/clinical-documentation-radiology.html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0" cy="59436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clinical-radiology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594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Clinical Documentation — Medico-Legal</w:t>
      </w:r>
    </w:p>
    <w:p>
      <w:pPr>
        <w:jc w:val="center"/>
      </w:pPr>
      <w:r>
        <w:rPr>
          <w:color w:val="5A6973"/>
          <w:sz w:val="17"/>
        </w:rPr>
        <w:t>Actual live browser capture — 25 Sep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Medico-Legal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https://imedx-anz-redesign.vercel.app/clinical-documentation-medico-legal.html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0" cy="59436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clinical-medico-legal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594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Persona Journey — CFO</w:t>
      </w:r>
    </w:p>
    <w:p>
      <w:pPr>
        <w:jc w:val="center"/>
      </w:pPr>
      <w:r>
        <w:rPr>
          <w:color w:val="5A6973"/>
          <w:sz w:val="17"/>
        </w:rPr>
        <w:t>Actual live browser capture — 25 Sep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CFO Persona Page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https://imedx-anz-redesign.vercel.app/persona-cfo.html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0" cy="59436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rcm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594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Persona Journey — HIM Manager</w:t>
      </w:r>
    </w:p>
    <w:p>
      <w:pPr>
        <w:jc w:val="center"/>
      </w:pPr>
      <w:r>
        <w:rPr>
          <w:color w:val="5A6973"/>
          <w:sz w:val="17"/>
        </w:rPr>
        <w:t>Actual live browser capture — 25 Sep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HIM Manager Persona Page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https://imedx-anz-redesign.vercel.app/persona-him-manager.html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0" cy="59436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him-services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594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Persona Journey — Clinical Coder</w:t>
      </w:r>
    </w:p>
    <w:p>
      <w:pPr>
        <w:jc w:val="center"/>
      </w:pPr>
      <w:r>
        <w:rPr>
          <w:color w:val="5A6973"/>
          <w:sz w:val="17"/>
        </w:rPr>
        <w:t>Actual live browser capture — 25 Sep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Clinical Coder Persona Page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https://imedx-anz-redesign.vercel.app/persona-coder.html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0" cy="59436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persona-cod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594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HCS Readiness Assessment</w:t>
      </w:r>
    </w:p>
    <w:p>
      <w:pPr>
        <w:jc w:val="center"/>
      </w:pPr>
      <w:r>
        <w:rPr>
          <w:color w:val="5A6973"/>
          <w:sz w:val="17"/>
        </w:rPr>
        <w:t>Actual live browser capture — 25 Sep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HCS Readiness Assessment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LIVE PROTOTYPE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https://imedx-anz-redesign.vercel.app/hcs-readiness-assessment.html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0" cy="59436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-hcs-readiness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594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08374E"/>
          <w:sz w:val="36"/>
        </w:rPr>
        <w:t>Competitor Reference — RapidCare WHITE</w:t>
      </w:r>
    </w:p>
    <w:p>
      <w:pPr>
        <w:jc w:val="center"/>
      </w:pPr>
      <w:r>
        <w:rPr>
          <w:color w:val="5A6973"/>
          <w:sz w:val="17"/>
        </w:rPr>
        <w:t>Actual live browser capture — 25 Sep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7FAFB"/>
          </w:tcPr>
          <w:p/>
          <w:p>
            <w:pPr>
              <w:jc w:val="center"/>
            </w:pPr>
            <w:r>
              <w:rPr>
                <w:b/>
                <w:color w:val="08374E"/>
                <w:sz w:val="19"/>
              </w:rPr>
              <w:t>RapidCare WHITE AI</w:t>
            </w:r>
          </w:p>
          <w:p>
            <w:pPr>
              <w:jc w:val="center"/>
            </w:pPr>
            <w:r>
              <w:rPr>
                <w:color w:val="40B4AA"/>
                <w:sz w:val="14"/>
              </w:rPr>
              <w:t>COMPETITOR — ACTUAL LIVE WEBSITE</w:t>
            </w:r>
          </w:p>
          <w:p>
            <w:pPr>
              <w:jc w:val="center"/>
            </w:pPr>
            <w:r>
              <w:rPr>
                <w:color w:val="505A64"/>
                <w:sz w:val="13"/>
              </w:rPr>
              <w:t>https://rapidcare.ai/white-ai/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0" cy="59436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etitor-white-ai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594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sectPr w:rsidR="00FC693F" w:rsidRPr="0006063C" w:rsidSect="00034616">
      <w:footerReference w:type="default" r:id="rId34"/>
      <w:pgSz w:w="15840" w:h="12240" w:orient="landscape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828C"/>
        <w:sz w:val="14"/>
      </w:rPr>
      <w:t>iMedX ANZ redesign visual evidence | actual live website captures | 25 Sep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