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011F" w14:textId="69C39ACD" w:rsidR="003306E1" w:rsidRPr="00D76673" w:rsidRDefault="00D76673" w:rsidP="00D76673">
      <w:pPr>
        <w:jc w:val="center"/>
        <w:rPr>
          <w:sz w:val="44"/>
          <w:szCs w:val="44"/>
          <w:lang w:val="en-US"/>
        </w:rPr>
      </w:pPr>
      <w:r>
        <w:rPr>
          <w:sz w:val="44"/>
          <w:szCs w:val="44"/>
          <w:lang w:val="en-US"/>
        </w:rPr>
        <w:t>Personalized</w:t>
      </w:r>
      <w:r w:rsidRPr="00D76673">
        <w:rPr>
          <w:sz w:val="44"/>
          <w:szCs w:val="44"/>
          <w:lang w:val="en-US"/>
        </w:rPr>
        <w:t xml:space="preserve"> recommender system</w:t>
      </w:r>
    </w:p>
    <w:p w14:paraId="318DFA4C" w14:textId="7EF276FE" w:rsidR="00D76673" w:rsidRDefault="00D76673">
      <w:pPr>
        <w:rPr>
          <w:lang w:val="en-US"/>
        </w:rPr>
      </w:pPr>
    </w:p>
    <w:p w14:paraId="36CBFAB1" w14:textId="3892BE23" w:rsidR="00D76673" w:rsidRDefault="00D76673">
      <w:pPr>
        <w:rPr>
          <w:rFonts w:ascii="Arial" w:hAnsi="Arial" w:cs="Arial"/>
          <w:color w:val="202124"/>
          <w:shd w:val="clear" w:color="auto" w:fill="FFFFFF"/>
        </w:rPr>
      </w:pPr>
      <w:r>
        <w:rPr>
          <w:rFonts w:ascii="Arial" w:hAnsi="Arial" w:cs="Arial"/>
          <w:b/>
          <w:bCs/>
          <w:color w:val="202124"/>
          <w:shd w:val="clear" w:color="auto" w:fill="FFFFFF"/>
        </w:rPr>
        <w:t xml:space="preserve">Recommendation engines are a subclass of machine learning </w:t>
      </w:r>
      <w:r>
        <w:rPr>
          <w:rFonts w:ascii="Arial" w:hAnsi="Arial" w:cs="Arial"/>
          <w:b/>
          <w:bCs/>
          <w:color w:val="202124"/>
          <w:shd w:val="clear" w:color="auto" w:fill="FFFFFF"/>
        </w:rPr>
        <w:t>that generally rank or rate</w:t>
      </w:r>
      <w:r>
        <w:rPr>
          <w:rFonts w:ascii="Arial" w:hAnsi="Arial" w:cs="Arial"/>
          <w:b/>
          <w:bCs/>
          <w:color w:val="202124"/>
          <w:shd w:val="clear" w:color="auto" w:fill="FFFFFF"/>
        </w:rPr>
        <w:t xml:space="preserve"> </w:t>
      </w:r>
      <w:r>
        <w:rPr>
          <w:rFonts w:ascii="Arial" w:hAnsi="Arial" w:cs="Arial"/>
          <w:b/>
          <w:bCs/>
          <w:color w:val="202124"/>
          <w:shd w:val="clear" w:color="auto" w:fill="FFFFFF"/>
        </w:rPr>
        <w:t>products/users</w:t>
      </w:r>
      <w:r>
        <w:rPr>
          <w:rFonts w:ascii="Arial" w:hAnsi="Arial" w:cs="Arial"/>
          <w:color w:val="202124"/>
          <w:shd w:val="clear" w:color="auto" w:fill="FFFFFF"/>
        </w:rPr>
        <w:t>.</w:t>
      </w:r>
    </w:p>
    <w:p w14:paraId="70951290" w14:textId="544A5328" w:rsidR="00DA180E" w:rsidRDefault="00DA180E">
      <w:pPr>
        <w:rPr>
          <w:rFonts w:ascii="Arial" w:hAnsi="Arial" w:cs="Arial"/>
          <w:color w:val="202124"/>
          <w:shd w:val="clear" w:color="auto" w:fill="FFFFFF"/>
        </w:rPr>
      </w:pPr>
      <w:r>
        <w:rPr>
          <w:rFonts w:ascii="Helvetica" w:hAnsi="Helvetica" w:cs="Helvetica"/>
          <w:color w:val="333333"/>
          <w:sz w:val="21"/>
          <w:szCs w:val="21"/>
        </w:rPr>
        <w:t>G</w:t>
      </w:r>
      <w:r>
        <w:rPr>
          <w:rFonts w:ascii="Helvetica" w:hAnsi="Helvetica" w:cs="Helvetica"/>
          <w:color w:val="333333"/>
          <w:sz w:val="21"/>
          <w:szCs w:val="21"/>
        </w:rPr>
        <w:t>ood recommendations for</w:t>
      </w:r>
      <w:r>
        <w:rPr>
          <w:rFonts w:ascii="Helvetica" w:hAnsi="Helvetica" w:cs="Helvetica"/>
          <w:color w:val="333333"/>
          <w:sz w:val="21"/>
          <w:szCs w:val="21"/>
        </w:rPr>
        <w:t xml:space="preserve"> example</w:t>
      </w:r>
      <w:r>
        <w:rPr>
          <w:rFonts w:ascii="Helvetica" w:hAnsi="Helvetica" w:cs="Helvetica"/>
          <w:color w:val="333333"/>
          <w:sz w:val="21"/>
          <w:szCs w:val="21"/>
        </w:rPr>
        <w:t xml:space="preserve"> Video on Demand (VOD) platforms can increase revenue for long tail content by surfacing it in recommendations based on consumers’ </w:t>
      </w:r>
      <w:proofErr w:type="spellStart"/>
      <w:r>
        <w:rPr>
          <w:rFonts w:ascii="Helvetica" w:hAnsi="Helvetica" w:cs="Helvetica"/>
          <w:color w:val="333333"/>
          <w:sz w:val="21"/>
          <w:szCs w:val="21"/>
        </w:rPr>
        <w:t>behavior</w:t>
      </w:r>
      <w:proofErr w:type="spellEnd"/>
    </w:p>
    <w:p w14:paraId="46233F77" w14:textId="51467FC9" w:rsidR="00D76673" w:rsidRDefault="00D76673">
      <w:pPr>
        <w:rPr>
          <w:rFonts w:ascii="Arial" w:hAnsi="Arial" w:cs="Arial"/>
          <w:color w:val="202124"/>
          <w:shd w:val="clear" w:color="auto" w:fill="FFFFFF"/>
        </w:rPr>
      </w:pPr>
    </w:p>
    <w:p w14:paraId="4B7837A9" w14:textId="3257E982" w:rsidR="00D76673" w:rsidRDefault="00ED6BFF">
      <w:pPr>
        <w:rPr>
          <w:rFonts w:ascii="Arial" w:hAnsi="Arial" w:cs="Arial"/>
          <w:color w:val="202124"/>
          <w:shd w:val="clear" w:color="auto" w:fill="FFFFFF"/>
        </w:rPr>
      </w:pPr>
      <w:r>
        <w:rPr>
          <w:noProof/>
        </w:rPr>
        <w:drawing>
          <wp:inline distT="0" distB="0" distL="0" distR="0" wp14:anchorId="683CF4D9" wp14:editId="44DF5886">
            <wp:extent cx="5226050"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6050" cy="2933065"/>
                    </a:xfrm>
                    <a:prstGeom prst="rect">
                      <a:avLst/>
                    </a:prstGeom>
                    <a:noFill/>
                    <a:ln>
                      <a:noFill/>
                    </a:ln>
                  </pic:spPr>
                </pic:pic>
              </a:graphicData>
            </a:graphic>
          </wp:inline>
        </w:drawing>
      </w:r>
    </w:p>
    <w:p w14:paraId="71A5E5D5" w14:textId="046F12C5" w:rsidR="00ED6BFF" w:rsidRDefault="00ED6BFF">
      <w:pPr>
        <w:rPr>
          <w:rFonts w:ascii="Arial" w:hAnsi="Arial" w:cs="Arial"/>
          <w:color w:val="202124"/>
          <w:shd w:val="clear" w:color="auto" w:fill="FFFFFF"/>
        </w:rPr>
      </w:pPr>
    </w:p>
    <w:p w14:paraId="342FC2BE" w14:textId="4579E1A4" w:rsidR="00ED6BFF" w:rsidRPr="00ED6BFF" w:rsidRDefault="00ED6BFF">
      <w:pPr>
        <w:rPr>
          <w:rFonts w:ascii="Arial" w:hAnsi="Arial" w:cs="Arial"/>
          <w:color w:val="202124"/>
          <w:u w:val="single"/>
          <w:shd w:val="clear" w:color="auto" w:fill="FFFFFF"/>
        </w:rPr>
      </w:pPr>
      <w:r w:rsidRPr="00ED6BFF">
        <w:rPr>
          <w:rFonts w:ascii="Arial" w:hAnsi="Arial" w:cs="Arial"/>
          <w:color w:val="202124"/>
          <w:u w:val="single"/>
          <w:shd w:val="clear" w:color="auto" w:fill="FFFFFF"/>
        </w:rPr>
        <w:t xml:space="preserve">Filtering the </w:t>
      </w:r>
      <w:proofErr w:type="gramStart"/>
      <w:r w:rsidRPr="00ED6BFF">
        <w:rPr>
          <w:rFonts w:ascii="Arial" w:hAnsi="Arial" w:cs="Arial"/>
          <w:color w:val="202124"/>
          <w:u w:val="single"/>
          <w:shd w:val="clear" w:color="auto" w:fill="FFFFFF"/>
        </w:rPr>
        <w:t>content:-</w:t>
      </w:r>
      <w:proofErr w:type="gramEnd"/>
    </w:p>
    <w:p w14:paraId="2B8F6F44" w14:textId="77777777" w:rsidR="00D76673" w:rsidRDefault="00D76673">
      <w:pPr>
        <w:rPr>
          <w:rFonts w:ascii="Arial" w:hAnsi="Arial" w:cs="Arial"/>
          <w:color w:val="202124"/>
          <w:shd w:val="clear" w:color="auto" w:fill="FFFFFF"/>
        </w:rPr>
      </w:pPr>
    </w:p>
    <w:p w14:paraId="00F979F8" w14:textId="23EE5723" w:rsidR="00D76673" w:rsidRDefault="00D76673">
      <w:pPr>
        <w:rPr>
          <w:rFonts w:ascii="Helvetica" w:hAnsi="Helvetica" w:cs="Helvetica"/>
          <w:color w:val="333333"/>
          <w:sz w:val="21"/>
          <w:szCs w:val="21"/>
        </w:rPr>
      </w:pPr>
      <w:r>
        <w:rPr>
          <w:rFonts w:ascii="Helvetica" w:hAnsi="Helvetica" w:cs="Helvetica"/>
          <w:color w:val="333333"/>
          <w:sz w:val="21"/>
          <w:szCs w:val="21"/>
        </w:rPr>
        <w:t>Content-based filtering is one of the simplest systems, but sometimes is still useful. It is based on known user preferences provided explicitly or implicitly</w:t>
      </w:r>
    </w:p>
    <w:p w14:paraId="09918DA5" w14:textId="6FD2307C" w:rsidR="00D76673" w:rsidRDefault="00D76673">
      <w:pPr>
        <w:rPr>
          <w:rFonts w:ascii="Helvetica" w:hAnsi="Helvetica" w:cs="Helvetica"/>
          <w:color w:val="333333"/>
          <w:sz w:val="21"/>
          <w:szCs w:val="21"/>
        </w:rPr>
      </w:pPr>
      <w:r>
        <w:rPr>
          <w:rFonts w:ascii="Helvetica" w:hAnsi="Helvetica" w:cs="Helvetica"/>
          <w:color w:val="333333"/>
          <w:sz w:val="21"/>
          <w:szCs w:val="21"/>
        </w:rPr>
        <w:t>Collaborative filtering is based on (</w:t>
      </w:r>
      <w:r>
        <w:rPr>
          <w:rStyle w:val="Emphasis"/>
          <w:rFonts w:ascii="Helvetica" w:hAnsi="Helvetica" w:cs="Helvetica"/>
          <w:color w:val="333333"/>
          <w:sz w:val="21"/>
          <w:szCs w:val="21"/>
        </w:rPr>
        <w:t>user, item, rating</w:t>
      </w:r>
      <w:r>
        <w:rPr>
          <w:rFonts w:ascii="Helvetica" w:hAnsi="Helvetica" w:cs="Helvetica"/>
          <w:color w:val="333333"/>
          <w:sz w:val="21"/>
          <w:szCs w:val="21"/>
        </w:rPr>
        <w:t>) tuples. So, unlike content-based filtering, it leverages other users’ experiences. </w:t>
      </w:r>
    </w:p>
    <w:p w14:paraId="6D9AF211" w14:textId="6C455B1A" w:rsidR="00ED6BFF" w:rsidRDefault="00ED6BFF">
      <w:pPr>
        <w:rPr>
          <w:rFonts w:ascii="Helvetica" w:hAnsi="Helvetica" w:cs="Helvetica"/>
          <w:color w:val="333333"/>
          <w:sz w:val="21"/>
          <w:szCs w:val="21"/>
        </w:rPr>
      </w:pPr>
    </w:p>
    <w:p w14:paraId="3BC4E80F" w14:textId="1EDA1FC5" w:rsidR="00ED6BFF" w:rsidRDefault="00ED6BFF" w:rsidP="00DA180E">
      <w:pPr>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3F010D5" wp14:editId="60532AEC">
            <wp:extent cx="3186332" cy="2286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515" cy="2294450"/>
                    </a:xfrm>
                    <a:prstGeom prst="rect">
                      <a:avLst/>
                    </a:prstGeom>
                    <a:noFill/>
                    <a:ln>
                      <a:noFill/>
                    </a:ln>
                  </pic:spPr>
                </pic:pic>
              </a:graphicData>
            </a:graphic>
          </wp:inline>
        </w:drawing>
      </w:r>
    </w:p>
    <w:p w14:paraId="62F6EB6D" w14:textId="4D0B24A9" w:rsidR="00D76673" w:rsidRDefault="00ED6BFF" w:rsidP="00DA180E">
      <w:pPr>
        <w:jc w:val="center"/>
        <w:rPr>
          <w:lang w:val="en-US"/>
        </w:rPr>
      </w:pPr>
      <w:r>
        <w:rPr>
          <w:noProof/>
          <w:lang w:val="en-US"/>
        </w:rPr>
        <w:drawing>
          <wp:inline distT="0" distB="0" distL="0" distR="0" wp14:anchorId="31D3A58A" wp14:editId="5ED04B52">
            <wp:extent cx="4347210" cy="4909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210" cy="4909820"/>
                    </a:xfrm>
                    <a:prstGeom prst="rect">
                      <a:avLst/>
                    </a:prstGeom>
                    <a:noFill/>
                    <a:ln>
                      <a:noFill/>
                    </a:ln>
                  </pic:spPr>
                </pic:pic>
              </a:graphicData>
            </a:graphic>
          </wp:inline>
        </w:drawing>
      </w:r>
    </w:p>
    <w:p w14:paraId="3F8A49ED" w14:textId="3742DD78" w:rsidR="00ED6BFF" w:rsidRDefault="00ED6BFF">
      <w:pPr>
        <w:rPr>
          <w:lang w:val="en-US"/>
        </w:rPr>
      </w:pPr>
    </w:p>
    <w:p w14:paraId="1B370C4D" w14:textId="21887633" w:rsidR="00ED6BFF" w:rsidRPr="00ED6BFF" w:rsidRDefault="00ED6BFF" w:rsidP="00ED6BFF">
      <w:pPr>
        <w:jc w:val="center"/>
        <w:rPr>
          <w:b/>
          <w:bCs/>
          <w:u w:val="single"/>
          <w:lang w:val="en-US"/>
        </w:rPr>
      </w:pPr>
      <w:r w:rsidRPr="00ED6BFF">
        <w:rPr>
          <w:b/>
          <w:bCs/>
          <w:u w:val="single"/>
          <w:lang w:val="en-US"/>
        </w:rPr>
        <w:t>Fig 2</w:t>
      </w:r>
    </w:p>
    <w:p w14:paraId="57346E2B" w14:textId="117339AC" w:rsidR="00ED6BFF" w:rsidRDefault="00ED6BFF">
      <w:pPr>
        <w:rPr>
          <w:lang w:val="en-US"/>
        </w:rPr>
      </w:pPr>
    </w:p>
    <w:p w14:paraId="139E37B8" w14:textId="1043EAB1" w:rsidR="00ED6BFF" w:rsidRDefault="00ED6BFF" w:rsidP="00DA180E">
      <w:pPr>
        <w:jc w:val="center"/>
        <w:rPr>
          <w:lang w:val="en-US"/>
        </w:rPr>
      </w:pPr>
      <w:r>
        <w:rPr>
          <w:noProof/>
          <w:lang w:val="en-US"/>
        </w:rPr>
        <w:lastRenderedPageBreak/>
        <w:drawing>
          <wp:inline distT="0" distB="0" distL="0" distR="0" wp14:anchorId="7BD486AB" wp14:editId="0FB89CC3">
            <wp:extent cx="4149969" cy="2661016"/>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9969" cy="2661016"/>
                    </a:xfrm>
                    <a:prstGeom prst="rect">
                      <a:avLst/>
                    </a:prstGeom>
                    <a:noFill/>
                    <a:ln>
                      <a:noFill/>
                    </a:ln>
                  </pic:spPr>
                </pic:pic>
              </a:graphicData>
            </a:graphic>
          </wp:inline>
        </w:drawing>
      </w:r>
    </w:p>
    <w:p w14:paraId="188F42D3" w14:textId="04AF7109" w:rsidR="00ED6BFF" w:rsidRDefault="00ED6BFF" w:rsidP="00DA180E">
      <w:pPr>
        <w:jc w:val="center"/>
        <w:rPr>
          <w:b/>
          <w:bCs/>
          <w:u w:val="single"/>
          <w:lang w:val="en-US"/>
        </w:rPr>
      </w:pPr>
      <w:r w:rsidRPr="00DA180E">
        <w:rPr>
          <w:b/>
          <w:bCs/>
          <w:u w:val="single"/>
          <w:lang w:val="en-US"/>
        </w:rPr>
        <w:t>Fig 3</w:t>
      </w:r>
    </w:p>
    <w:p w14:paraId="59901B05" w14:textId="086963DD" w:rsidR="00DA67DC" w:rsidRDefault="00DA67DC" w:rsidP="00DA180E">
      <w:pPr>
        <w:jc w:val="center"/>
        <w:rPr>
          <w:b/>
          <w:bCs/>
          <w:u w:val="single"/>
          <w:lang w:val="en-US"/>
        </w:rPr>
      </w:pPr>
    </w:p>
    <w:p w14:paraId="4E28CEFB" w14:textId="77777777" w:rsidR="00DA67DC" w:rsidRDefault="00DA67DC" w:rsidP="00DA180E">
      <w:pPr>
        <w:jc w:val="center"/>
        <w:rPr>
          <w:b/>
          <w:bCs/>
          <w:u w:val="single"/>
          <w:lang w:val="en-US"/>
        </w:rPr>
      </w:pPr>
    </w:p>
    <w:p w14:paraId="3A859014" w14:textId="30F5157A" w:rsidR="00DA180E" w:rsidRDefault="00DA180E" w:rsidP="00DA180E">
      <w:pPr>
        <w:jc w:val="center"/>
        <w:rPr>
          <w:b/>
          <w:bCs/>
          <w:u w:val="single"/>
          <w:lang w:val="en-US"/>
        </w:rPr>
      </w:pPr>
    </w:p>
    <w:p w14:paraId="183B0C01" w14:textId="156AD1EC" w:rsidR="00DA180E" w:rsidRPr="00DA67DC" w:rsidRDefault="00DA180E" w:rsidP="00DA180E">
      <w:pPr>
        <w:rPr>
          <w:b/>
          <w:bCs/>
          <w:sz w:val="28"/>
          <w:szCs w:val="28"/>
          <w:u w:val="single"/>
          <w:lang w:val="en-US"/>
        </w:rPr>
      </w:pPr>
      <w:r w:rsidRPr="00DA67DC">
        <w:rPr>
          <w:b/>
          <w:bCs/>
          <w:sz w:val="28"/>
          <w:szCs w:val="28"/>
          <w:u w:val="single"/>
          <w:lang w:val="en-US"/>
        </w:rPr>
        <w:t>Machine learning sample model</w:t>
      </w:r>
      <w:r w:rsidR="00DA67DC">
        <w:rPr>
          <w:b/>
          <w:bCs/>
          <w:sz w:val="28"/>
          <w:szCs w:val="28"/>
          <w:u w:val="single"/>
          <w:lang w:val="en-US"/>
        </w:rPr>
        <w:t>:</w:t>
      </w:r>
    </w:p>
    <w:p w14:paraId="091E68C3" w14:textId="6EA5A4A7" w:rsidR="00DE0027" w:rsidRDefault="00DE0027" w:rsidP="00DA180E">
      <w:pPr>
        <w:rPr>
          <w:b/>
          <w:bCs/>
          <w:u w:val="single"/>
          <w:lang w:val="en-US"/>
        </w:rPr>
      </w:pPr>
    </w:p>
    <w:p w14:paraId="2DC16EAD" w14:textId="71855685" w:rsidR="00DE0027" w:rsidRDefault="00DE0027" w:rsidP="00DA180E">
      <w:pPr>
        <w:rPr>
          <w:b/>
          <w:bCs/>
          <w:u w:val="single"/>
          <w:lang w:val="en-US"/>
        </w:rPr>
      </w:pPr>
      <w:r>
        <w:rPr>
          <w:noProof/>
        </w:rPr>
        <mc:AlternateContent>
          <mc:Choice Requires="wps">
            <w:drawing>
              <wp:inline distT="0" distB="0" distL="0" distR="0" wp14:anchorId="5F6BA6A5" wp14:editId="7193925C">
                <wp:extent cx="302260" cy="302260"/>
                <wp:effectExtent l="0" t="0" r="0" b="0"/>
                <wp:docPr id="6" name="Rectangle 6" descr="Architectural diagram: training, evaluation, and deployment of a machine learning model for content-based personalization on Apache Spark using Azure Databri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41895" id="Rectangle 6" o:spid="_x0000_s1026" alt="Architectural diagram: training, evaluation, and deployment of a machine learning model for content-based personalization on Apache Spark using Azure Databrick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2BD98C5B" wp14:editId="409D6701">
                <wp:extent cx="302260" cy="302260"/>
                <wp:effectExtent l="0" t="0" r="0" b="0"/>
                <wp:docPr id="7" name="Rectangle 7" descr="Architectural diagram: training, evaluation, and deployment of a machine learning model for content-based personalization on Apache Spark using Azure Databri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19C6B" id="Rectangle 7" o:spid="_x0000_s1026" alt="Architectural diagram: training, evaluation, and deployment of a machine learning model for content-based personalization on Apache Spark using Azure Databrick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50D10C1" w14:textId="2E6DB87F" w:rsidR="00DE0027" w:rsidRDefault="00DA67DC" w:rsidP="00DA180E">
      <w:pPr>
        <w:rPr>
          <w:b/>
          <w:bCs/>
          <w:u w:val="single"/>
          <w:lang w:val="en-US"/>
        </w:rPr>
      </w:pPr>
      <w:r>
        <w:rPr>
          <w:noProof/>
        </w:rPr>
        <w:drawing>
          <wp:inline distT="0" distB="0" distL="0" distR="0" wp14:anchorId="287FB01C" wp14:editId="66C1A898">
            <wp:extent cx="5731510" cy="2688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8590"/>
                    </a:xfrm>
                    <a:prstGeom prst="rect">
                      <a:avLst/>
                    </a:prstGeom>
                    <a:noFill/>
                    <a:ln>
                      <a:noFill/>
                    </a:ln>
                  </pic:spPr>
                </pic:pic>
              </a:graphicData>
            </a:graphic>
          </wp:inline>
        </w:drawing>
      </w:r>
    </w:p>
    <w:p w14:paraId="424B9B7B" w14:textId="69989220" w:rsidR="00DA67DC" w:rsidRDefault="00DA67DC" w:rsidP="00DA180E">
      <w:pPr>
        <w:rPr>
          <w:b/>
          <w:bCs/>
          <w:u w:val="single"/>
          <w:lang w:val="en-US"/>
        </w:rPr>
      </w:pPr>
    </w:p>
    <w:p w14:paraId="1D2ACAAA" w14:textId="2D2A6CE0" w:rsidR="00DA67DC" w:rsidRDefault="00DA67DC" w:rsidP="00DA180E">
      <w:pPr>
        <w:rPr>
          <w:b/>
          <w:bCs/>
          <w:u w:val="single"/>
          <w:lang w:val="en-US"/>
        </w:rPr>
      </w:pPr>
      <w:r>
        <w:rPr>
          <w:b/>
          <w:bCs/>
          <w:u w:val="single"/>
          <w:lang w:val="en-US"/>
        </w:rPr>
        <w:t>Dataflow:</w:t>
      </w:r>
    </w:p>
    <w:p w14:paraId="5D462880" w14:textId="77777777" w:rsidR="00DA67DC" w:rsidRPr="00DA67DC" w:rsidRDefault="00DA67DC" w:rsidP="00DA67D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When the data is available, the following steps are taken to build and operationalize a recommendation system:</w:t>
      </w:r>
    </w:p>
    <w:p w14:paraId="678C9163" w14:textId="1AE546EE" w:rsidR="00DA67DC" w:rsidRP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lastRenderedPageBreak/>
        <w:t>The sets of distinct user and item data are pre-processed and joined, which results in a mixture of numeric and categorical features to be used for predicting user-item interactions (clicks). This table is uploaded to </w:t>
      </w:r>
      <w:hyperlink r:id="rId10" w:history="1">
        <w:r w:rsidRPr="00DA67DC">
          <w:rPr>
            <w:rFonts w:ascii="Segoe UI" w:eastAsia="Times New Roman" w:hAnsi="Segoe UI" w:cs="Segoe UI"/>
            <w:color w:val="0000FF"/>
            <w:sz w:val="24"/>
            <w:szCs w:val="24"/>
            <w:u w:val="single"/>
            <w:lang w:eastAsia="en-IN"/>
          </w:rPr>
          <w:t>Azure Blob Storage</w:t>
        </w:r>
      </w:hyperlink>
      <w:r w:rsidRPr="00DA67DC">
        <w:rPr>
          <w:rFonts w:ascii="Segoe UI" w:eastAsia="Times New Roman" w:hAnsi="Segoe UI" w:cs="Segoe UI"/>
          <w:color w:val="171717"/>
          <w:sz w:val="24"/>
          <w:szCs w:val="24"/>
          <w:lang w:eastAsia="en-IN"/>
        </w:rPr>
        <w:t>.</w:t>
      </w:r>
    </w:p>
    <w:p w14:paraId="16B26978" w14:textId="77777777" w:rsidR="00DA67DC" w:rsidRP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The </w:t>
      </w:r>
      <w:proofErr w:type="spellStart"/>
      <w:r w:rsidRPr="00DA67DC">
        <w:rPr>
          <w:rFonts w:ascii="Segoe UI" w:eastAsia="Times New Roman" w:hAnsi="Segoe UI" w:cs="Segoe UI"/>
          <w:color w:val="171717"/>
          <w:sz w:val="24"/>
          <w:szCs w:val="24"/>
          <w:lang w:eastAsia="en-IN"/>
        </w:rPr>
        <w:fldChar w:fldCharType="begin"/>
      </w:r>
      <w:r w:rsidRPr="00DA67DC">
        <w:rPr>
          <w:rFonts w:ascii="Segoe UI" w:eastAsia="Times New Roman" w:hAnsi="Segoe UI" w:cs="Segoe UI"/>
          <w:color w:val="171717"/>
          <w:sz w:val="24"/>
          <w:szCs w:val="24"/>
          <w:lang w:eastAsia="en-IN"/>
        </w:rPr>
        <w:instrText xml:space="preserve"> HYPERLINK "https://aka.ms/spark" </w:instrText>
      </w:r>
      <w:r w:rsidRPr="00DA67DC">
        <w:rPr>
          <w:rFonts w:ascii="Segoe UI" w:eastAsia="Times New Roman" w:hAnsi="Segoe UI" w:cs="Segoe UI"/>
          <w:color w:val="171717"/>
          <w:sz w:val="24"/>
          <w:szCs w:val="24"/>
          <w:lang w:eastAsia="en-IN"/>
        </w:rPr>
        <w:fldChar w:fldCharType="separate"/>
      </w:r>
      <w:r w:rsidRPr="00DA67DC">
        <w:rPr>
          <w:rFonts w:ascii="Segoe UI" w:eastAsia="Times New Roman" w:hAnsi="Segoe UI" w:cs="Segoe UI"/>
          <w:color w:val="0000FF"/>
          <w:sz w:val="24"/>
          <w:szCs w:val="24"/>
          <w:u w:val="single"/>
          <w:lang w:eastAsia="en-IN"/>
        </w:rPr>
        <w:t>MMLSpark</w:t>
      </w:r>
      <w:proofErr w:type="spellEnd"/>
      <w:r w:rsidRPr="00DA67DC">
        <w:rPr>
          <w:rFonts w:ascii="Segoe UI" w:eastAsia="Times New Roman" w:hAnsi="Segoe UI" w:cs="Segoe UI"/>
          <w:color w:val="171717"/>
          <w:sz w:val="24"/>
          <w:szCs w:val="24"/>
          <w:lang w:eastAsia="en-IN"/>
        </w:rPr>
        <w:fldChar w:fldCharType="end"/>
      </w:r>
      <w:r w:rsidRPr="00DA67DC">
        <w:rPr>
          <w:rFonts w:ascii="Segoe UI" w:eastAsia="Times New Roman" w:hAnsi="Segoe UI" w:cs="Segoe UI"/>
          <w:color w:val="171717"/>
          <w:sz w:val="24"/>
          <w:szCs w:val="24"/>
          <w:lang w:eastAsia="en-IN"/>
        </w:rPr>
        <w:t> library enables the training of a </w:t>
      </w:r>
      <w:proofErr w:type="spellStart"/>
      <w:r w:rsidRPr="00DA67DC">
        <w:rPr>
          <w:rFonts w:ascii="Segoe UI" w:eastAsia="Times New Roman" w:hAnsi="Segoe UI" w:cs="Segoe UI"/>
          <w:color w:val="171717"/>
          <w:sz w:val="24"/>
          <w:szCs w:val="24"/>
          <w:lang w:eastAsia="en-IN"/>
        </w:rPr>
        <w:fldChar w:fldCharType="begin"/>
      </w:r>
      <w:r w:rsidRPr="00DA67DC">
        <w:rPr>
          <w:rFonts w:ascii="Segoe UI" w:eastAsia="Times New Roman" w:hAnsi="Segoe UI" w:cs="Segoe UI"/>
          <w:color w:val="171717"/>
          <w:sz w:val="24"/>
          <w:szCs w:val="24"/>
          <w:lang w:eastAsia="en-IN"/>
        </w:rPr>
        <w:instrText xml:space="preserve"> HYPERLINK "https://github.com/Microsoft/LightGBM" </w:instrText>
      </w:r>
      <w:r w:rsidRPr="00DA67DC">
        <w:rPr>
          <w:rFonts w:ascii="Segoe UI" w:eastAsia="Times New Roman" w:hAnsi="Segoe UI" w:cs="Segoe UI"/>
          <w:color w:val="171717"/>
          <w:sz w:val="24"/>
          <w:szCs w:val="24"/>
          <w:lang w:eastAsia="en-IN"/>
        </w:rPr>
        <w:fldChar w:fldCharType="separate"/>
      </w:r>
      <w:r w:rsidRPr="00DA67DC">
        <w:rPr>
          <w:rFonts w:ascii="Segoe UI" w:eastAsia="Times New Roman" w:hAnsi="Segoe UI" w:cs="Segoe UI"/>
          <w:color w:val="0000FF"/>
          <w:sz w:val="24"/>
          <w:szCs w:val="24"/>
          <w:u w:val="single"/>
          <w:lang w:eastAsia="en-IN"/>
        </w:rPr>
        <w:t>Light</w:t>
      </w:r>
      <w:r w:rsidRPr="00DA67DC">
        <w:rPr>
          <w:rFonts w:ascii="Segoe UI" w:eastAsia="Times New Roman" w:hAnsi="Segoe UI" w:cs="Segoe UI"/>
          <w:color w:val="0000FF"/>
          <w:sz w:val="24"/>
          <w:szCs w:val="24"/>
          <w:u w:val="single"/>
          <w:lang w:eastAsia="en-IN"/>
        </w:rPr>
        <w:t>G</w:t>
      </w:r>
      <w:r w:rsidRPr="00DA67DC">
        <w:rPr>
          <w:rFonts w:ascii="Segoe UI" w:eastAsia="Times New Roman" w:hAnsi="Segoe UI" w:cs="Segoe UI"/>
          <w:color w:val="0000FF"/>
          <w:sz w:val="24"/>
          <w:szCs w:val="24"/>
          <w:u w:val="single"/>
          <w:lang w:eastAsia="en-IN"/>
        </w:rPr>
        <w:t>B</w:t>
      </w:r>
      <w:r w:rsidRPr="00DA67DC">
        <w:rPr>
          <w:rFonts w:ascii="Segoe UI" w:eastAsia="Times New Roman" w:hAnsi="Segoe UI" w:cs="Segoe UI"/>
          <w:color w:val="0000FF"/>
          <w:sz w:val="24"/>
          <w:szCs w:val="24"/>
          <w:u w:val="single"/>
          <w:lang w:eastAsia="en-IN"/>
        </w:rPr>
        <w:t>M</w:t>
      </w:r>
      <w:proofErr w:type="spellEnd"/>
      <w:r w:rsidRPr="00DA67DC">
        <w:rPr>
          <w:rFonts w:ascii="Segoe UI" w:eastAsia="Times New Roman" w:hAnsi="Segoe UI" w:cs="Segoe UI"/>
          <w:color w:val="171717"/>
          <w:sz w:val="24"/>
          <w:szCs w:val="24"/>
          <w:lang w:eastAsia="en-IN"/>
        </w:rPr>
        <w:fldChar w:fldCharType="end"/>
      </w:r>
      <w:r w:rsidRPr="00DA67DC">
        <w:rPr>
          <w:rFonts w:ascii="Segoe UI" w:eastAsia="Times New Roman" w:hAnsi="Segoe UI" w:cs="Segoe UI"/>
          <w:color w:val="171717"/>
          <w:sz w:val="24"/>
          <w:szCs w:val="24"/>
          <w:lang w:eastAsia="en-IN"/>
        </w:rPr>
        <w:t xml:space="preserve"> classifier on Azure Databricks to predict the click probability as a function of the numeric and categorical features that were created in the previous step. </w:t>
      </w:r>
      <w:proofErr w:type="spellStart"/>
      <w:r w:rsidRPr="00DA67DC">
        <w:rPr>
          <w:rFonts w:ascii="Segoe UI" w:eastAsia="Times New Roman" w:hAnsi="Segoe UI" w:cs="Segoe UI"/>
          <w:color w:val="171717"/>
          <w:sz w:val="24"/>
          <w:szCs w:val="24"/>
          <w:lang w:eastAsia="en-IN"/>
        </w:rPr>
        <w:t>LightBGM</w:t>
      </w:r>
      <w:proofErr w:type="spellEnd"/>
      <w:r w:rsidRPr="00DA67DC">
        <w:rPr>
          <w:rFonts w:ascii="Segoe UI" w:eastAsia="Times New Roman" w:hAnsi="Segoe UI" w:cs="Segoe UI"/>
          <w:color w:val="171717"/>
          <w:sz w:val="24"/>
          <w:szCs w:val="24"/>
          <w:lang w:eastAsia="en-IN"/>
        </w:rPr>
        <w:t xml:space="preserve"> is a highly efficient machine learning algorithm, and </w:t>
      </w:r>
      <w:proofErr w:type="spellStart"/>
      <w:r w:rsidRPr="00DA67DC">
        <w:rPr>
          <w:rFonts w:ascii="Segoe UI" w:eastAsia="Times New Roman" w:hAnsi="Segoe UI" w:cs="Segoe UI"/>
          <w:color w:val="171717"/>
          <w:sz w:val="24"/>
          <w:szCs w:val="24"/>
          <w:lang w:eastAsia="en-IN"/>
        </w:rPr>
        <w:t>MMLSpark</w:t>
      </w:r>
      <w:proofErr w:type="spellEnd"/>
      <w:r w:rsidRPr="00DA67DC">
        <w:rPr>
          <w:rFonts w:ascii="Segoe UI" w:eastAsia="Times New Roman" w:hAnsi="Segoe UI" w:cs="Segoe UI"/>
          <w:color w:val="171717"/>
          <w:sz w:val="24"/>
          <w:szCs w:val="24"/>
          <w:lang w:eastAsia="en-IN"/>
        </w:rPr>
        <w:t xml:space="preserve"> enables the distributed training of </w:t>
      </w:r>
      <w:proofErr w:type="spellStart"/>
      <w:r w:rsidRPr="00DA67DC">
        <w:rPr>
          <w:rFonts w:ascii="Segoe UI" w:eastAsia="Times New Roman" w:hAnsi="Segoe UI" w:cs="Segoe UI"/>
          <w:color w:val="171717"/>
          <w:sz w:val="24"/>
          <w:szCs w:val="24"/>
          <w:lang w:eastAsia="en-IN"/>
        </w:rPr>
        <w:t>LightGBM</w:t>
      </w:r>
      <w:proofErr w:type="spellEnd"/>
      <w:r w:rsidRPr="00DA67DC">
        <w:rPr>
          <w:rFonts w:ascii="Segoe UI" w:eastAsia="Times New Roman" w:hAnsi="Segoe UI" w:cs="Segoe UI"/>
          <w:color w:val="171717"/>
          <w:sz w:val="24"/>
          <w:szCs w:val="24"/>
          <w:lang w:eastAsia="en-IN"/>
        </w:rPr>
        <w:t xml:space="preserve"> models over large datasets.</w:t>
      </w:r>
    </w:p>
    <w:p w14:paraId="5584E6A7" w14:textId="77777777" w:rsidR="00DA67DC" w:rsidRP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The trained classifier is serialized and stored in the Azure Model Registry. With Azure Model Registry, you can store and organize different versions of the model (for example, based on newer data or different hyperparameters) within an Azure Machine Learning workspace.</w:t>
      </w:r>
    </w:p>
    <w:p w14:paraId="66916823" w14:textId="77777777" w:rsidR="00DA67DC" w:rsidRP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A serving script is defined by using the </w:t>
      </w:r>
      <w:hyperlink r:id="rId11" w:history="1">
        <w:r w:rsidRPr="00DA67DC">
          <w:rPr>
            <w:rFonts w:ascii="Segoe UI" w:eastAsia="Times New Roman" w:hAnsi="Segoe UI" w:cs="Segoe UI"/>
            <w:color w:val="0000FF"/>
            <w:sz w:val="24"/>
            <w:szCs w:val="24"/>
            <w:u w:val="single"/>
            <w:lang w:eastAsia="en-IN"/>
          </w:rPr>
          <w:t>MML Spark S</w:t>
        </w:r>
        <w:r w:rsidRPr="00DA67DC">
          <w:rPr>
            <w:rFonts w:ascii="Segoe UI" w:eastAsia="Times New Roman" w:hAnsi="Segoe UI" w:cs="Segoe UI"/>
            <w:color w:val="0000FF"/>
            <w:sz w:val="24"/>
            <w:szCs w:val="24"/>
            <w:u w:val="single"/>
            <w:lang w:eastAsia="en-IN"/>
          </w:rPr>
          <w:t>e</w:t>
        </w:r>
        <w:r w:rsidRPr="00DA67DC">
          <w:rPr>
            <w:rFonts w:ascii="Segoe UI" w:eastAsia="Times New Roman" w:hAnsi="Segoe UI" w:cs="Segoe UI"/>
            <w:color w:val="0000FF"/>
            <w:sz w:val="24"/>
            <w:szCs w:val="24"/>
            <w:u w:val="single"/>
            <w:lang w:eastAsia="en-IN"/>
          </w:rPr>
          <w:t>rving</w:t>
        </w:r>
      </w:hyperlink>
      <w:r w:rsidRPr="00DA67DC">
        <w:rPr>
          <w:rFonts w:ascii="Segoe UI" w:eastAsia="Times New Roman" w:hAnsi="Segoe UI" w:cs="Segoe UI"/>
          <w:color w:val="171717"/>
          <w:sz w:val="24"/>
          <w:szCs w:val="24"/>
          <w:lang w:eastAsia="en-IN"/>
        </w:rPr>
        <w:t> library to provide predictions from the trained model.</w:t>
      </w:r>
    </w:p>
    <w:p w14:paraId="7354EDE3" w14:textId="77777777" w:rsidR="00DA67DC" w:rsidRP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Machine Learning is used to create a Docker image in </w:t>
      </w:r>
      <w:hyperlink r:id="rId12" w:history="1">
        <w:r w:rsidRPr="00DA67DC">
          <w:rPr>
            <w:rFonts w:ascii="Segoe UI" w:eastAsia="Times New Roman" w:hAnsi="Segoe UI" w:cs="Segoe UI"/>
            <w:color w:val="0000FF"/>
            <w:sz w:val="24"/>
            <w:szCs w:val="24"/>
            <w:u w:val="single"/>
            <w:lang w:eastAsia="en-IN"/>
          </w:rPr>
          <w:t>Azure Container Registry</w:t>
        </w:r>
      </w:hyperlink>
      <w:r w:rsidRPr="00DA67DC">
        <w:rPr>
          <w:rFonts w:ascii="Segoe UI" w:eastAsia="Times New Roman" w:hAnsi="Segoe UI" w:cs="Segoe UI"/>
          <w:color w:val="171717"/>
          <w:sz w:val="24"/>
          <w:szCs w:val="24"/>
          <w:lang w:eastAsia="en-IN"/>
        </w:rPr>
        <w:t> that holds the image with the scoring script and all necessary dependencies for serving predictions.</w:t>
      </w:r>
    </w:p>
    <w:p w14:paraId="1C37223E" w14:textId="77777777" w:rsidR="00DA67DC" w:rsidRP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Machine Learning is also used to provision the compute for serving predictions. A Kubernetes cluster is configured by using </w:t>
      </w:r>
      <w:hyperlink r:id="rId13" w:history="1">
        <w:r w:rsidRPr="00DA67DC">
          <w:rPr>
            <w:rFonts w:ascii="Segoe UI" w:eastAsia="Times New Roman" w:hAnsi="Segoe UI" w:cs="Segoe UI"/>
            <w:color w:val="0000FF"/>
            <w:sz w:val="24"/>
            <w:szCs w:val="24"/>
            <w:u w:val="single"/>
            <w:lang w:eastAsia="en-IN"/>
          </w:rPr>
          <w:t>Azure Kubernetes Servic</w:t>
        </w:r>
        <w:r w:rsidRPr="00DA67DC">
          <w:rPr>
            <w:rFonts w:ascii="Segoe UI" w:eastAsia="Times New Roman" w:hAnsi="Segoe UI" w:cs="Segoe UI"/>
            <w:color w:val="0000FF"/>
            <w:sz w:val="24"/>
            <w:szCs w:val="24"/>
            <w:u w:val="single"/>
            <w:lang w:eastAsia="en-IN"/>
          </w:rPr>
          <w:t>e</w:t>
        </w:r>
        <w:r w:rsidRPr="00DA67DC">
          <w:rPr>
            <w:rFonts w:ascii="Segoe UI" w:eastAsia="Times New Roman" w:hAnsi="Segoe UI" w:cs="Segoe UI"/>
            <w:color w:val="0000FF"/>
            <w:sz w:val="24"/>
            <w:szCs w:val="24"/>
            <w:u w:val="single"/>
            <w:lang w:eastAsia="en-IN"/>
          </w:rPr>
          <w:t xml:space="preserve"> (AKS)</w:t>
        </w:r>
      </w:hyperlink>
      <w:r w:rsidRPr="00DA67DC">
        <w:rPr>
          <w:rFonts w:ascii="Segoe UI" w:eastAsia="Times New Roman" w:hAnsi="Segoe UI" w:cs="Segoe UI"/>
          <w:color w:val="171717"/>
          <w:sz w:val="24"/>
          <w:szCs w:val="24"/>
          <w:lang w:eastAsia="en-IN"/>
        </w:rPr>
        <w:t> with the number of nodes that are needed to handle the expected load. The virtual machine (VM) size can be adjusted based on the model's computation and memory requirements.</w:t>
      </w:r>
    </w:p>
    <w:p w14:paraId="5D0D4EA3" w14:textId="23B0E630" w:rsidR="00DA67DC" w:rsidRDefault="00DA67DC" w:rsidP="00DA67DC">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The scoring service is deployed as a web service on the AKS cluster. The service provides an endpoint where user and item features can be sent to receive the predicted probability of a click for that user and item.</w:t>
      </w:r>
    </w:p>
    <w:p w14:paraId="547B8FE9" w14:textId="234CBAA2" w:rsidR="00DA67DC" w:rsidRDefault="00DA67DC" w:rsidP="00DA67DC">
      <w:pPr>
        <w:shd w:val="clear" w:color="auto" w:fill="FFFFFF"/>
        <w:spacing w:after="0" w:line="240" w:lineRule="auto"/>
        <w:rPr>
          <w:rFonts w:ascii="Segoe UI" w:eastAsia="Times New Roman" w:hAnsi="Segoe UI" w:cs="Segoe UI"/>
          <w:color w:val="171717"/>
          <w:sz w:val="24"/>
          <w:szCs w:val="24"/>
          <w:lang w:eastAsia="en-IN"/>
        </w:rPr>
      </w:pPr>
    </w:p>
    <w:p w14:paraId="51A09C49" w14:textId="199888A5" w:rsidR="00DA67DC" w:rsidRDefault="00DA67DC" w:rsidP="00DA67DC">
      <w:pPr>
        <w:shd w:val="clear" w:color="auto" w:fill="FFFFFF"/>
        <w:spacing w:after="0" w:line="240" w:lineRule="auto"/>
        <w:rPr>
          <w:rFonts w:ascii="Segoe UI" w:eastAsia="Times New Roman" w:hAnsi="Segoe UI" w:cs="Segoe UI"/>
          <w:color w:val="171717"/>
          <w:sz w:val="24"/>
          <w:szCs w:val="24"/>
          <w:lang w:eastAsia="en-IN"/>
        </w:rPr>
      </w:pPr>
    </w:p>
    <w:p w14:paraId="0BBED98B" w14:textId="33AC546E" w:rsidR="00DA67DC" w:rsidRDefault="00DA67DC" w:rsidP="00DA67DC">
      <w:pPr>
        <w:shd w:val="clear" w:color="auto" w:fill="FFFFFF"/>
        <w:spacing w:after="0" w:line="240" w:lineRule="auto"/>
        <w:rPr>
          <w:rFonts w:ascii="Segoe UI" w:eastAsia="Times New Roman" w:hAnsi="Segoe UI" w:cs="Segoe UI"/>
          <w:color w:val="171717"/>
          <w:sz w:val="24"/>
          <w:szCs w:val="24"/>
          <w:lang w:eastAsia="en-IN"/>
        </w:rPr>
      </w:pPr>
    </w:p>
    <w:p w14:paraId="45DC4755" w14:textId="77777777" w:rsidR="00DA67DC" w:rsidRPr="00DA67DC" w:rsidRDefault="00DA67DC" w:rsidP="00DA67DC">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en-IN"/>
        </w:rPr>
      </w:pPr>
      <w:r w:rsidRPr="00DA67DC">
        <w:rPr>
          <w:rFonts w:ascii="Segoe UI" w:eastAsia="Times New Roman" w:hAnsi="Segoe UI" w:cs="Segoe UI"/>
          <w:b/>
          <w:bCs/>
          <w:color w:val="171717"/>
          <w:sz w:val="27"/>
          <w:szCs w:val="27"/>
          <w:lang w:eastAsia="en-IN"/>
        </w:rPr>
        <w:t>Components</w:t>
      </w:r>
    </w:p>
    <w:p w14:paraId="2EA95954" w14:textId="77777777" w:rsidR="00DA67DC" w:rsidRPr="00DA67DC" w:rsidRDefault="00DA67DC" w:rsidP="00DA67D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A67DC">
        <w:rPr>
          <w:rFonts w:ascii="Segoe UI" w:eastAsia="Times New Roman" w:hAnsi="Segoe UI" w:cs="Segoe UI"/>
          <w:color w:val="171717"/>
          <w:sz w:val="24"/>
          <w:szCs w:val="24"/>
          <w:lang w:eastAsia="en-IN"/>
        </w:rPr>
        <w:t>This architecture makes use of the following components:</w:t>
      </w:r>
    </w:p>
    <w:p w14:paraId="31D4B000" w14:textId="77777777" w:rsidR="00DA67DC" w:rsidRPr="00DA67DC" w:rsidRDefault="00DA67DC" w:rsidP="00DA67DC">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4" w:history="1">
        <w:r w:rsidRPr="00DA67DC">
          <w:rPr>
            <w:rFonts w:ascii="Segoe UI" w:eastAsia="Times New Roman" w:hAnsi="Segoe UI" w:cs="Segoe UI"/>
            <w:color w:val="0000FF"/>
            <w:sz w:val="24"/>
            <w:szCs w:val="24"/>
            <w:u w:val="single"/>
            <w:lang w:eastAsia="en-IN"/>
          </w:rPr>
          <w:t>Blob Storage</w:t>
        </w:r>
      </w:hyperlink>
      <w:r w:rsidRPr="00DA67DC">
        <w:rPr>
          <w:rFonts w:ascii="Segoe UI" w:eastAsia="Times New Roman" w:hAnsi="Segoe UI" w:cs="Segoe UI"/>
          <w:color w:val="171717"/>
          <w:sz w:val="24"/>
          <w:szCs w:val="24"/>
          <w:lang w:eastAsia="en-IN"/>
        </w:rPr>
        <w:t> is a storage service that's optimized for storing massive amounts of unstructured data. In this example scenario, the input data is stored here.</w:t>
      </w:r>
    </w:p>
    <w:p w14:paraId="4770CA97" w14:textId="77777777" w:rsidR="00DA67DC" w:rsidRPr="00DA67DC" w:rsidRDefault="00DA67DC" w:rsidP="00DA67DC">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5" w:history="1">
        <w:r w:rsidRPr="00DA67DC">
          <w:rPr>
            <w:rFonts w:ascii="Segoe UI" w:eastAsia="Times New Roman" w:hAnsi="Segoe UI" w:cs="Segoe UI"/>
            <w:color w:val="0000FF"/>
            <w:sz w:val="24"/>
            <w:szCs w:val="24"/>
            <w:u w:val="single"/>
            <w:lang w:eastAsia="en-IN"/>
          </w:rPr>
          <w:t>Azure Databricks</w:t>
        </w:r>
      </w:hyperlink>
      <w:r w:rsidRPr="00DA67DC">
        <w:rPr>
          <w:rFonts w:ascii="Segoe UI" w:eastAsia="Times New Roman" w:hAnsi="Segoe UI" w:cs="Segoe UI"/>
          <w:color w:val="171717"/>
          <w:sz w:val="24"/>
          <w:szCs w:val="24"/>
          <w:lang w:eastAsia="en-IN"/>
        </w:rPr>
        <w:t> is a managed Apache Spark cluster for model training and evaluation. The scenario also uses </w:t>
      </w:r>
      <w:proofErr w:type="spellStart"/>
      <w:r w:rsidRPr="00DA67DC">
        <w:rPr>
          <w:rFonts w:ascii="Segoe UI" w:eastAsia="Times New Roman" w:hAnsi="Segoe UI" w:cs="Segoe UI"/>
          <w:color w:val="171717"/>
          <w:sz w:val="24"/>
          <w:szCs w:val="24"/>
          <w:lang w:eastAsia="en-IN"/>
        </w:rPr>
        <w:fldChar w:fldCharType="begin"/>
      </w:r>
      <w:r w:rsidRPr="00DA67DC">
        <w:rPr>
          <w:rFonts w:ascii="Segoe UI" w:eastAsia="Times New Roman" w:hAnsi="Segoe UI" w:cs="Segoe UI"/>
          <w:color w:val="171717"/>
          <w:sz w:val="24"/>
          <w:szCs w:val="24"/>
          <w:lang w:eastAsia="en-IN"/>
        </w:rPr>
        <w:instrText xml:space="preserve"> HYPERLINK "https://aka.ms/spark" </w:instrText>
      </w:r>
      <w:r w:rsidRPr="00DA67DC">
        <w:rPr>
          <w:rFonts w:ascii="Segoe UI" w:eastAsia="Times New Roman" w:hAnsi="Segoe UI" w:cs="Segoe UI"/>
          <w:color w:val="171717"/>
          <w:sz w:val="24"/>
          <w:szCs w:val="24"/>
          <w:lang w:eastAsia="en-IN"/>
        </w:rPr>
        <w:fldChar w:fldCharType="separate"/>
      </w:r>
      <w:r w:rsidRPr="00DA67DC">
        <w:rPr>
          <w:rFonts w:ascii="Segoe UI" w:eastAsia="Times New Roman" w:hAnsi="Segoe UI" w:cs="Segoe UI"/>
          <w:color w:val="0000FF"/>
          <w:sz w:val="24"/>
          <w:szCs w:val="24"/>
          <w:u w:val="single"/>
          <w:lang w:eastAsia="en-IN"/>
        </w:rPr>
        <w:t>MMLSpark</w:t>
      </w:r>
      <w:proofErr w:type="spellEnd"/>
      <w:r w:rsidRPr="00DA67DC">
        <w:rPr>
          <w:rFonts w:ascii="Segoe UI" w:eastAsia="Times New Roman" w:hAnsi="Segoe UI" w:cs="Segoe UI"/>
          <w:color w:val="171717"/>
          <w:sz w:val="24"/>
          <w:szCs w:val="24"/>
          <w:lang w:eastAsia="en-IN"/>
        </w:rPr>
        <w:fldChar w:fldCharType="end"/>
      </w:r>
      <w:r w:rsidRPr="00DA67DC">
        <w:rPr>
          <w:rFonts w:ascii="Segoe UI" w:eastAsia="Times New Roman" w:hAnsi="Segoe UI" w:cs="Segoe UI"/>
          <w:color w:val="171717"/>
          <w:sz w:val="24"/>
          <w:szCs w:val="24"/>
          <w:lang w:eastAsia="en-IN"/>
        </w:rPr>
        <w:t>, a Spark-based framework that's designed for large-scale machine learning.</w:t>
      </w:r>
    </w:p>
    <w:p w14:paraId="4D18CD7C" w14:textId="77777777" w:rsidR="00DA67DC" w:rsidRPr="00DA67DC" w:rsidRDefault="00DA67DC" w:rsidP="00DA67DC">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6" w:history="1">
        <w:r w:rsidRPr="00DA67DC">
          <w:rPr>
            <w:rFonts w:ascii="Segoe UI" w:eastAsia="Times New Roman" w:hAnsi="Segoe UI" w:cs="Segoe UI"/>
            <w:color w:val="0000FF"/>
            <w:sz w:val="24"/>
            <w:szCs w:val="24"/>
            <w:u w:val="single"/>
            <w:lang w:eastAsia="en-IN"/>
          </w:rPr>
          <w:t>Container Registry</w:t>
        </w:r>
      </w:hyperlink>
      <w:r w:rsidRPr="00DA67DC">
        <w:rPr>
          <w:rFonts w:ascii="Segoe UI" w:eastAsia="Times New Roman" w:hAnsi="Segoe UI" w:cs="Segoe UI"/>
          <w:color w:val="171717"/>
          <w:sz w:val="24"/>
          <w:szCs w:val="24"/>
          <w:lang w:eastAsia="en-IN"/>
        </w:rPr>
        <w:t> is used to package the scoring script as a container image, which is used to serve the model in production.</w:t>
      </w:r>
    </w:p>
    <w:p w14:paraId="4B8FE497" w14:textId="77777777" w:rsidR="00DA67DC" w:rsidRPr="00DA67DC" w:rsidRDefault="00DA67DC" w:rsidP="00DA67DC">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7" w:history="1">
        <w:r w:rsidRPr="00DA67DC">
          <w:rPr>
            <w:rFonts w:ascii="Segoe UI" w:eastAsia="Times New Roman" w:hAnsi="Segoe UI" w:cs="Segoe UI"/>
            <w:color w:val="0000FF"/>
            <w:sz w:val="24"/>
            <w:szCs w:val="24"/>
            <w:u w:val="single"/>
            <w:lang w:eastAsia="en-IN"/>
          </w:rPr>
          <w:t>AKS</w:t>
        </w:r>
      </w:hyperlink>
      <w:r w:rsidRPr="00DA67DC">
        <w:rPr>
          <w:rFonts w:ascii="Segoe UI" w:eastAsia="Times New Roman" w:hAnsi="Segoe UI" w:cs="Segoe UI"/>
          <w:color w:val="171717"/>
          <w:sz w:val="24"/>
          <w:szCs w:val="24"/>
          <w:lang w:eastAsia="en-IN"/>
        </w:rPr>
        <w:t> is used to deploy the trained model to web or app services.</w:t>
      </w:r>
    </w:p>
    <w:p w14:paraId="6A4146D3" w14:textId="77777777" w:rsidR="00DA67DC" w:rsidRPr="00DA67DC" w:rsidRDefault="00DA67DC" w:rsidP="00DA67DC">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8" w:history="1">
        <w:r w:rsidRPr="00DA67DC">
          <w:rPr>
            <w:rFonts w:ascii="Segoe UI" w:eastAsia="Times New Roman" w:hAnsi="Segoe UI" w:cs="Segoe UI"/>
            <w:color w:val="0000FF"/>
            <w:sz w:val="24"/>
            <w:szCs w:val="24"/>
            <w:u w:val="single"/>
            <w:lang w:eastAsia="en-IN"/>
          </w:rPr>
          <w:t>Machine Learning</w:t>
        </w:r>
      </w:hyperlink>
      <w:r w:rsidRPr="00DA67DC">
        <w:rPr>
          <w:rFonts w:ascii="Segoe UI" w:eastAsia="Times New Roman" w:hAnsi="Segoe UI" w:cs="Segoe UI"/>
          <w:color w:val="171717"/>
          <w:sz w:val="24"/>
          <w:szCs w:val="24"/>
          <w:lang w:eastAsia="en-IN"/>
        </w:rPr>
        <w:t> is used in this scenario to register the machine learning model and to deploy AKS.</w:t>
      </w:r>
    </w:p>
    <w:p w14:paraId="654701EA" w14:textId="563F76DE" w:rsidR="00DA67DC" w:rsidRDefault="00DA67DC" w:rsidP="00DA67DC">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9" w:history="1">
        <w:r w:rsidRPr="00DA67DC">
          <w:rPr>
            <w:rFonts w:ascii="Segoe UI" w:eastAsia="Times New Roman" w:hAnsi="Segoe UI" w:cs="Segoe UI"/>
            <w:color w:val="0000FF"/>
            <w:sz w:val="24"/>
            <w:szCs w:val="24"/>
            <w:u w:val="single"/>
            <w:lang w:eastAsia="en-IN"/>
          </w:rPr>
          <w:t>Microsoft Recommenders</w:t>
        </w:r>
      </w:hyperlink>
      <w:r w:rsidRPr="00DA67DC">
        <w:rPr>
          <w:rFonts w:ascii="Segoe UI" w:eastAsia="Times New Roman" w:hAnsi="Segoe UI" w:cs="Segoe UI"/>
          <w:color w:val="171717"/>
          <w:sz w:val="24"/>
          <w:szCs w:val="24"/>
          <w:lang w:eastAsia="en-IN"/>
        </w:rPr>
        <w:t> is an open-source repository that contains utility code and samples. By using this repository, users can start to build, evaluate, and operationalize a recommender system.</w:t>
      </w:r>
    </w:p>
    <w:p w14:paraId="5BBFF54B" w14:textId="6E32257F" w:rsidR="00DA67DC" w:rsidRDefault="00DA67DC" w:rsidP="00DA67DC">
      <w:pPr>
        <w:shd w:val="clear" w:color="auto" w:fill="FFFFFF"/>
        <w:spacing w:after="0" w:line="240" w:lineRule="auto"/>
        <w:rPr>
          <w:rFonts w:ascii="Segoe UI" w:eastAsia="Times New Roman" w:hAnsi="Segoe UI" w:cs="Segoe UI"/>
          <w:color w:val="171717"/>
          <w:sz w:val="24"/>
          <w:szCs w:val="24"/>
          <w:lang w:eastAsia="en-IN"/>
        </w:rPr>
      </w:pPr>
    </w:p>
    <w:p w14:paraId="14D55E85" w14:textId="5897BEA6" w:rsidR="00DA67DC" w:rsidRDefault="00DA67DC" w:rsidP="00DA67DC">
      <w:pPr>
        <w:shd w:val="clear" w:color="auto" w:fill="FFFFFF"/>
        <w:spacing w:after="0" w:line="240" w:lineRule="auto"/>
        <w:rPr>
          <w:rFonts w:ascii="Segoe UI" w:eastAsia="Times New Roman" w:hAnsi="Segoe UI" w:cs="Segoe UI"/>
          <w:color w:val="171717"/>
          <w:sz w:val="24"/>
          <w:szCs w:val="24"/>
          <w:lang w:eastAsia="en-IN"/>
        </w:rPr>
      </w:pPr>
    </w:p>
    <w:p w14:paraId="5079D832" w14:textId="02207C5B" w:rsidR="00DA67DC" w:rsidRPr="00DA67DC" w:rsidRDefault="00DA67DC" w:rsidP="00DA67DC">
      <w:pPr>
        <w:shd w:val="clear" w:color="auto" w:fill="FFFFFF"/>
        <w:spacing w:after="0" w:line="240" w:lineRule="auto"/>
        <w:rPr>
          <w:rFonts w:ascii="Segoe UI" w:eastAsia="Times New Roman" w:hAnsi="Segoe UI" w:cs="Segoe UI"/>
          <w:b/>
          <w:bCs/>
          <w:color w:val="171717"/>
          <w:sz w:val="24"/>
          <w:szCs w:val="24"/>
          <w:u w:val="single"/>
          <w:lang w:eastAsia="en-IN"/>
        </w:rPr>
      </w:pPr>
      <w:r w:rsidRPr="00DA67DC">
        <w:rPr>
          <w:rFonts w:ascii="Segoe UI" w:eastAsia="Times New Roman" w:hAnsi="Segoe UI" w:cs="Segoe UI"/>
          <w:b/>
          <w:bCs/>
          <w:color w:val="171717"/>
          <w:sz w:val="24"/>
          <w:szCs w:val="24"/>
          <w:u w:val="single"/>
          <w:lang w:eastAsia="en-IN"/>
        </w:rPr>
        <w:t>Complete generalised process</w:t>
      </w:r>
      <w:r>
        <w:rPr>
          <w:rFonts w:ascii="Segoe UI" w:eastAsia="Times New Roman" w:hAnsi="Segoe UI" w:cs="Segoe UI"/>
          <w:b/>
          <w:bCs/>
          <w:color w:val="171717"/>
          <w:sz w:val="24"/>
          <w:szCs w:val="24"/>
          <w:u w:val="single"/>
          <w:lang w:eastAsia="en-IN"/>
        </w:rPr>
        <w:t>:</w:t>
      </w:r>
    </w:p>
    <w:p w14:paraId="324CCCC5" w14:textId="47587B8E" w:rsidR="00DE0027" w:rsidRDefault="00DE0027" w:rsidP="00DA180E">
      <w:pPr>
        <w:rPr>
          <w:b/>
          <w:bCs/>
          <w:u w:val="single"/>
          <w:lang w:val="en-US"/>
        </w:rPr>
      </w:pPr>
    </w:p>
    <w:p w14:paraId="2888D632" w14:textId="77777777" w:rsidR="00DE0027" w:rsidRPr="00DA180E" w:rsidRDefault="00DE0027" w:rsidP="00DA180E">
      <w:pPr>
        <w:rPr>
          <w:lang w:val="en-US"/>
        </w:rPr>
      </w:pPr>
    </w:p>
    <w:p w14:paraId="7D802830" w14:textId="64A9651F" w:rsidR="00DA180E" w:rsidRDefault="00DE0027" w:rsidP="00DA180E">
      <w:pPr>
        <w:rPr>
          <w:b/>
          <w:bCs/>
          <w:u w:val="single"/>
          <w:lang w:val="en-US"/>
        </w:rPr>
      </w:pPr>
      <w:r>
        <w:rPr>
          <w:noProof/>
        </w:rPr>
        <w:drawing>
          <wp:inline distT="0" distB="0" distL="0" distR="0" wp14:anchorId="60C407EB" wp14:editId="6A478ED5">
            <wp:extent cx="5731510" cy="3081508"/>
            <wp:effectExtent l="0" t="0" r="2540" b="5080"/>
            <wp:docPr id="5" name="Picture 5" descr="Building a Recommendation Engine in less than 20 lines of code - On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ing a Recommendation Engine in less than 20 lines of code - On Azure  Databrick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0196" cy="3086178"/>
                    </a:xfrm>
                    <a:prstGeom prst="rect">
                      <a:avLst/>
                    </a:prstGeom>
                    <a:noFill/>
                    <a:ln>
                      <a:noFill/>
                    </a:ln>
                  </pic:spPr>
                </pic:pic>
              </a:graphicData>
            </a:graphic>
          </wp:inline>
        </w:drawing>
      </w:r>
    </w:p>
    <w:p w14:paraId="51993AE4" w14:textId="7E75147E" w:rsidR="003C769E" w:rsidRDefault="003C769E" w:rsidP="00DA180E">
      <w:pPr>
        <w:rPr>
          <w:b/>
          <w:bCs/>
          <w:u w:val="single"/>
          <w:lang w:val="en-US"/>
        </w:rPr>
      </w:pPr>
    </w:p>
    <w:p w14:paraId="6F9D7909" w14:textId="77777777" w:rsidR="003C769E" w:rsidRPr="003C769E" w:rsidRDefault="003C769E" w:rsidP="003C769E">
      <w:pPr>
        <w:pStyle w:val="Heading3"/>
        <w:shd w:val="clear" w:color="auto" w:fill="FFFFFF"/>
        <w:textAlignment w:val="baseline"/>
        <w:rPr>
          <w:rFonts w:ascii="Segoe UI" w:hAnsi="Segoe UI" w:cs="Segoe UI"/>
          <w:sz w:val="24"/>
          <w:szCs w:val="24"/>
        </w:rPr>
      </w:pPr>
      <w:r w:rsidRPr="003C769E">
        <w:rPr>
          <w:rFonts w:ascii="Segoe UI" w:hAnsi="Segoe UI" w:cs="Segoe UI"/>
          <w:sz w:val="24"/>
          <w:szCs w:val="24"/>
        </w:rPr>
        <w:t>The Data Interfaces</w:t>
      </w:r>
    </w:p>
    <w:p w14:paraId="073940B0" w14:textId="77777777" w:rsidR="003C769E" w:rsidRPr="003C769E" w:rsidRDefault="003C769E" w:rsidP="003C769E">
      <w:pPr>
        <w:pStyle w:val="NormalWeb"/>
        <w:shd w:val="clear" w:color="auto" w:fill="FFFFFF"/>
        <w:textAlignment w:val="baseline"/>
        <w:rPr>
          <w:rFonts w:ascii="Segoe UI" w:hAnsi="Segoe UI" w:cs="Segoe UI"/>
        </w:rPr>
      </w:pPr>
      <w:r w:rsidRPr="003C769E">
        <w:rPr>
          <w:rFonts w:ascii="Segoe UI" w:hAnsi="Segoe UI" w:cs="Segoe UI"/>
        </w:rPr>
        <w:t>There are several key interfaces that you should understand when you go to use Spark.</w:t>
      </w:r>
    </w:p>
    <w:p w14:paraId="3A736180" w14:textId="77777777" w:rsidR="003C769E" w:rsidRPr="003C769E" w:rsidRDefault="003C769E" w:rsidP="003C769E">
      <w:pPr>
        <w:pStyle w:val="NormalWeb"/>
        <w:shd w:val="clear" w:color="auto" w:fill="FFFFFF"/>
        <w:spacing w:before="0" w:after="0"/>
        <w:textAlignment w:val="baseline"/>
        <w:rPr>
          <w:rFonts w:ascii="Segoe UI" w:hAnsi="Segoe UI" w:cs="Segoe UI"/>
        </w:rPr>
      </w:pPr>
      <w:r w:rsidRPr="003C769E">
        <w:rPr>
          <w:rStyle w:val="Strong"/>
          <w:rFonts w:ascii="Segoe UI" w:hAnsi="Segoe UI" w:cs="Segoe UI"/>
          <w:bdr w:val="none" w:sz="0" w:space="0" w:color="auto" w:frame="1"/>
        </w:rPr>
        <w:t>Dataset</w:t>
      </w:r>
    </w:p>
    <w:p w14:paraId="777042DD" w14:textId="77777777" w:rsidR="003C769E" w:rsidRPr="003C769E" w:rsidRDefault="003C769E" w:rsidP="003C769E">
      <w:pPr>
        <w:numPr>
          <w:ilvl w:val="0"/>
          <w:numId w:val="3"/>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 xml:space="preserve">The Dataset is Apache Spark's newest distributed collection and can be considered a combination of </w:t>
      </w:r>
      <w:proofErr w:type="spellStart"/>
      <w:r w:rsidRPr="003C769E">
        <w:rPr>
          <w:rFonts w:ascii="Segoe UI" w:hAnsi="Segoe UI" w:cs="Segoe UI"/>
          <w:sz w:val="24"/>
          <w:szCs w:val="24"/>
        </w:rPr>
        <w:t>DataFrames</w:t>
      </w:r>
      <w:proofErr w:type="spellEnd"/>
      <w:r w:rsidRPr="003C769E">
        <w:rPr>
          <w:rFonts w:ascii="Segoe UI" w:hAnsi="Segoe UI" w:cs="Segoe UI"/>
          <w:sz w:val="24"/>
          <w:szCs w:val="24"/>
        </w:rPr>
        <w:t xml:space="preserve"> and RDDs. It provides the typed interface that is available in RDDs while providing a lot of conveniences of </w:t>
      </w:r>
      <w:proofErr w:type="spellStart"/>
      <w:r w:rsidRPr="003C769E">
        <w:rPr>
          <w:rFonts w:ascii="Segoe UI" w:hAnsi="Segoe UI" w:cs="Segoe UI"/>
          <w:sz w:val="24"/>
          <w:szCs w:val="24"/>
        </w:rPr>
        <w:t>DataFrames</w:t>
      </w:r>
      <w:proofErr w:type="spellEnd"/>
      <w:r w:rsidRPr="003C769E">
        <w:rPr>
          <w:rFonts w:ascii="Segoe UI" w:hAnsi="Segoe UI" w:cs="Segoe UI"/>
          <w:sz w:val="24"/>
          <w:szCs w:val="24"/>
        </w:rPr>
        <w:t>. It will be the core abstraction going forward.</w:t>
      </w:r>
    </w:p>
    <w:p w14:paraId="28C2108C" w14:textId="77777777" w:rsidR="003C769E" w:rsidRPr="003C769E" w:rsidRDefault="003C769E" w:rsidP="003C769E">
      <w:pPr>
        <w:pStyle w:val="NormalWeb"/>
        <w:shd w:val="clear" w:color="auto" w:fill="FFFFFF"/>
        <w:spacing w:before="0" w:after="0"/>
        <w:textAlignment w:val="baseline"/>
        <w:rPr>
          <w:rFonts w:ascii="Segoe UI" w:hAnsi="Segoe UI" w:cs="Segoe UI"/>
        </w:rPr>
      </w:pPr>
      <w:proofErr w:type="spellStart"/>
      <w:r w:rsidRPr="003C769E">
        <w:rPr>
          <w:rStyle w:val="Strong"/>
          <w:rFonts w:ascii="Segoe UI" w:hAnsi="Segoe UI" w:cs="Segoe UI"/>
          <w:bdr w:val="none" w:sz="0" w:space="0" w:color="auto" w:frame="1"/>
        </w:rPr>
        <w:t>DataFrame</w:t>
      </w:r>
      <w:proofErr w:type="spellEnd"/>
    </w:p>
    <w:p w14:paraId="380192DE" w14:textId="77777777" w:rsidR="003C769E" w:rsidRPr="003C769E" w:rsidRDefault="003C769E" w:rsidP="003C769E">
      <w:pPr>
        <w:numPr>
          <w:ilvl w:val="0"/>
          <w:numId w:val="4"/>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lastRenderedPageBreak/>
        <w:t xml:space="preserve">The </w:t>
      </w:r>
      <w:proofErr w:type="spellStart"/>
      <w:r w:rsidRPr="003C769E">
        <w:rPr>
          <w:rFonts w:ascii="Segoe UI" w:hAnsi="Segoe UI" w:cs="Segoe UI"/>
          <w:sz w:val="24"/>
          <w:szCs w:val="24"/>
        </w:rPr>
        <w:t>DataFrame</w:t>
      </w:r>
      <w:proofErr w:type="spellEnd"/>
      <w:r w:rsidRPr="003C769E">
        <w:rPr>
          <w:rFonts w:ascii="Segoe UI" w:hAnsi="Segoe UI" w:cs="Segoe UI"/>
          <w:sz w:val="24"/>
          <w:szCs w:val="24"/>
        </w:rPr>
        <w:t xml:space="preserve"> is collection of distributed Row types. These provide a flexible interface and are similar in concept to the </w:t>
      </w:r>
      <w:proofErr w:type="spellStart"/>
      <w:r w:rsidRPr="003C769E">
        <w:rPr>
          <w:rFonts w:ascii="Segoe UI" w:hAnsi="Segoe UI" w:cs="Segoe UI"/>
          <w:sz w:val="24"/>
          <w:szCs w:val="24"/>
        </w:rPr>
        <w:t>DataFrames</w:t>
      </w:r>
      <w:proofErr w:type="spellEnd"/>
      <w:r w:rsidRPr="003C769E">
        <w:rPr>
          <w:rFonts w:ascii="Segoe UI" w:hAnsi="Segoe UI" w:cs="Segoe UI"/>
          <w:sz w:val="24"/>
          <w:szCs w:val="24"/>
        </w:rPr>
        <w:t xml:space="preserve"> you may be familiar with in python (pandas) as well as in the R language.</w:t>
      </w:r>
    </w:p>
    <w:p w14:paraId="2F6C177B" w14:textId="77777777" w:rsidR="003C769E" w:rsidRPr="003C769E" w:rsidRDefault="003C769E" w:rsidP="003C769E">
      <w:pPr>
        <w:pStyle w:val="NormalWeb"/>
        <w:shd w:val="clear" w:color="auto" w:fill="FFFFFF"/>
        <w:spacing w:before="0" w:after="0"/>
        <w:textAlignment w:val="baseline"/>
        <w:rPr>
          <w:rFonts w:ascii="Segoe UI" w:hAnsi="Segoe UI" w:cs="Segoe UI"/>
        </w:rPr>
      </w:pPr>
      <w:r w:rsidRPr="003C769E">
        <w:rPr>
          <w:rStyle w:val="Strong"/>
          <w:rFonts w:ascii="Segoe UI" w:hAnsi="Segoe UI" w:cs="Segoe UI"/>
          <w:bdr w:val="none" w:sz="0" w:space="0" w:color="auto" w:frame="1"/>
        </w:rPr>
        <w:t>RDD (Resilient Distributed Dataset)</w:t>
      </w:r>
    </w:p>
    <w:p w14:paraId="60CD9270" w14:textId="77777777" w:rsidR="003C769E" w:rsidRPr="003C769E" w:rsidRDefault="003C769E" w:rsidP="003C769E">
      <w:pPr>
        <w:numPr>
          <w:ilvl w:val="0"/>
          <w:numId w:val="5"/>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Apache Spark's first abstraction was the RDD or Resilient Distributed Dataset. Essentially it is an interface to a sequence of data objects that consist of one or more types that are located across a variety of machines in a cluster. RDD's can be created in a variety of ways and are the "lowest level" API available to the user. While this is the original data structure made available, new users should focus on Datasets as those will be supersets of the current RDD functionality.</w:t>
      </w:r>
    </w:p>
    <w:p w14:paraId="4977BAD6" w14:textId="77777777" w:rsidR="003C769E" w:rsidRPr="003C769E" w:rsidRDefault="003C769E" w:rsidP="003C769E">
      <w:pPr>
        <w:pStyle w:val="Heading2"/>
        <w:shd w:val="clear" w:color="auto" w:fill="FFFFFF"/>
        <w:textAlignment w:val="baseline"/>
        <w:rPr>
          <w:rFonts w:ascii="Segoe UI" w:hAnsi="Segoe UI" w:cs="Segoe UI"/>
          <w:color w:val="auto"/>
          <w:sz w:val="24"/>
          <w:szCs w:val="24"/>
        </w:rPr>
      </w:pPr>
      <w:r w:rsidRPr="003C769E">
        <w:rPr>
          <w:rFonts w:ascii="Segoe UI" w:hAnsi="Segoe UI" w:cs="Segoe UI"/>
          <w:color w:val="auto"/>
          <w:sz w:val="24"/>
          <w:szCs w:val="24"/>
        </w:rPr>
        <w:t>Databricks Runtime &amp; Spark Clusters</w:t>
      </w:r>
    </w:p>
    <w:p w14:paraId="11479004" w14:textId="77777777" w:rsidR="003C769E" w:rsidRPr="003C769E" w:rsidRDefault="003C769E" w:rsidP="003C769E">
      <w:pPr>
        <w:pStyle w:val="Heading3"/>
        <w:shd w:val="clear" w:color="auto" w:fill="FFFFFF"/>
        <w:textAlignment w:val="baseline"/>
        <w:rPr>
          <w:rFonts w:ascii="Segoe UI" w:hAnsi="Segoe UI" w:cs="Segoe UI"/>
          <w:sz w:val="24"/>
          <w:szCs w:val="24"/>
        </w:rPr>
      </w:pPr>
      <w:r w:rsidRPr="003C769E">
        <w:rPr>
          <w:rFonts w:ascii="Segoe UI" w:hAnsi="Segoe UI" w:cs="Segoe UI"/>
          <w:sz w:val="24"/>
          <w:szCs w:val="24"/>
        </w:rPr>
        <w:t>Azure Databricks is designed for Azure! This means:</w:t>
      </w:r>
    </w:p>
    <w:p w14:paraId="016CAEFE" w14:textId="77777777" w:rsidR="003C769E" w:rsidRPr="003C769E" w:rsidRDefault="003C769E" w:rsidP="003C769E">
      <w:pPr>
        <w:numPr>
          <w:ilvl w:val="0"/>
          <w:numId w:val="6"/>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Decoupling Storage and Compute</w:t>
      </w:r>
    </w:p>
    <w:p w14:paraId="4181E8F7" w14:textId="77777777" w:rsidR="003C769E" w:rsidRPr="003C769E" w:rsidRDefault="003C769E" w:rsidP="003C769E">
      <w:pPr>
        <w:numPr>
          <w:ilvl w:val="0"/>
          <w:numId w:val="6"/>
        </w:numPr>
        <w:spacing w:before="100" w:beforeAutospacing="1" w:after="100" w:afterAutospacing="1" w:line="240" w:lineRule="auto"/>
        <w:textAlignment w:val="baseline"/>
        <w:rPr>
          <w:rFonts w:ascii="Segoe UI" w:hAnsi="Segoe UI" w:cs="Segoe UI"/>
          <w:sz w:val="24"/>
          <w:szCs w:val="24"/>
        </w:rPr>
      </w:pPr>
      <w:proofErr w:type="spellStart"/>
      <w:r w:rsidRPr="003C769E">
        <w:rPr>
          <w:rFonts w:ascii="Segoe UI" w:hAnsi="Segoe UI" w:cs="Segoe UI"/>
          <w:sz w:val="24"/>
          <w:szCs w:val="24"/>
        </w:rPr>
        <w:t>Ephemerial</w:t>
      </w:r>
      <w:proofErr w:type="spellEnd"/>
      <w:r w:rsidRPr="003C769E">
        <w:rPr>
          <w:rFonts w:ascii="Segoe UI" w:hAnsi="Segoe UI" w:cs="Segoe UI"/>
          <w:sz w:val="24"/>
          <w:szCs w:val="24"/>
        </w:rPr>
        <w:t xml:space="preserve"> Clusters</w:t>
      </w:r>
    </w:p>
    <w:p w14:paraId="2FD32965" w14:textId="77777777" w:rsidR="003C769E" w:rsidRPr="003C769E" w:rsidRDefault="003C769E" w:rsidP="003C769E">
      <w:pPr>
        <w:numPr>
          <w:ilvl w:val="0"/>
          <w:numId w:val="6"/>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Multiple Clusters</w:t>
      </w:r>
    </w:p>
    <w:p w14:paraId="52E7C894" w14:textId="77777777" w:rsidR="003C769E" w:rsidRPr="003C769E" w:rsidRDefault="003C769E" w:rsidP="003C769E">
      <w:pPr>
        <w:numPr>
          <w:ilvl w:val="0"/>
          <w:numId w:val="6"/>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Autoscaling / Serverless</w:t>
      </w:r>
    </w:p>
    <w:p w14:paraId="2106BB25" w14:textId="77777777" w:rsidR="003C769E" w:rsidRPr="003C769E" w:rsidRDefault="003C769E" w:rsidP="003C769E">
      <w:pPr>
        <w:pStyle w:val="Heading3"/>
        <w:shd w:val="clear" w:color="auto" w:fill="FFFFFF"/>
        <w:textAlignment w:val="baseline"/>
        <w:rPr>
          <w:rFonts w:ascii="Segoe UI" w:hAnsi="Segoe UI" w:cs="Segoe UI"/>
          <w:sz w:val="24"/>
          <w:szCs w:val="24"/>
        </w:rPr>
      </w:pPr>
      <w:r w:rsidRPr="003C769E">
        <w:rPr>
          <w:rFonts w:ascii="Segoe UI" w:hAnsi="Segoe UI" w:cs="Segoe UI"/>
          <w:sz w:val="24"/>
          <w:szCs w:val="24"/>
        </w:rPr>
        <w:t>Azure Databricks Clusters:</w:t>
      </w:r>
    </w:p>
    <w:p w14:paraId="1A464B11" w14:textId="77777777" w:rsidR="003C769E" w:rsidRPr="003C769E" w:rsidRDefault="003C769E" w:rsidP="003C769E">
      <w:pPr>
        <w:numPr>
          <w:ilvl w:val="0"/>
          <w:numId w:val="7"/>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Clusters Spin up in minutes (~5min) :-)</w:t>
      </w:r>
    </w:p>
    <w:p w14:paraId="15BA8FBD" w14:textId="77777777" w:rsidR="003C769E" w:rsidRPr="003C769E" w:rsidRDefault="003C769E" w:rsidP="003C769E">
      <w:pPr>
        <w:numPr>
          <w:ilvl w:val="0"/>
          <w:numId w:val="7"/>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Two types of clusters: Interactive (shared) /Job Clusters</w:t>
      </w:r>
    </w:p>
    <w:p w14:paraId="312900DB" w14:textId="77777777" w:rsidR="003C769E" w:rsidRPr="003C769E" w:rsidRDefault="003C769E" w:rsidP="003C769E">
      <w:pPr>
        <w:numPr>
          <w:ilvl w:val="0"/>
          <w:numId w:val="7"/>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Interactive clusters can also be Azure Databricks Serverless Pools</w:t>
      </w:r>
    </w:p>
    <w:p w14:paraId="0D129812" w14:textId="77777777" w:rsidR="003C769E" w:rsidRPr="003C769E" w:rsidRDefault="003C769E" w:rsidP="003C769E">
      <w:pPr>
        <w:numPr>
          <w:ilvl w:val="0"/>
          <w:numId w:val="7"/>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SQL Endpoints (JDBC/ODBC) for Power BI, Tableau, etc.</w:t>
      </w:r>
    </w:p>
    <w:p w14:paraId="1D609B18" w14:textId="77777777" w:rsidR="003C769E" w:rsidRPr="003C769E" w:rsidRDefault="003C769E" w:rsidP="003C769E">
      <w:pPr>
        <w:pStyle w:val="Heading2"/>
        <w:shd w:val="clear" w:color="auto" w:fill="FFFFFF"/>
        <w:textAlignment w:val="baseline"/>
        <w:rPr>
          <w:rFonts w:ascii="Segoe UI" w:hAnsi="Segoe UI" w:cs="Segoe UI"/>
          <w:color w:val="auto"/>
          <w:sz w:val="24"/>
          <w:szCs w:val="24"/>
        </w:rPr>
      </w:pPr>
      <w:r w:rsidRPr="003C769E">
        <w:rPr>
          <w:rFonts w:ascii="Segoe UI" w:hAnsi="Segoe UI" w:cs="Segoe UI"/>
          <w:color w:val="auto"/>
          <w:sz w:val="24"/>
          <w:szCs w:val="24"/>
        </w:rPr>
        <w:t>Databricks Workspace &amp; Notebooks</w:t>
      </w:r>
    </w:p>
    <w:p w14:paraId="1E2AB62C"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Interactive notebooks with support for multiple languages (SQL, Python, R and Scala)</w:t>
      </w:r>
    </w:p>
    <w:p w14:paraId="679B7047"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Real-time collaboration</w:t>
      </w:r>
    </w:p>
    <w:p w14:paraId="512F39C5"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Notebook revision history and version control</w:t>
      </w:r>
    </w:p>
    <w:p w14:paraId="1BC81C93"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One-click visualizations</w:t>
      </w:r>
    </w:p>
    <w:p w14:paraId="66FCFD5B"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Workspace ACLs</w:t>
      </w:r>
    </w:p>
    <w:p w14:paraId="1290709E"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Library Management</w:t>
      </w:r>
    </w:p>
    <w:p w14:paraId="4A3D07BC" w14:textId="77777777" w:rsidR="003C769E" w:rsidRPr="003C769E" w:rsidRDefault="003C769E" w:rsidP="003C769E">
      <w:pPr>
        <w:numPr>
          <w:ilvl w:val="0"/>
          <w:numId w:val="8"/>
        </w:numPr>
        <w:spacing w:before="100" w:beforeAutospacing="1" w:after="100" w:afterAutospacing="1" w:line="240" w:lineRule="auto"/>
        <w:textAlignment w:val="baseline"/>
        <w:rPr>
          <w:rFonts w:ascii="Segoe UI" w:hAnsi="Segoe UI" w:cs="Segoe UI"/>
          <w:sz w:val="24"/>
          <w:szCs w:val="24"/>
        </w:rPr>
      </w:pPr>
      <w:r w:rsidRPr="003C769E">
        <w:rPr>
          <w:rFonts w:ascii="Segoe UI" w:hAnsi="Segoe UI" w:cs="Segoe UI"/>
          <w:sz w:val="24"/>
          <w:szCs w:val="24"/>
        </w:rPr>
        <w:t>Ability to convert a notebook into a Job</w:t>
      </w:r>
    </w:p>
    <w:p w14:paraId="6CA0138A" w14:textId="77777777" w:rsidR="003C769E" w:rsidRPr="00DA180E" w:rsidRDefault="003C769E" w:rsidP="00DA180E">
      <w:pPr>
        <w:rPr>
          <w:b/>
          <w:bCs/>
          <w:u w:val="single"/>
          <w:lang w:val="en-US"/>
        </w:rPr>
      </w:pPr>
    </w:p>
    <w:sectPr w:rsidR="003C769E" w:rsidRPr="00DA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EF1"/>
    <w:multiLevelType w:val="multilevel"/>
    <w:tmpl w:val="6BA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7632E"/>
    <w:multiLevelType w:val="multilevel"/>
    <w:tmpl w:val="613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251E3"/>
    <w:multiLevelType w:val="multilevel"/>
    <w:tmpl w:val="720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175AD"/>
    <w:multiLevelType w:val="multilevel"/>
    <w:tmpl w:val="935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07A9F"/>
    <w:multiLevelType w:val="multilevel"/>
    <w:tmpl w:val="F2BE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50745"/>
    <w:multiLevelType w:val="multilevel"/>
    <w:tmpl w:val="030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FA7D9D"/>
    <w:multiLevelType w:val="multilevel"/>
    <w:tmpl w:val="962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7657D5"/>
    <w:multiLevelType w:val="multilevel"/>
    <w:tmpl w:val="B9D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601806">
    <w:abstractNumId w:val="4"/>
  </w:num>
  <w:num w:numId="2" w16cid:durableId="1305769673">
    <w:abstractNumId w:val="1"/>
  </w:num>
  <w:num w:numId="3" w16cid:durableId="902987563">
    <w:abstractNumId w:val="6"/>
  </w:num>
  <w:num w:numId="4" w16cid:durableId="1676152308">
    <w:abstractNumId w:val="0"/>
  </w:num>
  <w:num w:numId="5" w16cid:durableId="9453350">
    <w:abstractNumId w:val="2"/>
  </w:num>
  <w:num w:numId="6" w16cid:durableId="1479227037">
    <w:abstractNumId w:val="3"/>
  </w:num>
  <w:num w:numId="7" w16cid:durableId="1727752265">
    <w:abstractNumId w:val="7"/>
  </w:num>
  <w:num w:numId="8" w16cid:durableId="120461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73"/>
    <w:rsid w:val="00244831"/>
    <w:rsid w:val="003306E1"/>
    <w:rsid w:val="003C769E"/>
    <w:rsid w:val="00621DBD"/>
    <w:rsid w:val="00D76673"/>
    <w:rsid w:val="00DA180E"/>
    <w:rsid w:val="00DA67DC"/>
    <w:rsid w:val="00DE0027"/>
    <w:rsid w:val="00ED6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9BC3"/>
  <w15:chartTrackingRefBased/>
  <w15:docId w15:val="{BC4D6314-B571-467A-8139-60C2C19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7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6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6673"/>
    <w:rPr>
      <w:i/>
      <w:iCs/>
    </w:rPr>
  </w:style>
  <w:style w:type="paragraph" w:styleId="NormalWeb">
    <w:name w:val="Normal (Web)"/>
    <w:basedOn w:val="Normal"/>
    <w:uiPriority w:val="99"/>
    <w:semiHidden/>
    <w:unhideWhenUsed/>
    <w:rsid w:val="00DA6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67DC"/>
    <w:rPr>
      <w:color w:val="0000FF"/>
      <w:u w:val="single"/>
    </w:rPr>
  </w:style>
  <w:style w:type="character" w:customStyle="1" w:styleId="Heading3Char">
    <w:name w:val="Heading 3 Char"/>
    <w:basedOn w:val="DefaultParagraphFont"/>
    <w:link w:val="Heading3"/>
    <w:uiPriority w:val="9"/>
    <w:rsid w:val="00DA67D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C769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C7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6880">
      <w:bodyDiv w:val="1"/>
      <w:marLeft w:val="0"/>
      <w:marRight w:val="0"/>
      <w:marTop w:val="0"/>
      <w:marBottom w:val="0"/>
      <w:divBdr>
        <w:top w:val="none" w:sz="0" w:space="0" w:color="auto"/>
        <w:left w:val="none" w:sz="0" w:space="0" w:color="auto"/>
        <w:bottom w:val="none" w:sz="0" w:space="0" w:color="auto"/>
        <w:right w:val="none" w:sz="0" w:space="0" w:color="auto"/>
      </w:divBdr>
    </w:div>
    <w:div w:id="866063696">
      <w:bodyDiv w:val="1"/>
      <w:marLeft w:val="0"/>
      <w:marRight w:val="0"/>
      <w:marTop w:val="0"/>
      <w:marBottom w:val="0"/>
      <w:divBdr>
        <w:top w:val="none" w:sz="0" w:space="0" w:color="auto"/>
        <w:left w:val="none" w:sz="0" w:space="0" w:color="auto"/>
        <w:bottom w:val="none" w:sz="0" w:space="0" w:color="auto"/>
        <w:right w:val="none" w:sz="0" w:space="0" w:color="auto"/>
      </w:divBdr>
    </w:div>
    <w:div w:id="10624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azure/aks/intro-kubernetes" TargetMode="External"/><Relationship Id="rId18" Type="http://schemas.openxmlformats.org/officeDocument/2006/relationships/hyperlink" Target="https://azure.microsoft.com/services/machine-learning-servi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microsoft.com/en-us/azure/container-registry" TargetMode="External"/><Relationship Id="rId17" Type="http://schemas.openxmlformats.org/officeDocument/2006/relationships/hyperlink" Target="https://azure.microsoft.com/services/kubernetes-service" TargetMode="External"/><Relationship Id="rId2" Type="http://schemas.openxmlformats.org/officeDocument/2006/relationships/styles" Target="styles.xml"/><Relationship Id="rId16" Type="http://schemas.openxmlformats.org/officeDocument/2006/relationships/hyperlink" Target="https://azure.microsoft.com/services/container-registry"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mlspark.blob.core.windows.net/website/index.html" TargetMode="External"/><Relationship Id="rId5" Type="http://schemas.openxmlformats.org/officeDocument/2006/relationships/image" Target="media/image1.png"/><Relationship Id="rId15" Type="http://schemas.openxmlformats.org/officeDocument/2006/relationships/hyperlink" Target="https://azure.microsoft.com/services/databricks" TargetMode="External"/><Relationship Id="rId10" Type="http://schemas.openxmlformats.org/officeDocument/2006/relationships/hyperlink" Target="https://docs.microsoft.com/en-us/azure/storage/blobs/storage-blobs-introduction" TargetMode="External"/><Relationship Id="rId19" Type="http://schemas.openxmlformats.org/officeDocument/2006/relationships/hyperlink" Target="https://github.com/Microsoft/Recommend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microsoft.com/services/storage/bl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n</dc:creator>
  <cp:keywords/>
  <dc:description/>
  <cp:lastModifiedBy>nisha n</cp:lastModifiedBy>
  <cp:revision>2</cp:revision>
  <dcterms:created xsi:type="dcterms:W3CDTF">2022-07-25T06:47:00Z</dcterms:created>
  <dcterms:modified xsi:type="dcterms:W3CDTF">2022-07-25T09:02:00Z</dcterms:modified>
</cp:coreProperties>
</file>