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3D55A" w14:textId="2C0E0093" w:rsidR="009A7022" w:rsidRPr="00116EFF" w:rsidRDefault="009A7022" w:rsidP="00DC290F">
      <w:pPr>
        <w:jc w:val="center"/>
        <w:rPr>
          <w:b/>
          <w:bCs/>
          <w:color w:val="323E4F" w:themeColor="text2" w:themeShade="BF"/>
          <w:sz w:val="32"/>
          <w:szCs w:val="32"/>
          <w:u w:val="single"/>
        </w:rPr>
      </w:pPr>
      <w:r w:rsidRPr="00116EFF">
        <w:rPr>
          <w:b/>
          <w:bCs/>
          <w:color w:val="323E4F" w:themeColor="text2" w:themeShade="BF"/>
          <w:sz w:val="32"/>
          <w:szCs w:val="32"/>
          <w:u w:val="single"/>
        </w:rPr>
        <w:t xml:space="preserve">Project Title: </w:t>
      </w:r>
      <w:proofErr w:type="spellStart"/>
      <w:r w:rsidRPr="00116EFF">
        <w:rPr>
          <w:b/>
          <w:bCs/>
          <w:color w:val="323E4F" w:themeColor="text2" w:themeShade="BF"/>
          <w:sz w:val="32"/>
          <w:szCs w:val="32"/>
          <w:u w:val="single"/>
        </w:rPr>
        <w:t>PhonePe</w:t>
      </w:r>
      <w:proofErr w:type="spellEnd"/>
      <w:r w:rsidRPr="00116EFF">
        <w:rPr>
          <w:b/>
          <w:bCs/>
          <w:color w:val="323E4F" w:themeColor="text2" w:themeShade="BF"/>
          <w:sz w:val="32"/>
          <w:szCs w:val="32"/>
          <w:u w:val="single"/>
        </w:rPr>
        <w:t xml:space="preserve"> Transaction Insights</w:t>
      </w:r>
    </w:p>
    <w:p w14:paraId="4F706FE8" w14:textId="0E7333C7" w:rsidR="00DC290F" w:rsidRPr="00DC290F" w:rsidRDefault="00DC290F" w:rsidP="00DC290F">
      <w:pPr>
        <w:pStyle w:val="ListParagraph"/>
        <w:numPr>
          <w:ilvl w:val="0"/>
          <w:numId w:val="4"/>
        </w:numPr>
        <w:rPr>
          <w:b/>
          <w:bCs/>
          <w:color w:val="44546A" w:themeColor="text2"/>
          <w:sz w:val="32"/>
          <w:szCs w:val="32"/>
          <w:u w:val="single"/>
        </w:rPr>
      </w:pPr>
      <w:proofErr w:type="spellStart"/>
      <w:r w:rsidRPr="00DC290F">
        <w:rPr>
          <w:b/>
          <w:bCs/>
          <w:color w:val="44546A" w:themeColor="text2"/>
          <w:sz w:val="32"/>
          <w:szCs w:val="32"/>
          <w:u w:val="single"/>
        </w:rPr>
        <w:t>PhonePe</w:t>
      </w:r>
      <w:proofErr w:type="spellEnd"/>
      <w:r w:rsidRPr="00DC290F">
        <w:rPr>
          <w:b/>
          <w:bCs/>
          <w:color w:val="44546A" w:themeColor="text2"/>
          <w:sz w:val="32"/>
          <w:szCs w:val="32"/>
          <w:u w:val="single"/>
        </w:rPr>
        <w:t xml:space="preserve"> Transaction Analysis</w:t>
      </w:r>
    </w:p>
    <w:p w14:paraId="774361E0" w14:textId="78B2CB71" w:rsidR="00DC290F" w:rsidRPr="00DC290F" w:rsidRDefault="00DC290F" w:rsidP="00DC290F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proofErr w:type="spellStart"/>
      <w:r w:rsidRPr="00DC290F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PhonePe</w:t>
      </w:r>
      <w:proofErr w:type="spellEnd"/>
      <w:r w:rsidRPr="00DC290F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 xml:space="preserve"> Transaction Analysis</w:t>
      </w:r>
      <w:r w:rsidRPr="00DC290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aims to study transaction patterns across </w:t>
      </w:r>
      <w:r w:rsidRPr="00DC290F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states, districts, quarters, and payment categories</w:t>
      </w:r>
      <w:r w:rsidRPr="00DC290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to uncover insights into user </w:t>
      </w:r>
      <w:r w:rsidRPr="00DC290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behaviour</w:t>
      </w:r>
      <w:r w:rsidRPr="00DC290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, regional performance, and business growth opportunities.</w:t>
      </w:r>
    </w:p>
    <w:p w14:paraId="0C82D383" w14:textId="60AB2E3D" w:rsidR="00DC290F" w:rsidRPr="00DC290F" w:rsidRDefault="00DC290F" w:rsidP="00DC290F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b/>
          <w:bCs/>
          <w:i/>
          <w:iCs/>
          <w:kern w:val="0"/>
          <w:u w:val="single"/>
          <w:lang w:eastAsia="en-IN"/>
          <w14:ligatures w14:val="none"/>
        </w:rPr>
      </w:pPr>
      <w:r w:rsidRPr="00DC290F"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  <w:t>Key Analysis Performed</w:t>
      </w:r>
    </w:p>
    <w:p w14:paraId="7F202FF2" w14:textId="1231A42E" w:rsidR="00DC290F" w:rsidRPr="00DC290F" w:rsidRDefault="00DC290F" w:rsidP="00DC290F">
      <w:pPr>
        <w:pStyle w:val="ListParagraph"/>
        <w:numPr>
          <w:ilvl w:val="0"/>
          <w:numId w:val="5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DC290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State-wise Performance</w:t>
      </w:r>
      <w:r w:rsidRPr="00DC290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:</w:t>
      </w:r>
    </w:p>
    <w:p w14:paraId="39F54A56" w14:textId="54C45E06" w:rsidR="00DC290F" w:rsidRDefault="00DC290F" w:rsidP="00DC290F">
      <w:pPr>
        <w:pStyle w:val="ListParagraph"/>
        <w:numPr>
          <w:ilvl w:val="0"/>
          <w:numId w:val="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DC290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Both </w:t>
      </w:r>
      <w:r w:rsidRPr="00DC290F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transaction count</w:t>
      </w:r>
      <w:r w:rsidRPr="00DC290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and </w:t>
      </w:r>
      <w:r w:rsidRPr="00DC290F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transaction amount</w:t>
      </w:r>
      <w:r w:rsidRPr="00DC290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show a </w:t>
      </w:r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consistent upward trend year-over-year</w:t>
      </w:r>
    </w:p>
    <w:p w14:paraId="52610D26" w14:textId="03B12F39" w:rsidR="0003167C" w:rsidRDefault="0003167C" w:rsidP="00DC290F">
      <w:pPr>
        <w:pStyle w:val="ListParagraph"/>
        <w:numPr>
          <w:ilvl w:val="0"/>
          <w:numId w:val="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More people are using </w:t>
      </w:r>
      <w:proofErr w:type="spellStart"/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PhonePe</w:t>
      </w:r>
      <w:proofErr w:type="spellEnd"/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over time</w:t>
      </w:r>
    </w:p>
    <w:p w14:paraId="7CBA1AB4" w14:textId="50A15118" w:rsidR="00E2721B" w:rsidRDefault="00E2721B" w:rsidP="00E2721B">
      <w:pPr>
        <w:pStyle w:val="ListParagraph"/>
        <w:numPr>
          <w:ilvl w:val="0"/>
          <w:numId w:val="5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Performance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based on District/</w:t>
      </w:r>
      <w:proofErr w:type="spellStart"/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Pincode</w:t>
      </w:r>
      <w:proofErr w:type="spellEnd"/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:</w:t>
      </w:r>
    </w:p>
    <w:p w14:paraId="31AD27C2" w14:textId="32311077" w:rsidR="00E2721B" w:rsidRDefault="00E2721B" w:rsidP="00E2721B">
      <w:pPr>
        <w:pStyle w:val="ListParagraph"/>
        <w:numPr>
          <w:ilvl w:val="0"/>
          <w:numId w:val="11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Top-performing districts are key revenue drivers, contributing significantly to total transaction value due to higher spending capacity and stronger digital payment adoption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.</w:t>
      </w:r>
    </w:p>
    <w:p w14:paraId="370767ED" w14:textId="14096024" w:rsidR="00E2721B" w:rsidRDefault="00E2721B" w:rsidP="00E2721B">
      <w:pPr>
        <w:pStyle w:val="ListParagraph"/>
        <w:numPr>
          <w:ilvl w:val="0"/>
          <w:numId w:val="11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Metro cities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, </w:t>
      </w:r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Business hubs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proofErr w:type="gramStart"/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u</w:t>
      </w:r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se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s</w:t>
      </w:r>
      <w:proofErr w:type="gramEnd"/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proofErr w:type="spellStart"/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PhonePe</w:t>
      </w:r>
      <w:proofErr w:type="spellEnd"/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for high-value payments</w:t>
      </w:r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.</w:t>
      </w:r>
      <w:r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 xml:space="preserve"> </w:t>
      </w:r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This l</w:t>
      </w:r>
      <w:r w:rsidRPr="00E2721B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eads to diverse and frequent transactions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.</w:t>
      </w:r>
    </w:p>
    <w:p w14:paraId="3B6EA2DA" w14:textId="5CEE1847" w:rsidR="0003167C" w:rsidRDefault="0003167C" w:rsidP="0003167C">
      <w:pPr>
        <w:pStyle w:val="ListParagraph"/>
        <w:numPr>
          <w:ilvl w:val="0"/>
          <w:numId w:val="5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proofErr w:type="gramStart"/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Overall</w:t>
      </w:r>
      <w:proofErr w:type="gramEnd"/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Payment c</w:t>
      </w:r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ategories</w:t>
      </w:r>
      <w:r w:rsidR="00E30B7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:</w:t>
      </w:r>
    </w:p>
    <w:p w14:paraId="142C8D6F" w14:textId="6038F5DA" w:rsidR="0003167C" w:rsidRDefault="0003167C" w:rsidP="0003167C">
      <w:pPr>
        <w:pStyle w:val="ListParagraph"/>
        <w:numPr>
          <w:ilvl w:val="0"/>
          <w:numId w:val="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Among all transaction categories, merchant payments contribute the highest in</w:t>
      </w:r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Transaction count </w:t>
      </w:r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and </w:t>
      </w:r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Transaction amount (in most cases)</w:t>
      </w:r>
    </w:p>
    <w:p w14:paraId="1002C563" w14:textId="74F19472" w:rsidR="0063574D" w:rsidRDefault="0063574D" w:rsidP="0003167C">
      <w:pPr>
        <w:pStyle w:val="ListParagraph"/>
        <w:numPr>
          <w:ilvl w:val="0"/>
          <w:numId w:val="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63574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Merchant Payment Growth Accelerated from 2020</w:t>
      </w:r>
    </w:p>
    <w:p w14:paraId="2938CDE5" w14:textId="35263E79" w:rsidR="00E30B7F" w:rsidRDefault="00E30B7F" w:rsidP="00E30B7F">
      <w:pPr>
        <w:pStyle w:val="ListParagraph"/>
        <w:numPr>
          <w:ilvl w:val="0"/>
          <w:numId w:val="5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30B7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Top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/</w:t>
      </w:r>
      <w:r w:rsidRPr="00E30B7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Bottom States by Transaction Count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:</w:t>
      </w:r>
    </w:p>
    <w:p w14:paraId="48C0122B" w14:textId="7E9AA2C8" w:rsidR="00E30B7F" w:rsidRDefault="00E30B7F" w:rsidP="00E30B7F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30B7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Transaction activity is highly concentrated in a few top-performing states, while several states lag, indicating uneven digital payment adoption across regions.</w:t>
      </w:r>
    </w:p>
    <w:p w14:paraId="60089D8C" w14:textId="1A83B531" w:rsidR="0066338D" w:rsidRDefault="0066338D" w:rsidP="00E30B7F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Top States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- 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mature markets</w:t>
      </w:r>
    </w:p>
    <w:p w14:paraId="74ABD4B1" w14:textId="235F78C6" w:rsidR="0066338D" w:rsidRDefault="0066338D" w:rsidP="00E30B7F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Bottom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States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- 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underpenetrated / emerging markets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. Have l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imited digital awareness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, c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onnectivity challenges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and r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ural dominance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.</w:t>
      </w:r>
    </w:p>
    <w:p w14:paraId="0FEB42A4" w14:textId="126008D1" w:rsidR="0066338D" w:rsidRPr="00E30B7F" w:rsidRDefault="0066338D" w:rsidP="00E30B7F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Bottom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States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–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Focus on 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User acquisition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, 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Merchant onboarding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and 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Awareness campaigns</w:t>
      </w:r>
    </w:p>
    <w:p w14:paraId="01DA4899" w14:textId="7C4CCBCA" w:rsidR="0003167C" w:rsidRDefault="0003167C" w:rsidP="0003167C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</w:pPr>
      <w:r w:rsidRPr="0003167C"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  <w:t>Actions:</w:t>
      </w:r>
    </w:p>
    <w:p w14:paraId="678984DA" w14:textId="21231E77" w:rsidR="0003167C" w:rsidRPr="0003167C" w:rsidRDefault="0003167C" w:rsidP="0063574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Scale infrastructure to handle growth</w:t>
      </w:r>
    </w:p>
    <w:p w14:paraId="3FA48002" w14:textId="24CFB0C2" w:rsidR="0003167C" w:rsidRPr="00861D8F" w:rsidRDefault="0003167C" w:rsidP="0003167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03167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Focus on </w:t>
      </w:r>
      <w:r w:rsidRPr="0003167C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user retention programs</w:t>
      </w:r>
    </w:p>
    <w:p w14:paraId="265B1F13" w14:textId="1ACE22F0" w:rsidR="00861D8F" w:rsidRPr="0063574D" w:rsidRDefault="00861D8F" w:rsidP="0003167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861D8F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Introduce </w:t>
      </w:r>
      <w:r w:rsidRPr="00861D8F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merchant offers &amp; cashback</w:t>
      </w:r>
    </w:p>
    <w:p w14:paraId="59FA5AC7" w14:textId="57EBC826" w:rsidR="0063574D" w:rsidRDefault="0063574D" w:rsidP="0003167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63574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Improve visibility of other categories</w:t>
      </w:r>
    </w:p>
    <w:p w14:paraId="45A5ABB4" w14:textId="1BE5AEC2" w:rsidR="0063574D" w:rsidRDefault="0063574D" w:rsidP="0003167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63574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Use targeted offers &amp; reminders</w:t>
      </w:r>
    </w:p>
    <w:p w14:paraId="347ACA7D" w14:textId="4DFC75E8" w:rsidR="0066338D" w:rsidRDefault="0066338D" w:rsidP="0003167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Expand </w:t>
      </w:r>
      <w:r w:rsidRPr="0066338D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QR &amp; merchant network</w:t>
      </w: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in low-performing states</w:t>
      </w:r>
    </w:p>
    <w:p w14:paraId="2E6AAC0C" w14:textId="50A9B374" w:rsidR="0066338D" w:rsidRPr="0066338D" w:rsidRDefault="0066338D" w:rsidP="0003167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lastRenderedPageBreak/>
        <w:t xml:space="preserve">Provide </w:t>
      </w:r>
      <w:r w:rsidRPr="0066338D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localized language support</w:t>
      </w:r>
    </w:p>
    <w:p w14:paraId="18DC7271" w14:textId="4D975BB1" w:rsidR="0066338D" w:rsidRPr="00116EFF" w:rsidRDefault="0066338D" w:rsidP="0003167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66338D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Introduce </w:t>
      </w:r>
      <w:r w:rsidRPr="0066338D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incentives for first-time users</w:t>
      </w:r>
    </w:p>
    <w:p w14:paraId="31370C79" w14:textId="77777777" w:rsidR="00116EFF" w:rsidRPr="00116EFF" w:rsidRDefault="00116EFF" w:rsidP="00116EF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</w:p>
    <w:p w14:paraId="4D03F988" w14:textId="48E95BB7" w:rsidR="00116EFF" w:rsidRDefault="00116EFF" w:rsidP="00116EFF">
      <w:pPr>
        <w:pStyle w:val="ListParagraph"/>
        <w:numPr>
          <w:ilvl w:val="0"/>
          <w:numId w:val="4"/>
        </w:numPr>
        <w:rPr>
          <w:b/>
          <w:bCs/>
          <w:color w:val="44546A" w:themeColor="text2"/>
          <w:sz w:val="32"/>
          <w:szCs w:val="32"/>
          <w:u w:val="single"/>
        </w:rPr>
      </w:pPr>
      <w:proofErr w:type="spellStart"/>
      <w:r w:rsidRPr="00116EFF">
        <w:rPr>
          <w:b/>
          <w:bCs/>
          <w:color w:val="44546A" w:themeColor="text2"/>
          <w:sz w:val="32"/>
          <w:szCs w:val="32"/>
          <w:u w:val="single"/>
        </w:rPr>
        <w:t>PhonePe</w:t>
      </w:r>
      <w:proofErr w:type="spellEnd"/>
      <w:r w:rsidRPr="00116EFF">
        <w:rPr>
          <w:b/>
          <w:bCs/>
          <w:color w:val="44546A" w:themeColor="text2"/>
          <w:sz w:val="32"/>
          <w:szCs w:val="32"/>
          <w:u w:val="single"/>
        </w:rPr>
        <w:t xml:space="preserve"> </w:t>
      </w:r>
      <w:r>
        <w:rPr>
          <w:b/>
          <w:bCs/>
          <w:color w:val="44546A" w:themeColor="text2"/>
          <w:sz w:val="32"/>
          <w:szCs w:val="32"/>
          <w:u w:val="single"/>
        </w:rPr>
        <w:t>User engagement and Device dominance</w:t>
      </w:r>
      <w:r w:rsidRPr="00116EFF">
        <w:rPr>
          <w:b/>
          <w:bCs/>
          <w:color w:val="44546A" w:themeColor="text2"/>
          <w:sz w:val="32"/>
          <w:szCs w:val="32"/>
          <w:u w:val="single"/>
        </w:rPr>
        <w:t xml:space="preserve"> Analysis</w:t>
      </w:r>
    </w:p>
    <w:p w14:paraId="6DCD81B4" w14:textId="0721A35A" w:rsidR="004F2F73" w:rsidRPr="004F2F73" w:rsidRDefault="004F2F73" w:rsidP="004F2F73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4F2F7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A few device brands dominate the user base and app activity, while some devices have high registrations but lower engagement, indicating differences in user </w:t>
      </w:r>
      <w:r w:rsidR="003B1995" w:rsidRPr="004F2F7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behaviour</w:t>
      </w:r>
      <w:r w:rsidRPr="004F2F7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and app performance across devices.</w:t>
      </w:r>
    </w:p>
    <w:p w14:paraId="003B5F60" w14:textId="77777777" w:rsidR="004F2F73" w:rsidRPr="00DC290F" w:rsidRDefault="004F2F73" w:rsidP="004F2F73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b/>
          <w:bCs/>
          <w:i/>
          <w:iCs/>
          <w:kern w:val="0"/>
          <w:u w:val="single"/>
          <w:lang w:eastAsia="en-IN"/>
          <w14:ligatures w14:val="none"/>
        </w:rPr>
      </w:pPr>
      <w:r w:rsidRPr="00DC290F"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  <w:t>Key Analysis Performed</w:t>
      </w:r>
    </w:p>
    <w:p w14:paraId="5FFB4C17" w14:textId="26091B56" w:rsidR="004F2F73" w:rsidRDefault="003B1995" w:rsidP="004F2F73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Device brand usage:</w:t>
      </w:r>
    </w:p>
    <w:p w14:paraId="400DFD0B" w14:textId="77777777" w:rsidR="003B1995" w:rsidRDefault="003B1995" w:rsidP="003B1995">
      <w:pPr>
        <w:pStyle w:val="ListParagraph"/>
        <w:numPr>
          <w:ilvl w:val="0"/>
          <w:numId w:val="13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B1995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Device brand preferences differ across regions, leading to uneven engagement patterns geographically.</w:t>
      </w:r>
    </w:p>
    <w:p w14:paraId="0C99B7B0" w14:textId="77777777" w:rsidR="003B1995" w:rsidRDefault="003B1995" w:rsidP="003B1995">
      <w:pPr>
        <w:pStyle w:val="ListParagraph"/>
        <w:numPr>
          <w:ilvl w:val="0"/>
          <w:numId w:val="13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B1995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A few device brands contribute the majority of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registered users</w:t>
      </w:r>
      <w:r w:rsidRPr="003B1995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, indicating concentrated engagement.</w:t>
      </w:r>
    </w:p>
    <w:p w14:paraId="5AFBE554" w14:textId="73ACD9C1" w:rsidR="003B1995" w:rsidRPr="003B1995" w:rsidRDefault="003B1995" w:rsidP="003B1995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B1995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Gap Between Registration and App Opens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:</w:t>
      </w:r>
    </w:p>
    <w:p w14:paraId="13314941" w14:textId="061D7B48" w:rsidR="003B1995" w:rsidRDefault="007B2386" w:rsidP="003B1995">
      <w:pPr>
        <w:pStyle w:val="ListParagraph"/>
        <w:numPr>
          <w:ilvl w:val="0"/>
          <w:numId w:val="13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Few states</w:t>
      </w:r>
      <w:r w:rsidR="003B1995" w:rsidRPr="003B1995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show</w:t>
      </w:r>
      <w:r w:rsidR="003B1995" w:rsidRPr="003B1995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high user registrations but relatively low app opens, indicating a gap between acquisition and active engagement.</w:t>
      </w:r>
    </w:p>
    <w:p w14:paraId="454DB304" w14:textId="011ED30F" w:rsidR="007B2386" w:rsidRDefault="007B2386" w:rsidP="003B1995">
      <w:pPr>
        <w:pStyle w:val="ListParagraph"/>
        <w:numPr>
          <w:ilvl w:val="0"/>
          <w:numId w:val="13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7B2386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Users install/register but don’t actively use the app</w:t>
      </w:r>
    </w:p>
    <w:p w14:paraId="4C1C28D6" w14:textId="23351DE4" w:rsidR="00C365B6" w:rsidRDefault="005519C8" w:rsidP="00C365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Device &amp; </w:t>
      </w:r>
      <w:r w:rsidRPr="005519C8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App Performance Impact</w:t>
      </w:r>
    </w:p>
    <w:p w14:paraId="72269F5A" w14:textId="6119EDED" w:rsidR="005519C8" w:rsidRDefault="005519C8" w:rsidP="005519C8">
      <w:pPr>
        <w:pStyle w:val="ListParagraph"/>
        <w:numPr>
          <w:ilvl w:val="0"/>
          <w:numId w:val="14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5519C8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Some device brands are underutilized despite a strong user base, representing untapped engagement potential.</w:t>
      </w:r>
    </w:p>
    <w:p w14:paraId="7E312E75" w14:textId="0E87067F" w:rsidR="003B1995" w:rsidRDefault="005519C8" w:rsidP="003B1995">
      <w:pPr>
        <w:pStyle w:val="ListParagraph"/>
        <w:numPr>
          <w:ilvl w:val="0"/>
          <w:numId w:val="14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72AA9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Lower app opens on specific device brands may indicate performance issues affecting user experience.</w:t>
      </w:r>
    </w:p>
    <w:p w14:paraId="6359A712" w14:textId="1B436906" w:rsidR="00EE6493" w:rsidRDefault="00EE6493" w:rsidP="00EE6493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Top States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/Districts/</w:t>
      </w:r>
      <w:proofErr w:type="spellStart"/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Pincodes</w:t>
      </w:r>
      <w:proofErr w:type="spellEnd"/>
      <w:r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by User Registration (Year &amp; Quarter)</w:t>
      </w:r>
    </w:p>
    <w:p w14:paraId="541B4E08" w14:textId="535B725D" w:rsidR="00EE6493" w:rsidRDefault="00EE6493" w:rsidP="00EE6493">
      <w:pPr>
        <w:pStyle w:val="ListParagraph"/>
        <w:numPr>
          <w:ilvl w:val="0"/>
          <w:numId w:val="1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User registrations are concentrated in a few top-performing states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/districts/</w:t>
      </w:r>
      <w:proofErr w:type="spellStart"/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pincodes</w:t>
      </w:r>
      <w:proofErr w:type="spellEnd"/>
      <w:r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, with noticeable quarterly spikes indicating seasonal or campaign-driven growth.</w:t>
      </w:r>
    </w:p>
    <w:p w14:paraId="73589F86" w14:textId="74D89A8D" w:rsidR="00EE6493" w:rsidRPr="00A72AA9" w:rsidRDefault="00EE6493" w:rsidP="00EE6493">
      <w:pPr>
        <w:pStyle w:val="ListParagraph"/>
        <w:numPr>
          <w:ilvl w:val="0"/>
          <w:numId w:val="1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Improve Low-Performing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states by a</w:t>
      </w:r>
      <w:r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wareness campaigns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, </w:t>
      </w:r>
      <w:proofErr w:type="gramStart"/>
      <w:r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Regional</w:t>
      </w:r>
      <w:proofErr w:type="gramEnd"/>
      <w:r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marketing</w:t>
      </w:r>
    </w:p>
    <w:p w14:paraId="15BCBFC1" w14:textId="77777777" w:rsidR="003B1995" w:rsidRDefault="003B1995" w:rsidP="003B1995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</w:pPr>
      <w:r w:rsidRPr="0003167C"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  <w:t>Actions:</w:t>
      </w:r>
    </w:p>
    <w:p w14:paraId="21747ABB" w14:textId="09ECA368" w:rsidR="00A72AA9" w:rsidRPr="00A72AA9" w:rsidRDefault="00A72AA9" w:rsidP="00A72AA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72AA9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Improve app speed and stability on </w:t>
      </w:r>
      <w:r w:rsidRPr="00A72AA9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low-end devices</w:t>
      </w:r>
    </w:p>
    <w:p w14:paraId="3D51F889" w14:textId="0A179BD8" w:rsidR="00A72AA9" w:rsidRPr="00A72AA9" w:rsidRDefault="00A72AA9" w:rsidP="00A72AA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72AA9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Ensures better experience across all device types</w:t>
      </w:r>
    </w:p>
    <w:p w14:paraId="145295EB" w14:textId="39BCC963" w:rsidR="00A72AA9" w:rsidRPr="00A72AA9" w:rsidRDefault="00A72AA9" w:rsidP="00A72AA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72AA9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Send </w:t>
      </w:r>
      <w:r w:rsidRPr="00A72AA9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push notifications &amp; reminders</w:t>
      </w:r>
    </w:p>
    <w:p w14:paraId="38401070" w14:textId="45FFE1B9" w:rsidR="00A72AA9" w:rsidRPr="00A72AA9" w:rsidRDefault="00A72AA9" w:rsidP="00A72AA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72AA9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Offer </w:t>
      </w:r>
      <w:r w:rsidRPr="00A72AA9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cashbacks / rewards</w:t>
      </w:r>
      <w:r w:rsidRPr="00A72AA9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for </w:t>
      </w:r>
      <w:r w:rsidR="00752DA8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activities</w:t>
      </w:r>
      <w:r w:rsid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like o</w:t>
      </w:r>
      <w:r w:rsidR="00EE6493"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nboarding offers</w:t>
      </w:r>
      <w:r w:rsid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,</w:t>
      </w:r>
      <w:r w:rsidR="00EE6493" w:rsidRPr="00EE6493">
        <w:t xml:space="preserve"> </w:t>
      </w:r>
      <w:r w:rsid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f</w:t>
      </w:r>
      <w:r w:rsidR="00EE6493" w:rsidRP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irst-transaction incentives</w:t>
      </w:r>
      <w:r w:rsidR="00752DA8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,</w:t>
      </w:r>
      <w:r w:rsidR="00EE649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etc.</w:t>
      </w:r>
    </w:p>
    <w:p w14:paraId="4AAC3F44" w14:textId="77777777" w:rsidR="00116EFF" w:rsidRDefault="00116EFF" w:rsidP="004F2F7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</w:p>
    <w:p w14:paraId="063E2434" w14:textId="77777777" w:rsidR="00755CC1" w:rsidRPr="00755CC1" w:rsidRDefault="00755CC1" w:rsidP="00755CC1">
      <w:pPr>
        <w:pStyle w:val="ListParagraph"/>
        <w:numPr>
          <w:ilvl w:val="0"/>
          <w:numId w:val="4"/>
        </w:numPr>
        <w:rPr>
          <w:b/>
          <w:bCs/>
          <w:color w:val="44546A" w:themeColor="text2"/>
          <w:sz w:val="32"/>
          <w:szCs w:val="32"/>
          <w:u w:val="single"/>
        </w:rPr>
      </w:pPr>
      <w:r w:rsidRPr="00755CC1">
        <w:rPr>
          <w:b/>
          <w:bCs/>
          <w:color w:val="44546A" w:themeColor="text2"/>
          <w:sz w:val="32"/>
          <w:szCs w:val="32"/>
          <w:u w:val="single"/>
        </w:rPr>
        <w:lastRenderedPageBreak/>
        <w:t>Insurance Penetration and Growth Potential Analysis</w:t>
      </w:r>
    </w:p>
    <w:p w14:paraId="11109658" w14:textId="70AE9677" w:rsidR="00755CC1" w:rsidRDefault="00A65273" w:rsidP="00A65273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65273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Insurance transactions are unevenly distributed across states, with higher adoption in a few regions and low penetration in many others.</w:t>
      </w:r>
    </w:p>
    <w:p w14:paraId="23074EE3" w14:textId="77777777" w:rsidR="003622B6" w:rsidRDefault="003622B6" w:rsidP="003622B6">
      <w:pPr>
        <w:spacing w:before="100" w:beforeAutospacing="1" w:after="100" w:afterAutospacing="1" w:line="240" w:lineRule="auto"/>
        <w:ind w:firstLine="720"/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</w:pPr>
      <w:r w:rsidRPr="003622B6"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  <w:t>Key Analysis Performed</w:t>
      </w:r>
    </w:p>
    <w:p w14:paraId="1F192759" w14:textId="6468B912" w:rsidR="003622B6" w:rsidRPr="008C3DD0" w:rsidRDefault="008C3DD0" w:rsidP="008C3DD0">
      <w:pPr>
        <w:pStyle w:val="ListParagraph"/>
        <w:numPr>
          <w:ilvl w:val="0"/>
          <w:numId w:val="19"/>
        </w:numPr>
        <w:rPr>
          <w:rFonts w:ascii="Arial" w:eastAsia="Times New Roman" w:hAnsi="Arial" w:cs="Arial"/>
          <w:b/>
          <w:bCs/>
          <w:i/>
          <w:iCs/>
          <w:kern w:val="0"/>
          <w:u w:val="single"/>
          <w:lang w:eastAsia="en-IN"/>
          <w14:ligatures w14:val="none"/>
        </w:rPr>
      </w:pP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State/District </w:t>
      </w:r>
      <w:r w:rsidRPr="008C3DD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Insurance Transactions</w:t>
      </w:r>
    </w:p>
    <w:p w14:paraId="3A432634" w14:textId="004A6CEB" w:rsidR="008C3DD0" w:rsidRDefault="008C3DD0" w:rsidP="008C3DD0">
      <w:pPr>
        <w:pStyle w:val="ListParagraph"/>
        <w:numPr>
          <w:ilvl w:val="0"/>
          <w:numId w:val="13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8C3DD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Insurance transactions show a gradual increase year-over-year</w:t>
      </w:r>
    </w:p>
    <w:p w14:paraId="633E01BC" w14:textId="0DD9EC2B" w:rsidR="008C3DD0" w:rsidRDefault="008C3DD0" w:rsidP="008C3DD0">
      <w:pPr>
        <w:pStyle w:val="ListParagraph"/>
        <w:numPr>
          <w:ilvl w:val="0"/>
          <w:numId w:val="13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8C3DD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Insurance adoption is minimal in several districts, indicating low awareness and limited penetration at the local level</w:t>
      </w:r>
    </w:p>
    <w:p w14:paraId="3F7E5DD2" w14:textId="37E17D49" w:rsidR="00A61124" w:rsidRDefault="00A61124" w:rsidP="00A61124">
      <w:pPr>
        <w:pStyle w:val="ListParagraph"/>
        <w:numPr>
          <w:ilvl w:val="0"/>
          <w:numId w:val="19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Growth in Transaction count</w:t>
      </w:r>
    </w:p>
    <w:p w14:paraId="17E3AEC3" w14:textId="3DDABE76" w:rsidR="00A61124" w:rsidRDefault="00A61124" w:rsidP="00A61124">
      <w:pPr>
        <w:pStyle w:val="ListParagraph"/>
        <w:numPr>
          <w:ilvl w:val="0"/>
          <w:numId w:val="21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6112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A significant rise in insurance transactions across most states in 2022 indicates a widespread increase in adoption and awareness of insurance products</w:t>
      </w:r>
    </w:p>
    <w:p w14:paraId="15B6319E" w14:textId="4002BB5D" w:rsidR="00A61124" w:rsidRDefault="00A61124" w:rsidP="00A61124">
      <w:pPr>
        <w:pStyle w:val="ListParagraph"/>
        <w:numPr>
          <w:ilvl w:val="0"/>
          <w:numId w:val="21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6112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Despite overall growth in 2022, certain states showed a decline in insurance transactions, indicating uneven adoption and regional disparities.</w:t>
      </w:r>
    </w:p>
    <w:p w14:paraId="4029A0FC" w14:textId="1415F20D" w:rsidR="00A61124" w:rsidRPr="00A61124" w:rsidRDefault="00A61124" w:rsidP="00A61124">
      <w:pPr>
        <w:pStyle w:val="ListParagraph"/>
        <w:numPr>
          <w:ilvl w:val="0"/>
          <w:numId w:val="19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6112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Top / Bottom States by Transaction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value</w:t>
      </w:r>
      <w:r w:rsidRPr="00A6112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:</w:t>
      </w:r>
    </w:p>
    <w:p w14:paraId="516782B2" w14:textId="2C8CD68B" w:rsidR="00A61124" w:rsidRPr="00A61124" w:rsidRDefault="00A61124" w:rsidP="00A61124">
      <w:pPr>
        <w:pStyle w:val="ListParagraph"/>
        <w:numPr>
          <w:ilvl w:val="0"/>
          <w:numId w:val="22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6112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Insurance transaction value is highly concentrated in a few top states, while several states contribute minimally, indicating uneven adoption and spending patterns.</w:t>
      </w:r>
    </w:p>
    <w:p w14:paraId="671F75A7" w14:textId="17D06BAC" w:rsidR="00E2721B" w:rsidRDefault="00E2721B" w:rsidP="00E2721B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</w:p>
    <w:p w14:paraId="5B937EB3" w14:textId="77777777" w:rsidR="00A61124" w:rsidRDefault="00A61124" w:rsidP="00A61124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</w:pPr>
      <w:r w:rsidRPr="0003167C">
        <w:rPr>
          <w:rFonts w:ascii="Arial" w:eastAsia="Times New Roman" w:hAnsi="Arial" w:cs="Arial"/>
          <w:b/>
          <w:bCs/>
          <w:i/>
          <w:iCs/>
          <w:color w:val="44546A" w:themeColor="text2"/>
          <w:kern w:val="0"/>
          <w:u w:val="single"/>
          <w:lang w:eastAsia="en-IN"/>
          <w14:ligatures w14:val="none"/>
        </w:rPr>
        <w:t>Actions:</w:t>
      </w:r>
    </w:p>
    <w:p w14:paraId="29CDF67E" w14:textId="2CD355CD" w:rsidR="00A61124" w:rsidRDefault="00A61124" w:rsidP="00A6112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6112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Identifies problem areas requiring attention</w:t>
      </w:r>
    </w:p>
    <w:p w14:paraId="4AC0490D" w14:textId="24F1CF1F" w:rsidR="00DC290F" w:rsidRPr="002444A5" w:rsidRDefault="002444A5" w:rsidP="002444A5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2444A5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Increase awareness &amp; accessibility in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the </w:t>
      </w:r>
      <w:r w:rsidRPr="002444A5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bottom states</w:t>
      </w:r>
    </w:p>
    <w:p w14:paraId="5F109A6A" w14:textId="5BB4E4C6" w:rsidR="002444A5" w:rsidRPr="002444A5" w:rsidRDefault="002444A5" w:rsidP="002444A5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2444A5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Launch targeted campaigns for low-performing regions</w:t>
      </w:r>
    </w:p>
    <w:sectPr w:rsidR="002444A5" w:rsidRPr="002444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C2312"/>
    <w:multiLevelType w:val="hybridMultilevel"/>
    <w:tmpl w:val="65B0979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D064493"/>
    <w:multiLevelType w:val="hybridMultilevel"/>
    <w:tmpl w:val="E4B44A3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E493058"/>
    <w:multiLevelType w:val="hybridMultilevel"/>
    <w:tmpl w:val="BDE0E12A"/>
    <w:lvl w:ilvl="0" w:tplc="B18CED2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9336E3E"/>
    <w:multiLevelType w:val="hybridMultilevel"/>
    <w:tmpl w:val="072098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821452"/>
    <w:multiLevelType w:val="hybridMultilevel"/>
    <w:tmpl w:val="E7E4A28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717DDD"/>
    <w:multiLevelType w:val="hybridMultilevel"/>
    <w:tmpl w:val="CB2E2D76"/>
    <w:lvl w:ilvl="0" w:tplc="2E745D18">
      <w:start w:val="1"/>
      <w:numFmt w:val="decimal"/>
      <w:lvlText w:val="%1."/>
      <w:lvlJc w:val="left"/>
      <w:pPr>
        <w:ind w:left="1080" w:hanging="360"/>
      </w:pPr>
      <w:rPr>
        <w:rFonts w:hint="default"/>
        <w:color w:val="44546A" w:themeColor="text2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1E5F05"/>
    <w:multiLevelType w:val="multilevel"/>
    <w:tmpl w:val="202A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2A2D16"/>
    <w:multiLevelType w:val="hybridMultilevel"/>
    <w:tmpl w:val="B67887D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364C31C6"/>
    <w:multiLevelType w:val="hybridMultilevel"/>
    <w:tmpl w:val="94F4FC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CF7365"/>
    <w:multiLevelType w:val="hybridMultilevel"/>
    <w:tmpl w:val="67BCF8FA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C537D8A"/>
    <w:multiLevelType w:val="hybridMultilevel"/>
    <w:tmpl w:val="FBA6955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C6529B5"/>
    <w:multiLevelType w:val="hybridMultilevel"/>
    <w:tmpl w:val="60FAB68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3CB36639"/>
    <w:multiLevelType w:val="hybridMultilevel"/>
    <w:tmpl w:val="B302F86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3D482E67"/>
    <w:multiLevelType w:val="hybridMultilevel"/>
    <w:tmpl w:val="C400B30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E1605C1"/>
    <w:multiLevelType w:val="hybridMultilevel"/>
    <w:tmpl w:val="625A82FE"/>
    <w:lvl w:ilvl="0" w:tplc="A0FA3D3A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i w:val="0"/>
        <w:color w:val="44546A" w:themeColor="text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201569E"/>
    <w:multiLevelType w:val="multilevel"/>
    <w:tmpl w:val="830E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DC635E"/>
    <w:multiLevelType w:val="hybridMultilevel"/>
    <w:tmpl w:val="D14028C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635B54C7"/>
    <w:multiLevelType w:val="hybridMultilevel"/>
    <w:tmpl w:val="252C59C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639337C7"/>
    <w:multiLevelType w:val="hybridMultilevel"/>
    <w:tmpl w:val="1FD44BF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66761680"/>
    <w:multiLevelType w:val="hybridMultilevel"/>
    <w:tmpl w:val="67BCF8FA"/>
    <w:lvl w:ilvl="0" w:tplc="B18CED2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D7669AB"/>
    <w:multiLevelType w:val="hybridMultilevel"/>
    <w:tmpl w:val="131A085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F8272D4"/>
    <w:multiLevelType w:val="hybridMultilevel"/>
    <w:tmpl w:val="EE5A751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99585553">
    <w:abstractNumId w:val="8"/>
  </w:num>
  <w:num w:numId="2" w16cid:durableId="1344744473">
    <w:abstractNumId w:val="20"/>
  </w:num>
  <w:num w:numId="3" w16cid:durableId="1069613217">
    <w:abstractNumId w:val="15"/>
  </w:num>
  <w:num w:numId="4" w16cid:durableId="1159883375">
    <w:abstractNumId w:val="4"/>
  </w:num>
  <w:num w:numId="5" w16cid:durableId="225073306">
    <w:abstractNumId w:val="19"/>
  </w:num>
  <w:num w:numId="6" w16cid:durableId="2098400269">
    <w:abstractNumId w:val="0"/>
  </w:num>
  <w:num w:numId="7" w16cid:durableId="1956063294">
    <w:abstractNumId w:val="3"/>
  </w:num>
  <w:num w:numId="8" w16cid:durableId="886793854">
    <w:abstractNumId w:val="16"/>
  </w:num>
  <w:num w:numId="9" w16cid:durableId="1394042103">
    <w:abstractNumId w:val="6"/>
  </w:num>
  <w:num w:numId="10" w16cid:durableId="417143216">
    <w:abstractNumId w:val="11"/>
  </w:num>
  <w:num w:numId="11" w16cid:durableId="1827210412">
    <w:abstractNumId w:val="17"/>
  </w:num>
  <w:num w:numId="12" w16cid:durableId="887453980">
    <w:abstractNumId w:val="9"/>
  </w:num>
  <w:num w:numId="13" w16cid:durableId="1754547518">
    <w:abstractNumId w:val="1"/>
  </w:num>
  <w:num w:numId="14" w16cid:durableId="1165123548">
    <w:abstractNumId w:val="12"/>
  </w:num>
  <w:num w:numId="15" w16cid:durableId="1523132978">
    <w:abstractNumId w:val="21"/>
  </w:num>
  <w:num w:numId="16" w16cid:durableId="1419014843">
    <w:abstractNumId w:val="13"/>
  </w:num>
  <w:num w:numId="17" w16cid:durableId="562908415">
    <w:abstractNumId w:val="5"/>
  </w:num>
  <w:num w:numId="18" w16cid:durableId="1802916020">
    <w:abstractNumId w:val="2"/>
  </w:num>
  <w:num w:numId="19" w16cid:durableId="1034768654">
    <w:abstractNumId w:val="14"/>
  </w:num>
  <w:num w:numId="20" w16cid:durableId="303513374">
    <w:abstractNumId w:val="7"/>
  </w:num>
  <w:num w:numId="21" w16cid:durableId="592399829">
    <w:abstractNumId w:val="10"/>
  </w:num>
  <w:num w:numId="22" w16cid:durableId="11093492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22"/>
    <w:rsid w:val="0003167C"/>
    <w:rsid w:val="00116EFF"/>
    <w:rsid w:val="002444A5"/>
    <w:rsid w:val="003622B6"/>
    <w:rsid w:val="003B1995"/>
    <w:rsid w:val="004F2F73"/>
    <w:rsid w:val="005519C8"/>
    <w:rsid w:val="00592F24"/>
    <w:rsid w:val="0063574D"/>
    <w:rsid w:val="0066338D"/>
    <w:rsid w:val="00752DA8"/>
    <w:rsid w:val="00755CC1"/>
    <w:rsid w:val="007B2386"/>
    <w:rsid w:val="00861D8F"/>
    <w:rsid w:val="008C3DD0"/>
    <w:rsid w:val="009A7022"/>
    <w:rsid w:val="00A61124"/>
    <w:rsid w:val="00A65273"/>
    <w:rsid w:val="00A72AA9"/>
    <w:rsid w:val="00C365B6"/>
    <w:rsid w:val="00C72571"/>
    <w:rsid w:val="00DC290F"/>
    <w:rsid w:val="00E2721B"/>
    <w:rsid w:val="00E30B7F"/>
    <w:rsid w:val="00EE6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D3DA1"/>
  <w15:chartTrackingRefBased/>
  <w15:docId w15:val="{08FF44BC-8C80-49B2-AEB0-5854B8CFB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7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0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0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0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0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0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0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0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0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0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0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0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0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0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0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0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0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02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C29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C29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3</Pages>
  <Words>661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nisha.ahsin90@gmail.com</dc:creator>
  <cp:keywords/>
  <dc:description/>
  <cp:lastModifiedBy>nisha.ahsin90@gmail.com</cp:lastModifiedBy>
  <cp:revision>16</cp:revision>
  <dcterms:created xsi:type="dcterms:W3CDTF">2026-03-27T05:38:00Z</dcterms:created>
  <dcterms:modified xsi:type="dcterms:W3CDTF">2026-03-27T10:47:00Z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ee97af21-2420-44dd-8902-557160a22b10</vt:lpwstr>
  </property>
</Properties>
</file>