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A249" w14:textId="77777777" w:rsidR="002F58FA" w:rsidRDefault="00000000">
      <w:pPr>
        <w:spacing w:before="400" w:after="60"/>
        <w:jc w:val="center"/>
      </w:pPr>
      <w:r>
        <w:rPr>
          <w:b/>
          <w:bCs/>
          <w:color w:val="1B6B3A"/>
          <w:sz w:val="52"/>
          <w:szCs w:val="52"/>
        </w:rPr>
        <w:t>GRAMONNATI</w:t>
      </w:r>
    </w:p>
    <w:p w14:paraId="2B1AAE8D" w14:textId="77777777" w:rsidR="002F58FA" w:rsidRDefault="00000000">
      <w:pPr>
        <w:spacing w:after="60"/>
        <w:jc w:val="center"/>
      </w:pPr>
      <w:r>
        <w:rPr>
          <w:i/>
          <w:iCs/>
          <w:color w:val="C8960C"/>
          <w:sz w:val="26"/>
          <w:szCs w:val="26"/>
        </w:rPr>
        <w:t>Clean &amp; Divine India Project</w:t>
      </w:r>
    </w:p>
    <w:p w14:paraId="39A71D82" w14:textId="77777777" w:rsidR="002F58FA" w:rsidRDefault="00000000">
      <w:pPr>
        <w:spacing w:after="300"/>
        <w:jc w:val="center"/>
      </w:pPr>
      <w:r>
        <w:rPr>
          <w:color w:val="A8D5B5"/>
        </w:rPr>
        <w:t>————————————————————</w:t>
      </w:r>
    </w:p>
    <w:p w14:paraId="5B23C63D" w14:textId="77777777" w:rsidR="002F58FA" w:rsidRDefault="00000000">
      <w:pPr>
        <w:spacing w:after="120"/>
        <w:jc w:val="center"/>
      </w:pPr>
      <w:r>
        <w:rPr>
          <w:b/>
          <w:bCs/>
          <w:color w:val="444444"/>
          <w:sz w:val="36"/>
          <w:szCs w:val="36"/>
        </w:rPr>
        <w:t>STRATEGY NOTE</w:t>
      </w:r>
    </w:p>
    <w:p w14:paraId="0678ECFA" w14:textId="77777777" w:rsidR="002F58FA" w:rsidRDefault="00000000">
      <w:pPr>
        <w:spacing w:after="60"/>
        <w:jc w:val="center"/>
      </w:pPr>
      <w:r>
        <w:rPr>
          <w:b/>
          <w:bCs/>
          <w:color w:val="1B6B3A"/>
          <w:sz w:val="26"/>
          <w:szCs w:val="26"/>
        </w:rPr>
        <w:t>Guilt-Free Travel: A Micro-Contribution Model for</w:t>
      </w:r>
    </w:p>
    <w:p w14:paraId="6827EBFD" w14:textId="77777777" w:rsidR="002F58FA" w:rsidRDefault="00000000">
      <w:pPr>
        <w:spacing w:after="400"/>
        <w:jc w:val="center"/>
      </w:pPr>
      <w:r>
        <w:rPr>
          <w:b/>
          <w:bCs/>
          <w:color w:val="1B6B3A"/>
          <w:sz w:val="26"/>
          <w:szCs w:val="26"/>
        </w:rPr>
        <w:t>Sustainable Tourism &amp; Waste Management in India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F58FA" w14:paraId="662BE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5E953973" w14:textId="77777777" w:rsidR="002F58FA" w:rsidRDefault="00000000">
            <w:r>
              <w:rPr>
                <w:b/>
                <w:bCs/>
                <w:color w:val="1B6B3A"/>
                <w:sz w:val="20"/>
                <w:szCs w:val="20"/>
              </w:rPr>
              <w:t>Prepared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9EA3D" w14:textId="77777777" w:rsidR="002F58FA" w:rsidRDefault="00000000">
            <w:r>
              <w:rPr>
                <w:color w:val="444444"/>
                <w:sz w:val="20"/>
                <w:szCs w:val="20"/>
              </w:rPr>
              <w:t>Gramonnati — Clean &amp; Divine India Project Team</w:t>
            </w:r>
          </w:p>
        </w:tc>
      </w:tr>
      <w:tr w:rsidR="002F58FA" w14:paraId="027B51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3DCFD6CA" w14:textId="77777777" w:rsidR="002F58FA" w:rsidRDefault="00000000">
            <w:r>
              <w:rPr>
                <w:b/>
                <w:bCs/>
                <w:color w:val="1B6B3A"/>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FD640" w14:textId="77777777" w:rsidR="002F58FA" w:rsidRDefault="00000000">
            <w:r>
              <w:rPr>
                <w:color w:val="444444"/>
                <w:sz w:val="20"/>
                <w:szCs w:val="20"/>
              </w:rPr>
              <w:t>June 2026</w:t>
            </w:r>
          </w:p>
        </w:tc>
      </w:tr>
      <w:tr w:rsidR="002F58FA" w14:paraId="69DBB2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4FEEDBCC" w14:textId="77777777" w:rsidR="002F58FA" w:rsidRDefault="00000000">
            <w:r>
              <w:rPr>
                <w:b/>
                <w:bCs/>
                <w:color w:val="1B6B3A"/>
                <w:sz w:val="20"/>
                <w:szCs w:val="20"/>
              </w:rPr>
              <w:t>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2F2DC" w14:textId="77777777" w:rsidR="002F58FA" w:rsidRDefault="00000000">
            <w:r>
              <w:rPr>
                <w:color w:val="444444"/>
                <w:sz w:val="20"/>
                <w:szCs w:val="20"/>
              </w:rPr>
              <w:t>Strategy Note — Confidential</w:t>
            </w:r>
          </w:p>
        </w:tc>
      </w:tr>
      <w:tr w:rsidR="002F58FA" w14:paraId="72B446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2C6BC8C6" w14:textId="77777777" w:rsidR="002F58FA" w:rsidRDefault="00000000">
            <w:r>
              <w:rPr>
                <w:b/>
                <w:bCs/>
                <w:color w:val="1B6B3A"/>
                <w:sz w:val="20"/>
                <w:szCs w:val="20"/>
              </w:rPr>
              <w:t>Partners (Proposed)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220E2" w14:textId="77777777" w:rsidR="002F58FA" w:rsidRDefault="00000000">
            <w:r>
              <w:rPr>
                <w:color w:val="444444"/>
                <w:sz w:val="20"/>
                <w:szCs w:val="20"/>
              </w:rPr>
              <w:t xml:space="preserve">MakeMyTrip, </w:t>
            </w:r>
            <w:proofErr w:type="spellStart"/>
            <w:r>
              <w:rPr>
                <w:color w:val="444444"/>
                <w:sz w:val="20"/>
                <w:szCs w:val="20"/>
              </w:rPr>
              <w:t>GoIbibo</w:t>
            </w:r>
            <w:proofErr w:type="spellEnd"/>
            <w:r>
              <w:rPr>
                <w:color w:val="444444"/>
                <w:sz w:val="20"/>
                <w:szCs w:val="20"/>
              </w:rPr>
              <w:t>, Booking.com, Agoda, TripAdvisor, Airbnb &amp; Global OTAs</w:t>
            </w:r>
          </w:p>
        </w:tc>
      </w:tr>
      <w:tr w:rsidR="002F58FA" w14:paraId="3F981B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0900C85C" w14:textId="77777777" w:rsidR="002F58FA" w:rsidRDefault="00000000">
            <w:r>
              <w:rPr>
                <w:b/>
                <w:bCs/>
                <w:color w:val="1B6B3A"/>
                <w:sz w:val="20"/>
                <w:szCs w:val="20"/>
              </w:rPr>
              <w:t>Execution Partner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325A5" w14:textId="77777777" w:rsidR="002F58FA" w:rsidRDefault="00000000">
            <w:r>
              <w:rPr>
                <w:color w:val="444444"/>
                <w:sz w:val="20"/>
                <w:szCs w:val="20"/>
              </w:rPr>
              <w:t>Gramonnati (Waste-to-Pellet Units + Woloo Powder Rooms)</w:t>
            </w:r>
          </w:p>
        </w:tc>
      </w:tr>
    </w:tbl>
    <w:p w14:paraId="4974765E" w14:textId="77777777" w:rsidR="002F58FA" w:rsidRDefault="002F58FA">
      <w:pPr>
        <w:spacing w:before="80" w:after="80"/>
      </w:pPr>
    </w:p>
    <w:p w14:paraId="13EDC61F" w14:textId="77777777" w:rsidR="002F58FA" w:rsidRDefault="002F58FA">
      <w:pPr>
        <w:spacing w:before="80" w:after="80"/>
      </w:pPr>
    </w:p>
    <w:p w14:paraId="23D6622A" w14:textId="77777777" w:rsidR="002F58FA" w:rsidRDefault="00000000">
      <w:pPr>
        <w:pStyle w:val="Heading1"/>
        <w:pBdr>
          <w:bottom w:val="single" w:sz="4" w:space="4" w:color="1B6B3A"/>
        </w:pBdr>
      </w:pPr>
      <w:r>
        <w:t>1. Executive Summary</w:t>
      </w:r>
    </w:p>
    <w:p w14:paraId="7280A2FF" w14:textId="77777777" w:rsidR="002F58FA" w:rsidRDefault="00000000">
      <w:pPr>
        <w:spacing w:before="60" w:after="100"/>
      </w:pPr>
      <w:r>
        <w:rPr>
          <w:color w:val="444444"/>
        </w:rPr>
        <w:t>India welcomes hundreds of millions of domestic and international travellers every year. Tourism, while an economic engine, generates enormous volumes of waste at heritage sites, pilgrimage towns, hill stations, beaches, and wildlife zones. Plastic bottles, food packaging, and non-recyclable materials litter iconic destinations and degrade the very experience they seek to celebrate.</w:t>
      </w:r>
    </w:p>
    <w:p w14:paraId="4BFA0440" w14:textId="77777777" w:rsidR="002F58FA" w:rsidRDefault="002F58FA">
      <w:pPr>
        <w:spacing w:before="80" w:after="80"/>
      </w:pPr>
    </w:p>
    <w:p w14:paraId="5181EF94" w14:textId="77777777" w:rsidR="002F58FA" w:rsidRDefault="00000000">
      <w:pPr>
        <w:spacing w:before="60" w:after="100"/>
      </w:pPr>
      <w:r>
        <w:rPr>
          <w:color w:val="444444"/>
        </w:rPr>
        <w:t>Gramonnati proposes the Guilt-Free Travel Initiative — a frictionless, technology-enabled micro-contribution model embedded directly into the booking journey on Online Travel Aggregators (OTAs) and global travel platforms. Every traveller booking a trip to or within India will be offered an optional contribution of INR 10 per booking. The pooled funds will finance two high-visibility clean-up interventions at destinations across India:</w:t>
      </w:r>
    </w:p>
    <w:p w14:paraId="00D0E2ED" w14:textId="77777777" w:rsidR="002F58FA" w:rsidRDefault="002F58FA">
      <w:pPr>
        <w:spacing w:before="80" w:after="80"/>
      </w:pPr>
    </w:p>
    <w:p w14:paraId="689E4FA0" w14:textId="77777777" w:rsidR="002F58FA" w:rsidRDefault="00000000">
      <w:pPr>
        <w:pStyle w:val="ListParagraph"/>
        <w:numPr>
          <w:ilvl w:val="0"/>
          <w:numId w:val="2"/>
        </w:numPr>
        <w:spacing w:before="60" w:after="80"/>
      </w:pPr>
      <w:r>
        <w:rPr>
          <w:b/>
          <w:bCs/>
          <w:color w:val="1B6B3A"/>
        </w:rPr>
        <w:t xml:space="preserve">♻ </w:t>
      </w:r>
      <w:r>
        <w:rPr>
          <w:color w:val="444444"/>
        </w:rPr>
        <w:t>Waste-to-Pellet Units: Converting recyclable and non-recyclable waste into refuse-derived fuel (RDF) pellets for industrial co-firing, eliminating landfill overflow at tourist spots.</w:t>
      </w:r>
    </w:p>
    <w:p w14:paraId="1C618971" w14:textId="70E7008C" w:rsidR="002F58FA" w:rsidRDefault="00000000">
      <w:pPr>
        <w:pStyle w:val="ListParagraph"/>
        <w:numPr>
          <w:ilvl w:val="0"/>
          <w:numId w:val="2"/>
        </w:numPr>
        <w:spacing w:before="60" w:after="80"/>
      </w:pPr>
      <w:r>
        <w:rPr>
          <w:b/>
          <w:bCs/>
          <w:color w:val="1B6B3A"/>
        </w:rPr>
        <w:t xml:space="preserve">🚹 </w:t>
      </w:r>
      <w:r>
        <w:rPr>
          <w:color w:val="444444"/>
        </w:rPr>
        <w:t xml:space="preserve">Woloo Powder Rooms: Deploying clean, hygienic, and dignified </w:t>
      </w:r>
      <w:r w:rsidR="00DF3B04">
        <w:rPr>
          <w:color w:val="444444"/>
        </w:rPr>
        <w:t>wash rooms</w:t>
      </w:r>
      <w:r>
        <w:rPr>
          <w:color w:val="444444"/>
        </w:rPr>
        <w:t xml:space="preserve"> and powder room facilities at tourist sites, heritage monuments, and places of pilgrimage.</w:t>
      </w:r>
    </w:p>
    <w:p w14:paraId="64E26A99" w14:textId="77777777" w:rsidR="002F58FA" w:rsidRDefault="002F58FA">
      <w:pPr>
        <w:spacing w:before="80" w:after="80"/>
      </w:pPr>
    </w:p>
    <w:p w14:paraId="5D205269" w14:textId="77777777" w:rsidR="002F58FA" w:rsidRDefault="00000000">
      <w:pPr>
        <w:spacing w:before="60" w:after="100"/>
      </w:pPr>
      <w:r>
        <w:rPr>
          <w:color w:val="444444"/>
        </w:rPr>
        <w:t>This initiative is implemented under the larger Clean &amp; Divine India programme of Gramonnati and is designed to be self-sustaining, scalable, and replicable across all major tourist destinations in India.</w:t>
      </w:r>
    </w:p>
    <w:p w14:paraId="3C067663" w14:textId="77777777" w:rsidR="002F58FA" w:rsidRDefault="002F58FA">
      <w:pPr>
        <w:spacing w:before="80" w:after="80"/>
      </w:pPr>
    </w:p>
    <w:p w14:paraId="5EF8918C" w14:textId="77777777" w:rsidR="002F58FA" w:rsidRDefault="00000000">
      <w:pPr>
        <w:pStyle w:val="Heading1"/>
        <w:pBdr>
          <w:bottom w:val="single" w:sz="4" w:space="4" w:color="1B6B3A"/>
        </w:pBdr>
      </w:pPr>
      <w:r>
        <w:lastRenderedPageBreak/>
        <w:t>2. Context &amp; Problem Statement</w:t>
      </w:r>
    </w:p>
    <w:p w14:paraId="00F4A30C" w14:textId="77777777" w:rsidR="002F58FA" w:rsidRDefault="00000000">
      <w:pPr>
        <w:pStyle w:val="Heading2"/>
      </w:pPr>
      <w:r>
        <w:t>2.1 The Tourism-Waste Nexus</w:t>
      </w:r>
    </w:p>
    <w:p w14:paraId="441FA826" w14:textId="77777777" w:rsidR="002F58FA" w:rsidRDefault="00000000">
      <w:pPr>
        <w:spacing w:before="60" w:after="100"/>
      </w:pPr>
      <w:r>
        <w:rPr>
          <w:color w:val="444444"/>
        </w:rPr>
        <w:t>India received over 9 million foreign tourists and more than 2.5 billion domestic tourist visits annually (pre-COVID baseline, with numbers recovering strongly by 2025-26). The concentration of visitors at a small number of high-footfall destinations creates acute waste management crises:</w:t>
      </w:r>
    </w:p>
    <w:p w14:paraId="0D829AC4" w14:textId="77777777" w:rsidR="002F58FA" w:rsidRDefault="002F58FA">
      <w:pPr>
        <w:spacing w:before="80" w:after="80"/>
      </w:pPr>
    </w:p>
    <w:p w14:paraId="667811CA" w14:textId="77777777" w:rsidR="002F58FA" w:rsidRDefault="00000000">
      <w:pPr>
        <w:pStyle w:val="ListParagraph"/>
        <w:numPr>
          <w:ilvl w:val="0"/>
          <w:numId w:val="2"/>
        </w:numPr>
        <w:spacing w:before="60" w:after="80"/>
      </w:pPr>
      <w:r>
        <w:rPr>
          <w:color w:val="444444"/>
        </w:rPr>
        <w:t xml:space="preserve">Iconic sites such as Taj Mahal, Varanasi Ghats, Manali, Goa beaches, Kedarnath, and </w:t>
      </w:r>
      <w:proofErr w:type="spellStart"/>
      <w:r>
        <w:rPr>
          <w:color w:val="444444"/>
        </w:rPr>
        <w:t>Hampi</w:t>
      </w:r>
      <w:proofErr w:type="spellEnd"/>
      <w:r>
        <w:rPr>
          <w:color w:val="444444"/>
        </w:rPr>
        <w:t xml:space="preserve"> suffer from chronic plastic litter.</w:t>
      </w:r>
    </w:p>
    <w:p w14:paraId="274F6241" w14:textId="77777777" w:rsidR="002F58FA" w:rsidRDefault="00000000">
      <w:pPr>
        <w:pStyle w:val="ListParagraph"/>
        <w:numPr>
          <w:ilvl w:val="0"/>
          <w:numId w:val="2"/>
        </w:numPr>
        <w:spacing w:before="60" w:after="80"/>
      </w:pPr>
      <w:r>
        <w:rPr>
          <w:color w:val="444444"/>
        </w:rPr>
        <w:t>Municipal bodies at tourist towns are under-resourced and overwhelmed during peak seasons.</w:t>
      </w:r>
    </w:p>
    <w:p w14:paraId="2B79125C" w14:textId="77777777" w:rsidR="002F58FA" w:rsidRDefault="00000000">
      <w:pPr>
        <w:pStyle w:val="ListParagraph"/>
        <w:numPr>
          <w:ilvl w:val="0"/>
          <w:numId w:val="2"/>
        </w:numPr>
        <w:spacing w:before="60" w:after="80"/>
      </w:pPr>
      <w:r>
        <w:rPr>
          <w:color w:val="444444"/>
        </w:rPr>
        <w:t>Single-use plastic bottles represent the single largest category of visible waste at tourist destinations.</w:t>
      </w:r>
    </w:p>
    <w:p w14:paraId="5EC2167B" w14:textId="77777777" w:rsidR="002F58FA" w:rsidRDefault="00000000">
      <w:pPr>
        <w:pStyle w:val="ListParagraph"/>
        <w:numPr>
          <w:ilvl w:val="0"/>
          <w:numId w:val="2"/>
        </w:numPr>
        <w:spacing w:before="60" w:after="80"/>
      </w:pPr>
      <w:r>
        <w:rPr>
          <w:color w:val="444444"/>
        </w:rPr>
        <w:t>Non-recyclable multi-layer packaging (chips, namkeen, snack wrappers) has no existing collection-to-value pathway at these locations.</w:t>
      </w:r>
    </w:p>
    <w:p w14:paraId="56E55C53" w14:textId="77777777" w:rsidR="002F58FA" w:rsidRDefault="002F58FA">
      <w:pPr>
        <w:spacing w:before="80" w:after="80"/>
      </w:pPr>
    </w:p>
    <w:p w14:paraId="3813CEB8" w14:textId="77777777" w:rsidR="002F58FA" w:rsidRDefault="00000000">
      <w:pPr>
        <w:pStyle w:val="Heading2"/>
      </w:pPr>
      <w:r>
        <w:t>2.2 The Sanitation Gap</w:t>
      </w:r>
    </w:p>
    <w:p w14:paraId="6AEE3844" w14:textId="472D5596" w:rsidR="002F58FA" w:rsidRDefault="00000000">
      <w:pPr>
        <w:spacing w:before="60" w:after="100"/>
      </w:pPr>
      <w:r>
        <w:rPr>
          <w:color w:val="444444"/>
        </w:rPr>
        <w:t xml:space="preserve">Despite government investments under Swachh Bharat Mission, clean, well-maintained, and safe </w:t>
      </w:r>
      <w:r w:rsidR="00DF3B04">
        <w:rPr>
          <w:color w:val="444444"/>
        </w:rPr>
        <w:t>washroom</w:t>
      </w:r>
      <w:r>
        <w:rPr>
          <w:color w:val="444444"/>
        </w:rPr>
        <w:t xml:space="preserve"> facilities remain grossly inadequate at tourist sites. Women travellers in particular face severe discomfort and safety concerns. Poor sanitation directly impacts the quality of the tourist experience and India’s global reputation as a travel destination.</w:t>
      </w:r>
    </w:p>
    <w:p w14:paraId="4FF17739" w14:textId="77777777" w:rsidR="002F58FA" w:rsidRDefault="002F58FA">
      <w:pPr>
        <w:spacing w:before="80" w:after="80"/>
      </w:pPr>
    </w:p>
    <w:p w14:paraId="7D779C8C" w14:textId="77777777" w:rsidR="002F58FA" w:rsidRDefault="00000000">
      <w:pPr>
        <w:pStyle w:val="Heading2"/>
      </w:pPr>
      <w:r>
        <w:t>2.3 The Funding Gap</w:t>
      </w:r>
    </w:p>
    <w:p w14:paraId="70BD94B4" w14:textId="77777777" w:rsidR="002F58FA" w:rsidRDefault="00000000">
      <w:pPr>
        <w:spacing w:before="60" w:after="100"/>
      </w:pPr>
      <w:r>
        <w:rPr>
          <w:color w:val="444444"/>
        </w:rPr>
        <w:t>Destination-level waste management and sanitation infrastructure is chronically underfunded. Government grants are insufficient, sporadic, and burdened by procurement delays. A sustainable, private-sector-led micro-financing mechanism is needed — one that is voluntary, transparent, and tied to clear outcomes at the destination level.</w:t>
      </w:r>
    </w:p>
    <w:p w14:paraId="33FEA22C" w14:textId="77777777" w:rsidR="002F58FA" w:rsidRDefault="002F58FA">
      <w:pPr>
        <w:spacing w:before="80" w:after="80"/>
      </w:pPr>
    </w:p>
    <w:p w14:paraId="4AA0314C" w14:textId="77777777" w:rsidR="002F58FA" w:rsidRDefault="00000000">
      <w:pPr>
        <w:pStyle w:val="Heading1"/>
        <w:pBdr>
          <w:bottom w:val="single" w:sz="4" w:space="4" w:color="1B6B3A"/>
        </w:pBdr>
      </w:pPr>
      <w:r>
        <w:t>3. The Guilt-Free Travel Model</w:t>
      </w:r>
    </w:p>
    <w:p w14:paraId="7E901D1A" w14:textId="77777777" w:rsidR="002F58FA" w:rsidRDefault="00000000">
      <w:pPr>
        <w:pStyle w:val="Heading2"/>
      </w:pPr>
      <w:r>
        <w:t>3.1 The Core Mechanism: INR 10 Per Booking</w:t>
      </w:r>
    </w:p>
    <w:p w14:paraId="79B96F3E" w14:textId="77777777" w:rsidR="002F58FA" w:rsidRDefault="00000000">
      <w:pPr>
        <w:spacing w:before="60" w:after="100"/>
      </w:pPr>
      <w:r>
        <w:rPr>
          <w:color w:val="444444"/>
        </w:rPr>
        <w:t>At the point of booking a flight, hotel, holiday package, or tour activity on a participating OTA or travel platform, the traveller is presented with a simple, optional checkbox:</w:t>
      </w:r>
    </w:p>
    <w:p w14:paraId="59EDA704" w14:textId="77777777" w:rsidR="002F58FA" w:rsidRDefault="002F58FA">
      <w:pPr>
        <w:spacing w:before="80" w:after="80"/>
      </w:pPr>
    </w:p>
    <w:p w14:paraId="0D2D2A49" w14:textId="77777777" w:rsidR="002F58FA" w:rsidRDefault="00000000">
      <w:pPr>
        <w:pBdr>
          <w:top w:val="single" w:sz="4" w:space="0" w:color="1B6B3A"/>
          <w:left w:val="single" w:sz="12" w:space="0" w:color="1B6B3A"/>
          <w:bottom w:val="single" w:sz="4" w:space="0" w:color="1B6B3A"/>
        </w:pBdr>
        <w:spacing w:before="120" w:after="120"/>
        <w:ind w:left="720" w:right="720"/>
      </w:pPr>
      <w:r>
        <w:rPr>
          <w:i/>
          <w:iCs/>
          <w:color w:val="444444"/>
        </w:rPr>
        <w:t xml:space="preserve">☀️  “Add INR 10 to keep </w:t>
      </w:r>
      <w:r>
        <w:rPr>
          <w:b/>
          <w:bCs/>
          <w:i/>
          <w:iCs/>
          <w:color w:val="1B6B3A"/>
        </w:rPr>
        <w:t>[Destination]</w:t>
      </w:r>
      <w:r>
        <w:rPr>
          <w:i/>
          <w:iCs/>
          <w:color w:val="444444"/>
        </w:rPr>
        <w:t xml:space="preserve"> clean and dignified. Your contribution funds waste recycling and clean toilet facilities at this destination through Gramonnati.”</w:t>
      </w:r>
    </w:p>
    <w:p w14:paraId="18BBE03B" w14:textId="77777777" w:rsidR="002F58FA" w:rsidRDefault="002F58FA">
      <w:pPr>
        <w:spacing w:before="80" w:after="80"/>
      </w:pPr>
    </w:p>
    <w:p w14:paraId="788C7FE6" w14:textId="77777777" w:rsidR="00DF3B04" w:rsidRDefault="00DF3B04">
      <w:pPr>
        <w:spacing w:before="60" w:after="100"/>
        <w:rPr>
          <w:color w:val="444444"/>
        </w:rPr>
      </w:pPr>
    </w:p>
    <w:p w14:paraId="270842F4" w14:textId="77777777" w:rsidR="00DF3B04" w:rsidRDefault="00DF3B04">
      <w:pPr>
        <w:spacing w:before="60" w:after="100"/>
        <w:rPr>
          <w:color w:val="444444"/>
        </w:rPr>
      </w:pPr>
    </w:p>
    <w:p w14:paraId="2A640D71" w14:textId="77777777" w:rsidR="00DF3B04" w:rsidRDefault="00DF3B04">
      <w:pPr>
        <w:spacing w:before="60" w:after="100"/>
        <w:rPr>
          <w:color w:val="444444"/>
        </w:rPr>
      </w:pPr>
    </w:p>
    <w:p w14:paraId="35572D5C" w14:textId="77777777" w:rsidR="00DF3B04" w:rsidRDefault="00DF3B04">
      <w:pPr>
        <w:spacing w:before="60" w:after="100"/>
        <w:rPr>
          <w:color w:val="444444"/>
        </w:rPr>
      </w:pPr>
    </w:p>
    <w:p w14:paraId="7A95E343" w14:textId="5B6463D8" w:rsidR="002F58FA" w:rsidRDefault="00000000">
      <w:pPr>
        <w:spacing w:before="60" w:after="100"/>
      </w:pPr>
      <w:r>
        <w:rPr>
          <w:color w:val="444444"/>
        </w:rPr>
        <w:t>The contribution is:</w:t>
      </w:r>
    </w:p>
    <w:p w14:paraId="633C8B81" w14:textId="77777777" w:rsidR="002F58FA" w:rsidRDefault="00000000">
      <w:pPr>
        <w:pStyle w:val="ListParagraph"/>
        <w:numPr>
          <w:ilvl w:val="0"/>
          <w:numId w:val="2"/>
        </w:numPr>
        <w:spacing w:before="60" w:after="80"/>
      </w:pPr>
      <w:r>
        <w:rPr>
          <w:color w:val="444444"/>
        </w:rPr>
        <w:t>Voluntary, not a surcharge or hidden fee.</w:t>
      </w:r>
    </w:p>
    <w:p w14:paraId="24C0D1F8" w14:textId="77777777" w:rsidR="002F58FA" w:rsidRDefault="00000000">
      <w:pPr>
        <w:pStyle w:val="ListParagraph"/>
        <w:numPr>
          <w:ilvl w:val="0"/>
          <w:numId w:val="2"/>
        </w:numPr>
        <w:spacing w:before="60" w:after="80"/>
      </w:pPr>
      <w:r>
        <w:rPr>
          <w:color w:val="444444"/>
        </w:rPr>
        <w:t>Destination-tagged — the traveller sees exactly where the INR 10 goes.</w:t>
      </w:r>
    </w:p>
    <w:p w14:paraId="1443E579" w14:textId="77777777" w:rsidR="002F58FA" w:rsidRDefault="00000000">
      <w:pPr>
        <w:pStyle w:val="ListParagraph"/>
        <w:numPr>
          <w:ilvl w:val="0"/>
          <w:numId w:val="2"/>
        </w:numPr>
        <w:spacing w:before="60" w:after="80"/>
      </w:pPr>
      <w:r>
        <w:rPr>
          <w:color w:val="444444"/>
        </w:rPr>
        <w:t>Tax-deductible for the traveller where applicable (CSR / Section 80G pathway to be explored).</w:t>
      </w:r>
    </w:p>
    <w:p w14:paraId="0BC70649" w14:textId="77777777" w:rsidR="002F58FA" w:rsidRDefault="00000000">
      <w:pPr>
        <w:pStyle w:val="ListParagraph"/>
        <w:numPr>
          <w:ilvl w:val="0"/>
          <w:numId w:val="2"/>
        </w:numPr>
        <w:spacing w:before="60" w:after="80"/>
      </w:pPr>
      <w:r>
        <w:rPr>
          <w:color w:val="444444"/>
        </w:rPr>
        <w:t>Aggregated into a dedicated Gramonnati Clean Destination Fund disbursed to site-level operational units.</w:t>
      </w:r>
    </w:p>
    <w:p w14:paraId="6D48E241" w14:textId="77777777" w:rsidR="002F58FA" w:rsidRDefault="002F58FA">
      <w:pPr>
        <w:spacing w:before="80" w:after="80"/>
      </w:pPr>
    </w:p>
    <w:p w14:paraId="201CB93F" w14:textId="77777777" w:rsidR="002F58FA" w:rsidRDefault="00000000">
      <w:pPr>
        <w:pStyle w:val="Heading2"/>
      </w:pPr>
      <w:r>
        <w:t>3.2 Platform Integration via Extended Partner System (EPS)</w:t>
      </w:r>
    </w:p>
    <w:p w14:paraId="08FB7371" w14:textId="77777777" w:rsidR="002F58FA" w:rsidRDefault="00000000">
      <w:pPr>
        <w:spacing w:before="60" w:after="100"/>
      </w:pPr>
      <w:r>
        <w:rPr>
          <w:color w:val="444444"/>
        </w:rPr>
        <w:t>The contribution mechanism is embedded into the OTA checkout flow via the Extended Partner System (EPS) API — the same infrastructure used by global travel platforms to integrate ancillary services such as travel insurance, seat upgrades, and airport transfers. Target platform partners include:</w:t>
      </w:r>
    </w:p>
    <w:p w14:paraId="31886974" w14:textId="77777777" w:rsidR="002F58FA" w:rsidRDefault="002F58F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F58FA" w14:paraId="08E6EF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6B3A"/>
            <w:tcMar>
              <w:top w:w="100" w:type="dxa"/>
              <w:left w:w="140" w:type="dxa"/>
              <w:bottom w:w="100" w:type="dxa"/>
              <w:right w:w="140" w:type="dxa"/>
            </w:tcMar>
          </w:tcPr>
          <w:p w14:paraId="594251D8" w14:textId="77777777" w:rsidR="002F58FA" w:rsidRDefault="00000000">
            <w:pPr>
              <w:jc w:val="center"/>
            </w:pPr>
            <w:r>
              <w:rPr>
                <w:b/>
                <w:bCs/>
                <w:color w:val="FFFFFF"/>
              </w:rPr>
              <w:t>India OTAs</w:t>
            </w:r>
          </w:p>
        </w:tc>
        <w:tc>
          <w:tcPr>
            <w:tcW w:w="3120" w:type="dxa"/>
            <w:tcBorders>
              <w:top w:val="single" w:sz="1" w:space="0" w:color="CCCCCC"/>
              <w:left w:val="single" w:sz="1" w:space="0" w:color="CCCCCC"/>
              <w:bottom w:val="single" w:sz="1" w:space="0" w:color="CCCCCC"/>
              <w:right w:val="single" w:sz="1" w:space="0" w:color="CCCCCC"/>
            </w:tcBorders>
            <w:shd w:val="clear" w:color="auto" w:fill="1B6B3A"/>
            <w:tcMar>
              <w:top w:w="100" w:type="dxa"/>
              <w:left w:w="140" w:type="dxa"/>
              <w:bottom w:w="100" w:type="dxa"/>
              <w:right w:w="140" w:type="dxa"/>
            </w:tcMar>
          </w:tcPr>
          <w:p w14:paraId="604AA8FA" w14:textId="77777777" w:rsidR="002F58FA" w:rsidRDefault="00000000">
            <w:pPr>
              <w:jc w:val="center"/>
            </w:pPr>
            <w:r>
              <w:rPr>
                <w:b/>
                <w:bCs/>
                <w:color w:val="FFFFFF"/>
              </w:rPr>
              <w:t>Global Platforms</w:t>
            </w:r>
          </w:p>
        </w:tc>
        <w:tc>
          <w:tcPr>
            <w:tcW w:w="3120" w:type="dxa"/>
            <w:tcBorders>
              <w:top w:val="single" w:sz="1" w:space="0" w:color="CCCCCC"/>
              <w:left w:val="single" w:sz="1" w:space="0" w:color="CCCCCC"/>
              <w:bottom w:val="single" w:sz="1" w:space="0" w:color="CCCCCC"/>
              <w:right w:val="single" w:sz="1" w:space="0" w:color="CCCCCC"/>
            </w:tcBorders>
            <w:shd w:val="clear" w:color="auto" w:fill="1B6B3A"/>
            <w:tcMar>
              <w:top w:w="100" w:type="dxa"/>
              <w:left w:w="140" w:type="dxa"/>
              <w:bottom w:w="100" w:type="dxa"/>
              <w:right w:w="140" w:type="dxa"/>
            </w:tcMar>
          </w:tcPr>
          <w:p w14:paraId="2B417309" w14:textId="77777777" w:rsidR="002F58FA" w:rsidRDefault="00000000">
            <w:pPr>
              <w:jc w:val="center"/>
            </w:pPr>
            <w:r>
              <w:rPr>
                <w:b/>
                <w:bCs/>
                <w:color w:val="FFFFFF"/>
              </w:rPr>
              <w:t>Accommodation &amp; Meta</w:t>
            </w:r>
          </w:p>
        </w:tc>
      </w:tr>
      <w:tr w:rsidR="002F58FA" w14:paraId="1CD03C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808815" w14:textId="77777777" w:rsidR="002F58FA" w:rsidRDefault="00000000">
            <w:pPr>
              <w:pStyle w:val="ListParagraph"/>
              <w:numPr>
                <w:ilvl w:val="0"/>
                <w:numId w:val="2"/>
              </w:numPr>
            </w:pPr>
            <w:r>
              <w:rPr>
                <w:color w:val="444444"/>
                <w:sz w:val="20"/>
                <w:szCs w:val="20"/>
              </w:rPr>
              <w:t>MakeMyTrip</w:t>
            </w:r>
          </w:p>
          <w:p w14:paraId="43F14646" w14:textId="77777777" w:rsidR="002F58FA" w:rsidRDefault="00000000">
            <w:pPr>
              <w:pStyle w:val="ListParagraph"/>
              <w:numPr>
                <w:ilvl w:val="0"/>
                <w:numId w:val="2"/>
              </w:numPr>
            </w:pPr>
            <w:proofErr w:type="spellStart"/>
            <w:r>
              <w:rPr>
                <w:color w:val="444444"/>
                <w:sz w:val="20"/>
                <w:szCs w:val="20"/>
              </w:rPr>
              <w:t>GoIbibo</w:t>
            </w:r>
            <w:proofErr w:type="spellEnd"/>
          </w:p>
          <w:p w14:paraId="1A21D18F" w14:textId="77777777" w:rsidR="002F58FA" w:rsidRDefault="00000000">
            <w:pPr>
              <w:pStyle w:val="ListParagraph"/>
              <w:numPr>
                <w:ilvl w:val="0"/>
                <w:numId w:val="2"/>
              </w:numPr>
            </w:pPr>
            <w:r>
              <w:rPr>
                <w:color w:val="444444"/>
                <w:sz w:val="20"/>
                <w:szCs w:val="20"/>
              </w:rPr>
              <w:t>Yatra</w:t>
            </w:r>
          </w:p>
          <w:p w14:paraId="1E712488" w14:textId="77777777" w:rsidR="002F58FA" w:rsidRDefault="00000000">
            <w:pPr>
              <w:pStyle w:val="ListParagraph"/>
              <w:numPr>
                <w:ilvl w:val="0"/>
                <w:numId w:val="2"/>
              </w:numPr>
            </w:pPr>
            <w:proofErr w:type="spellStart"/>
            <w:r>
              <w:rPr>
                <w:color w:val="444444"/>
                <w:sz w:val="20"/>
                <w:szCs w:val="20"/>
              </w:rPr>
              <w:t>EaseMyTrip</w:t>
            </w:r>
            <w:proofErr w:type="spellEnd"/>
          </w:p>
          <w:p w14:paraId="7593371E" w14:textId="77777777" w:rsidR="002F58FA" w:rsidRDefault="00000000">
            <w:pPr>
              <w:pStyle w:val="ListParagraph"/>
              <w:numPr>
                <w:ilvl w:val="0"/>
                <w:numId w:val="2"/>
              </w:numPr>
            </w:pPr>
            <w:proofErr w:type="spellStart"/>
            <w:r>
              <w:rPr>
                <w:color w:val="444444"/>
                <w:sz w:val="20"/>
                <w:szCs w:val="20"/>
              </w:rPr>
              <w:t>Ixigo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B65F34" w14:textId="77777777" w:rsidR="002F58FA" w:rsidRDefault="00000000">
            <w:pPr>
              <w:pStyle w:val="ListParagraph"/>
              <w:numPr>
                <w:ilvl w:val="0"/>
                <w:numId w:val="2"/>
              </w:numPr>
            </w:pPr>
            <w:r>
              <w:rPr>
                <w:color w:val="444444"/>
                <w:sz w:val="20"/>
                <w:szCs w:val="20"/>
              </w:rPr>
              <w:t>Booking.com</w:t>
            </w:r>
          </w:p>
          <w:p w14:paraId="0E6F178C" w14:textId="77777777" w:rsidR="002F58FA" w:rsidRDefault="00000000">
            <w:pPr>
              <w:pStyle w:val="ListParagraph"/>
              <w:numPr>
                <w:ilvl w:val="0"/>
                <w:numId w:val="2"/>
              </w:numPr>
            </w:pPr>
            <w:r>
              <w:rPr>
                <w:color w:val="444444"/>
                <w:sz w:val="20"/>
                <w:szCs w:val="20"/>
              </w:rPr>
              <w:t>Expedia Group</w:t>
            </w:r>
          </w:p>
          <w:p w14:paraId="56E71E8A" w14:textId="77777777" w:rsidR="002F58FA" w:rsidRDefault="00000000">
            <w:pPr>
              <w:pStyle w:val="ListParagraph"/>
              <w:numPr>
                <w:ilvl w:val="0"/>
                <w:numId w:val="2"/>
              </w:numPr>
            </w:pPr>
            <w:r>
              <w:rPr>
                <w:color w:val="444444"/>
                <w:sz w:val="20"/>
                <w:szCs w:val="20"/>
              </w:rPr>
              <w:t>TripAdvisor</w:t>
            </w:r>
          </w:p>
          <w:p w14:paraId="7B8B7550" w14:textId="77777777" w:rsidR="002F58FA" w:rsidRDefault="00000000">
            <w:pPr>
              <w:pStyle w:val="ListParagraph"/>
              <w:numPr>
                <w:ilvl w:val="0"/>
                <w:numId w:val="2"/>
              </w:numPr>
            </w:pPr>
            <w:r>
              <w:rPr>
                <w:color w:val="444444"/>
                <w:sz w:val="20"/>
                <w:szCs w:val="20"/>
              </w:rPr>
              <w:t>Google Travel</w:t>
            </w:r>
          </w:p>
          <w:p w14:paraId="30206E75" w14:textId="77777777" w:rsidR="002F58FA" w:rsidRDefault="00000000">
            <w:pPr>
              <w:pStyle w:val="ListParagraph"/>
              <w:numPr>
                <w:ilvl w:val="0"/>
                <w:numId w:val="2"/>
              </w:numPr>
            </w:pPr>
            <w:r>
              <w:rPr>
                <w:color w:val="444444"/>
                <w:sz w:val="20"/>
                <w:szCs w:val="20"/>
              </w:rPr>
              <w:t>Skyscanner</w:t>
            </w:r>
          </w:p>
        </w:tc>
        <w:tc>
          <w:tcPr>
            <w:tcW w:w="312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3A43A9" w14:textId="77777777" w:rsidR="002F58FA" w:rsidRDefault="00000000">
            <w:pPr>
              <w:pStyle w:val="ListParagraph"/>
              <w:numPr>
                <w:ilvl w:val="0"/>
                <w:numId w:val="2"/>
              </w:numPr>
            </w:pPr>
            <w:r>
              <w:rPr>
                <w:color w:val="444444"/>
                <w:sz w:val="20"/>
                <w:szCs w:val="20"/>
              </w:rPr>
              <w:t>Airbnb</w:t>
            </w:r>
          </w:p>
          <w:p w14:paraId="41429D56" w14:textId="77777777" w:rsidR="002F58FA" w:rsidRDefault="00000000">
            <w:pPr>
              <w:pStyle w:val="ListParagraph"/>
              <w:numPr>
                <w:ilvl w:val="0"/>
                <w:numId w:val="2"/>
              </w:numPr>
            </w:pPr>
            <w:r>
              <w:rPr>
                <w:color w:val="444444"/>
                <w:sz w:val="20"/>
                <w:szCs w:val="20"/>
              </w:rPr>
              <w:t>Agoda</w:t>
            </w:r>
          </w:p>
          <w:p w14:paraId="339AB825" w14:textId="77777777" w:rsidR="002F58FA" w:rsidRDefault="00000000">
            <w:pPr>
              <w:pStyle w:val="ListParagraph"/>
              <w:numPr>
                <w:ilvl w:val="0"/>
                <w:numId w:val="2"/>
              </w:numPr>
            </w:pPr>
            <w:proofErr w:type="spellStart"/>
            <w:r>
              <w:rPr>
                <w:color w:val="444444"/>
                <w:sz w:val="20"/>
                <w:szCs w:val="20"/>
              </w:rPr>
              <w:t>Cleartrip</w:t>
            </w:r>
            <w:proofErr w:type="spellEnd"/>
          </w:p>
          <w:p w14:paraId="51973D5B" w14:textId="77777777" w:rsidR="002F58FA" w:rsidRDefault="00000000">
            <w:pPr>
              <w:pStyle w:val="ListParagraph"/>
              <w:numPr>
                <w:ilvl w:val="0"/>
                <w:numId w:val="2"/>
              </w:numPr>
            </w:pPr>
            <w:r>
              <w:rPr>
                <w:color w:val="444444"/>
                <w:sz w:val="20"/>
                <w:szCs w:val="20"/>
              </w:rPr>
              <w:t>Hotels.com</w:t>
            </w:r>
          </w:p>
          <w:p w14:paraId="3219A4B3" w14:textId="77777777" w:rsidR="002F58FA" w:rsidRDefault="00000000">
            <w:pPr>
              <w:pStyle w:val="ListParagraph"/>
              <w:numPr>
                <w:ilvl w:val="0"/>
                <w:numId w:val="2"/>
              </w:numPr>
            </w:pPr>
            <w:r>
              <w:rPr>
                <w:color w:val="444444"/>
                <w:sz w:val="20"/>
                <w:szCs w:val="20"/>
              </w:rPr>
              <w:t>Trip.com</w:t>
            </w:r>
          </w:p>
        </w:tc>
      </w:tr>
    </w:tbl>
    <w:p w14:paraId="7BA5FE35" w14:textId="77777777" w:rsidR="002F58FA" w:rsidRDefault="002F58FA">
      <w:pPr>
        <w:spacing w:before="80" w:after="80"/>
      </w:pPr>
    </w:p>
    <w:p w14:paraId="2A1625DA" w14:textId="77777777" w:rsidR="002F58FA" w:rsidRDefault="00000000">
      <w:pPr>
        <w:pStyle w:val="Heading1"/>
        <w:pBdr>
          <w:bottom w:val="single" w:sz="4" w:space="4" w:color="1B6B3A"/>
        </w:pBdr>
      </w:pPr>
      <w:r>
        <w:t>4. The Two Pillars of Intervention</w:t>
      </w:r>
    </w:p>
    <w:p w14:paraId="2EB6D392" w14:textId="77777777" w:rsidR="002F58FA" w:rsidRDefault="00000000">
      <w:pPr>
        <w:pStyle w:val="Heading2"/>
      </w:pPr>
      <w:r>
        <w:t>4.1 Pillar 1: Waste-to-Pellet Units (Recyclable &amp; Non-Recyclable Waste Processing)</w:t>
      </w:r>
    </w:p>
    <w:p w14:paraId="36DF446F" w14:textId="77777777" w:rsidR="002F58FA" w:rsidRDefault="00000000">
      <w:pPr>
        <w:spacing w:before="60" w:after="100"/>
      </w:pPr>
      <w:r>
        <w:rPr>
          <w:color w:val="444444"/>
        </w:rPr>
        <w:t>Gramonnati will establish compact, modular Waste-to-Pellet processing units at or near high-footfall tourist destinations. These units will:</w:t>
      </w:r>
    </w:p>
    <w:p w14:paraId="2E51193D" w14:textId="77777777" w:rsidR="002F58FA" w:rsidRDefault="002F58FA">
      <w:pPr>
        <w:spacing w:before="80" w:after="80"/>
      </w:pPr>
    </w:p>
    <w:p w14:paraId="7841F480" w14:textId="77777777" w:rsidR="002F58FA" w:rsidRDefault="00000000">
      <w:pPr>
        <w:pStyle w:val="ListParagraph"/>
        <w:numPr>
          <w:ilvl w:val="0"/>
          <w:numId w:val="2"/>
        </w:numPr>
        <w:spacing w:before="60" w:after="80"/>
      </w:pPr>
      <w:r>
        <w:rPr>
          <w:color w:val="444444"/>
        </w:rPr>
        <w:t xml:space="preserve">Collect segregated waste streams from tourist zones including plastic bottles (PET/HDPE), multi-layer packaging, </w:t>
      </w:r>
      <w:proofErr w:type="spellStart"/>
      <w:r>
        <w:rPr>
          <w:color w:val="444444"/>
        </w:rPr>
        <w:t>thermocol</w:t>
      </w:r>
      <w:proofErr w:type="spellEnd"/>
      <w:r>
        <w:rPr>
          <w:color w:val="444444"/>
        </w:rPr>
        <w:t>, and mixed non-recyclables.</w:t>
      </w:r>
    </w:p>
    <w:p w14:paraId="154DCD4F" w14:textId="77777777" w:rsidR="002F58FA" w:rsidRDefault="00000000">
      <w:pPr>
        <w:pStyle w:val="ListParagraph"/>
        <w:numPr>
          <w:ilvl w:val="0"/>
          <w:numId w:val="2"/>
        </w:numPr>
        <w:spacing w:before="60" w:after="80"/>
      </w:pPr>
      <w:r>
        <w:rPr>
          <w:color w:val="444444"/>
        </w:rPr>
        <w:t>Process recyclable materials (PET, HDPE, PP) through mechanical recycling into reusable polymer pellets for the secondary plastics market.</w:t>
      </w:r>
    </w:p>
    <w:p w14:paraId="64CA1E72" w14:textId="77777777" w:rsidR="002F58FA" w:rsidRDefault="00000000">
      <w:pPr>
        <w:pStyle w:val="ListParagraph"/>
        <w:numPr>
          <w:ilvl w:val="0"/>
          <w:numId w:val="2"/>
        </w:numPr>
        <w:spacing w:before="60" w:after="80"/>
      </w:pPr>
      <w:r>
        <w:rPr>
          <w:color w:val="444444"/>
        </w:rPr>
        <w:t>Convert non-recyclable multilayer and mixed waste through shredding, drying, and compression into Refuse-Derived Fuel (RDF) pellets — a proven co-firing fuel for cement kilns, paper mills, and industrial boilers, displacing coal consumption.</w:t>
      </w:r>
    </w:p>
    <w:p w14:paraId="38FEF7F2" w14:textId="77777777" w:rsidR="002F58FA" w:rsidRDefault="00000000">
      <w:pPr>
        <w:pStyle w:val="ListParagraph"/>
        <w:numPr>
          <w:ilvl w:val="0"/>
          <w:numId w:val="2"/>
        </w:numPr>
        <w:spacing w:before="60" w:after="80"/>
      </w:pPr>
      <w:r>
        <w:rPr>
          <w:color w:val="444444"/>
        </w:rPr>
        <w:t>Employ local community members (SHGs, waste-picker collectives) as collection agents, sorters, and machine operators, creating dignified green livelihoods at each destination.</w:t>
      </w:r>
    </w:p>
    <w:p w14:paraId="287AD469" w14:textId="77777777" w:rsidR="002F58FA" w:rsidRDefault="00000000">
      <w:pPr>
        <w:pStyle w:val="ListParagraph"/>
        <w:numPr>
          <w:ilvl w:val="0"/>
          <w:numId w:val="2"/>
        </w:numPr>
        <w:spacing w:before="60" w:after="80"/>
      </w:pPr>
      <w:r>
        <w:rPr>
          <w:color w:val="444444"/>
        </w:rPr>
        <w:t>Generate revenue from the sale of recycled pellets and RDF to industrial buyers, creating a partial cost-recovery loop that extends the fund’s reach.</w:t>
      </w:r>
    </w:p>
    <w:p w14:paraId="0B337D4A" w14:textId="77777777" w:rsidR="002F58FA" w:rsidRDefault="002F58FA">
      <w:pPr>
        <w:spacing w:before="80" w:after="80"/>
      </w:pPr>
    </w:p>
    <w:p w14:paraId="390043BF" w14:textId="77777777" w:rsidR="00DF3B04" w:rsidRDefault="00DF3B04">
      <w:pPr>
        <w:spacing w:before="60" w:after="100"/>
        <w:rPr>
          <w:color w:val="444444"/>
        </w:rPr>
      </w:pPr>
    </w:p>
    <w:p w14:paraId="515A3BC0" w14:textId="6C73FEBB" w:rsidR="002F58FA" w:rsidRDefault="00000000">
      <w:pPr>
        <w:spacing w:before="60" w:after="100"/>
      </w:pPr>
      <w:r>
        <w:rPr>
          <w:color w:val="444444"/>
        </w:rPr>
        <w:lastRenderedPageBreak/>
        <w:t>Each unit is sized for the waste throughput of its destination: lightweight, containerised formats for remote hill stations; larger fixed formats for pilgrim cities and heritage towns.</w:t>
      </w:r>
    </w:p>
    <w:p w14:paraId="0DB3139D" w14:textId="77777777" w:rsidR="002F58FA" w:rsidRDefault="002F58FA">
      <w:pPr>
        <w:spacing w:before="80" w:after="80"/>
      </w:pPr>
    </w:p>
    <w:p w14:paraId="2A041FDD" w14:textId="77777777" w:rsidR="002F58FA" w:rsidRDefault="00000000">
      <w:pPr>
        <w:pStyle w:val="Heading2"/>
      </w:pPr>
      <w:r>
        <w:t>4.2 Pillar 2: Woloo Powder Rooms — Dignity &amp; Hygiene at Tourist Sites</w:t>
      </w:r>
    </w:p>
    <w:p w14:paraId="7B47331B" w14:textId="77777777" w:rsidR="002F58FA" w:rsidRDefault="00000000">
      <w:pPr>
        <w:spacing w:before="60" w:after="100"/>
      </w:pPr>
      <w:r>
        <w:rPr>
          <w:color w:val="444444"/>
        </w:rPr>
        <w:t>Gramonnati will partner with Woloo to install and operate clean, maintained, and branded Powder Rooms (restroom + hygiene station) at tourist destinations. Each Woloo unit will:</w:t>
      </w:r>
    </w:p>
    <w:p w14:paraId="75807A22" w14:textId="77777777" w:rsidR="002F58FA" w:rsidRDefault="002F58FA">
      <w:pPr>
        <w:spacing w:before="80" w:after="80"/>
      </w:pPr>
    </w:p>
    <w:p w14:paraId="5CDA56C5" w14:textId="77777777" w:rsidR="002F58FA" w:rsidRDefault="00000000">
      <w:pPr>
        <w:pStyle w:val="ListParagraph"/>
        <w:numPr>
          <w:ilvl w:val="0"/>
          <w:numId w:val="2"/>
        </w:numPr>
        <w:spacing w:before="60" w:after="80"/>
      </w:pPr>
      <w:r>
        <w:rPr>
          <w:color w:val="444444"/>
        </w:rPr>
        <w:t>Provide separate, safe restroom facilities for women, men, and persons with disabilities.</w:t>
      </w:r>
    </w:p>
    <w:p w14:paraId="3F3FBD7A" w14:textId="77777777" w:rsidR="002F58FA" w:rsidRDefault="00000000">
      <w:pPr>
        <w:pStyle w:val="ListParagraph"/>
        <w:numPr>
          <w:ilvl w:val="0"/>
          <w:numId w:val="2"/>
        </w:numPr>
        <w:spacing w:before="60" w:after="80"/>
      </w:pPr>
      <w:r>
        <w:rPr>
          <w:color w:val="444444"/>
        </w:rPr>
        <w:t>Stock hygiene essentials — soap, sanitiser, sanitary products — at accessible price points.</w:t>
      </w:r>
    </w:p>
    <w:p w14:paraId="0B54B91B" w14:textId="67EECDB7" w:rsidR="002F58FA" w:rsidRDefault="00000000">
      <w:pPr>
        <w:pStyle w:val="ListParagraph"/>
        <w:numPr>
          <w:ilvl w:val="0"/>
          <w:numId w:val="2"/>
        </w:numPr>
        <w:spacing w:before="60" w:after="80"/>
      </w:pPr>
      <w:r>
        <w:rPr>
          <w:color w:val="444444"/>
        </w:rPr>
        <w:t xml:space="preserve">Be maintained by trained </w:t>
      </w:r>
      <w:r w:rsidR="00DF3B04">
        <w:rPr>
          <w:color w:val="444444"/>
        </w:rPr>
        <w:t>Ex Servicemen and trained War widows</w:t>
      </w:r>
      <w:r>
        <w:rPr>
          <w:color w:val="444444"/>
        </w:rPr>
        <w:t xml:space="preserve"> on a revenue-sharing model with Gramonnati.</w:t>
      </w:r>
    </w:p>
    <w:p w14:paraId="4C4DF4BC" w14:textId="77777777" w:rsidR="002F58FA" w:rsidRDefault="00000000">
      <w:pPr>
        <w:pStyle w:val="ListParagraph"/>
        <w:numPr>
          <w:ilvl w:val="0"/>
          <w:numId w:val="2"/>
        </w:numPr>
        <w:spacing w:before="60" w:after="80"/>
      </w:pPr>
      <w:r>
        <w:rPr>
          <w:color w:val="444444"/>
        </w:rPr>
        <w:t>Feature QR-code-based real-time cleanliness ratings and feedback, ensuring ongoing quality accountability.</w:t>
      </w:r>
    </w:p>
    <w:p w14:paraId="65B2A56A" w14:textId="77777777" w:rsidR="002F58FA" w:rsidRDefault="00000000">
      <w:pPr>
        <w:pStyle w:val="ListParagraph"/>
        <w:numPr>
          <w:ilvl w:val="0"/>
          <w:numId w:val="2"/>
        </w:numPr>
        <w:spacing w:before="60" w:after="80"/>
      </w:pPr>
      <w:r>
        <w:rPr>
          <w:color w:val="444444"/>
        </w:rPr>
        <w:t>Carry visible co-branding acknowledging the traveller micro-contribution as the funding source.</w:t>
      </w:r>
    </w:p>
    <w:p w14:paraId="1180BA8A" w14:textId="77777777" w:rsidR="002F58FA" w:rsidRDefault="002F58FA">
      <w:pPr>
        <w:spacing w:before="80" w:after="80"/>
      </w:pPr>
    </w:p>
    <w:p w14:paraId="1280EA3F" w14:textId="77777777" w:rsidR="002F58FA" w:rsidRDefault="00000000">
      <w:pPr>
        <w:spacing w:before="60" w:after="100"/>
      </w:pPr>
      <w:r>
        <w:rPr>
          <w:color w:val="444444"/>
        </w:rPr>
        <w:t>The Woloo model is already proven in urban and semi-urban contexts. The Guilt-Free Travel fund provides the capital and operational subsidy needed to extend this infrastructure to tourist destinations where commercial viability alone does not yet justify private investment.</w:t>
      </w:r>
    </w:p>
    <w:p w14:paraId="76A72982" w14:textId="77777777" w:rsidR="002F58FA" w:rsidRDefault="002F58FA">
      <w:pPr>
        <w:spacing w:before="80" w:after="80"/>
      </w:pPr>
    </w:p>
    <w:p w14:paraId="05F04A07" w14:textId="77777777" w:rsidR="002F58FA" w:rsidRDefault="00000000">
      <w:pPr>
        <w:pStyle w:val="Heading1"/>
        <w:pBdr>
          <w:bottom w:val="single" w:sz="4" w:space="4" w:color="1B6B3A"/>
        </w:pBdr>
      </w:pPr>
      <w:r>
        <w:t>5. Financial Model &amp; Fund Flow</w:t>
      </w:r>
    </w:p>
    <w:p w14:paraId="6E54B44C" w14:textId="77777777" w:rsidR="002F58FA" w:rsidRDefault="00000000">
      <w:pPr>
        <w:pStyle w:val="Heading2"/>
      </w:pPr>
      <w:r>
        <w:t>5.1 Revenue Projections (Conservative)</w:t>
      </w:r>
    </w:p>
    <w:p w14:paraId="4295CBEF" w14:textId="77777777" w:rsidR="002F58FA" w:rsidRDefault="00000000">
      <w:pPr>
        <w:spacing w:before="60" w:after="100"/>
      </w:pPr>
      <w:r>
        <w:rPr>
          <w:color w:val="444444"/>
        </w:rPr>
        <w:t>India’s domestic tourism generates approximately 2.5 billion visits annually. OTA-mediated bookings represent a growing share, conservatively estimated at 300–400 million transactions per year. Assuming a 20% opt-in rate:</w:t>
      </w:r>
    </w:p>
    <w:p w14:paraId="07BD6120" w14:textId="77777777" w:rsidR="002F58FA" w:rsidRDefault="002F58F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3060"/>
      </w:tblGrid>
      <w:tr w:rsidR="002F58FA" w14:paraId="2E1B10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20" w:type="dxa"/>
              <w:bottom w:w="80" w:type="dxa"/>
              <w:right w:w="120" w:type="dxa"/>
            </w:tcMar>
          </w:tcPr>
          <w:p w14:paraId="0743BF2D" w14:textId="77777777" w:rsidR="002F58FA" w:rsidRDefault="00000000">
            <w:r>
              <w:rPr>
                <w:b/>
                <w:bCs/>
                <w:color w:val="FFFFFF"/>
                <w:sz w:val="20"/>
                <w:szCs w:val="20"/>
              </w:rPr>
              <w:t>Scenario</w:t>
            </w:r>
          </w:p>
        </w:tc>
        <w:tc>
          <w:tcPr>
            <w:tcW w:w="2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20" w:type="dxa"/>
              <w:bottom w:w="80" w:type="dxa"/>
              <w:right w:w="120" w:type="dxa"/>
            </w:tcMar>
          </w:tcPr>
          <w:p w14:paraId="4D09DDD0" w14:textId="77777777" w:rsidR="002F58FA" w:rsidRDefault="00000000">
            <w:r>
              <w:rPr>
                <w:b/>
                <w:bCs/>
                <w:color w:val="FFFFFF"/>
                <w:sz w:val="20"/>
                <w:szCs w:val="20"/>
              </w:rPr>
              <w:t>Transactions (OTA)</w:t>
            </w:r>
          </w:p>
        </w:tc>
        <w:tc>
          <w:tcPr>
            <w:tcW w:w="306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20" w:type="dxa"/>
              <w:bottom w:w="80" w:type="dxa"/>
              <w:right w:w="120" w:type="dxa"/>
            </w:tcMar>
          </w:tcPr>
          <w:p w14:paraId="0E8F64CF" w14:textId="77777777" w:rsidR="002F58FA" w:rsidRDefault="00000000">
            <w:r>
              <w:rPr>
                <w:b/>
                <w:bCs/>
                <w:color w:val="FFFFFF"/>
                <w:sz w:val="20"/>
                <w:szCs w:val="20"/>
              </w:rPr>
              <w:t>Annual Fund (INR)</w:t>
            </w:r>
          </w:p>
        </w:tc>
      </w:tr>
      <w:tr w:rsidR="002F58FA" w14:paraId="160D53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1D40D" w14:textId="77777777" w:rsidR="002F58FA" w:rsidRDefault="00000000">
            <w:r>
              <w:rPr>
                <w:color w:val="444444"/>
                <w:sz w:val="20"/>
                <w:szCs w:val="20"/>
              </w:rPr>
              <w:t>Conservative (10% opt-in)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0E83D" w14:textId="77777777" w:rsidR="002F58FA" w:rsidRDefault="00000000">
            <w:r>
              <w:rPr>
                <w:color w:val="444444"/>
                <w:sz w:val="20"/>
                <w:szCs w:val="20"/>
              </w:rPr>
              <w:t>30 million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A4D1F" w14:textId="77777777" w:rsidR="002F58FA" w:rsidRDefault="00000000">
            <w:r>
              <w:rPr>
                <w:color w:val="444444"/>
                <w:sz w:val="20"/>
                <w:szCs w:val="20"/>
              </w:rPr>
              <w:t>INR 30 crore / year</w:t>
            </w:r>
          </w:p>
        </w:tc>
      </w:tr>
      <w:tr w:rsidR="002F58FA" w14:paraId="5D0997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1844CE7D" w14:textId="77777777" w:rsidR="002F58FA" w:rsidRDefault="00000000">
            <w:r>
              <w:rPr>
                <w:color w:val="444444"/>
                <w:sz w:val="20"/>
                <w:szCs w:val="20"/>
              </w:rPr>
              <w:t>Moderate (20% opt-in)</w:t>
            </w:r>
          </w:p>
        </w:tc>
        <w:tc>
          <w:tcPr>
            <w:tcW w:w="28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22B25CDD" w14:textId="77777777" w:rsidR="002F58FA" w:rsidRDefault="00000000">
            <w:r>
              <w:rPr>
                <w:color w:val="444444"/>
                <w:sz w:val="20"/>
                <w:szCs w:val="20"/>
              </w:rPr>
              <w:t>60 million</w:t>
            </w:r>
          </w:p>
        </w:tc>
        <w:tc>
          <w:tcPr>
            <w:tcW w:w="306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2FA160C1" w14:textId="77777777" w:rsidR="002F58FA" w:rsidRDefault="00000000">
            <w:r>
              <w:rPr>
                <w:b/>
                <w:bCs/>
                <w:color w:val="1B6B3A"/>
                <w:sz w:val="20"/>
                <w:szCs w:val="20"/>
              </w:rPr>
              <w:t>INR 60 crore / year</w:t>
            </w:r>
          </w:p>
        </w:tc>
      </w:tr>
      <w:tr w:rsidR="002F58FA" w14:paraId="6F1363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72CEB" w14:textId="77777777" w:rsidR="002F58FA" w:rsidRDefault="00000000">
            <w:r>
              <w:rPr>
                <w:color w:val="444444"/>
                <w:sz w:val="20"/>
                <w:szCs w:val="20"/>
              </w:rPr>
              <w:t>Optimistic (35% opt-in)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3171A" w14:textId="77777777" w:rsidR="002F58FA" w:rsidRDefault="00000000">
            <w:r>
              <w:rPr>
                <w:color w:val="444444"/>
                <w:sz w:val="20"/>
                <w:szCs w:val="20"/>
              </w:rPr>
              <w:t>105 million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A1137" w14:textId="77777777" w:rsidR="002F58FA" w:rsidRDefault="00000000">
            <w:r>
              <w:rPr>
                <w:color w:val="444444"/>
                <w:sz w:val="20"/>
                <w:szCs w:val="20"/>
              </w:rPr>
              <w:t>INR 105 crore / year</w:t>
            </w:r>
          </w:p>
        </w:tc>
      </w:tr>
    </w:tbl>
    <w:p w14:paraId="55EA086B" w14:textId="77777777" w:rsidR="002F58FA" w:rsidRDefault="002F58FA">
      <w:pPr>
        <w:spacing w:before="80" w:after="80"/>
      </w:pPr>
    </w:p>
    <w:p w14:paraId="0E51DE7F" w14:textId="77777777" w:rsidR="002F58FA" w:rsidRDefault="00000000">
      <w:pPr>
        <w:pStyle w:val="Heading2"/>
      </w:pPr>
      <w:r>
        <w:t>5.2 Fund Allocation</w:t>
      </w:r>
    </w:p>
    <w:p w14:paraId="75D157A5" w14:textId="77777777" w:rsidR="002F58FA" w:rsidRDefault="00000000">
      <w:pPr>
        <w:pStyle w:val="ListParagraph"/>
        <w:numPr>
          <w:ilvl w:val="0"/>
          <w:numId w:val="2"/>
        </w:numPr>
        <w:spacing w:before="60" w:after="80"/>
      </w:pPr>
      <w:r>
        <w:rPr>
          <w:color w:val="444444"/>
        </w:rPr>
        <w:t>45% — Waste-to-Pellet unit capital expenditure and operations</w:t>
      </w:r>
    </w:p>
    <w:p w14:paraId="7B1C46E7" w14:textId="77777777" w:rsidR="002F58FA" w:rsidRDefault="00000000">
      <w:pPr>
        <w:pStyle w:val="ListParagraph"/>
        <w:numPr>
          <w:ilvl w:val="0"/>
          <w:numId w:val="2"/>
        </w:numPr>
        <w:spacing w:before="60" w:after="80"/>
      </w:pPr>
      <w:r>
        <w:rPr>
          <w:color w:val="444444"/>
        </w:rPr>
        <w:t>35% — Woloo Powder Room installation, operations, and maintenance</w:t>
      </w:r>
    </w:p>
    <w:p w14:paraId="06D916C4" w14:textId="77777777" w:rsidR="002F58FA" w:rsidRDefault="00000000">
      <w:pPr>
        <w:pStyle w:val="ListParagraph"/>
        <w:numPr>
          <w:ilvl w:val="0"/>
          <w:numId w:val="2"/>
        </w:numPr>
        <w:spacing w:before="60" w:after="80"/>
      </w:pPr>
      <w:r>
        <w:rPr>
          <w:color w:val="444444"/>
        </w:rPr>
        <w:t>10% — Collection agent wages, community livelihoods fund</w:t>
      </w:r>
    </w:p>
    <w:p w14:paraId="514B00A5" w14:textId="77777777" w:rsidR="002F58FA" w:rsidRDefault="00000000">
      <w:pPr>
        <w:pStyle w:val="ListParagraph"/>
        <w:numPr>
          <w:ilvl w:val="0"/>
          <w:numId w:val="2"/>
        </w:numPr>
        <w:spacing w:before="60" w:after="80"/>
      </w:pPr>
      <w:r>
        <w:rPr>
          <w:color w:val="444444"/>
        </w:rPr>
        <w:t>7%  — Digital platform, reporting, and impact verification infrastructure</w:t>
      </w:r>
    </w:p>
    <w:p w14:paraId="4564908F" w14:textId="77777777" w:rsidR="002F58FA" w:rsidRDefault="00000000">
      <w:pPr>
        <w:pStyle w:val="ListParagraph"/>
        <w:numPr>
          <w:ilvl w:val="0"/>
          <w:numId w:val="2"/>
        </w:numPr>
        <w:spacing w:before="60" w:after="80"/>
      </w:pPr>
      <w:r>
        <w:rPr>
          <w:color w:val="444444"/>
        </w:rPr>
        <w:t>3%  — Gramonnati programme management and compliance</w:t>
      </w:r>
    </w:p>
    <w:p w14:paraId="3E0A96E4" w14:textId="77777777" w:rsidR="002F58FA" w:rsidRDefault="002F58FA">
      <w:pPr>
        <w:spacing w:before="80" w:after="80"/>
      </w:pPr>
    </w:p>
    <w:p w14:paraId="374B739B" w14:textId="77777777" w:rsidR="002F58FA" w:rsidRDefault="00000000">
      <w:pPr>
        <w:spacing w:before="60" w:after="100"/>
      </w:pPr>
      <w:r>
        <w:rPr>
          <w:color w:val="444444"/>
        </w:rPr>
        <w:lastRenderedPageBreak/>
        <w:t>RDF pellet and recycled polymer revenue from Waste-to-Pellet units will be recycled into the fund to extend operational coverage progressively.</w:t>
      </w:r>
    </w:p>
    <w:p w14:paraId="649EE5C9" w14:textId="77777777" w:rsidR="002F58FA" w:rsidRDefault="002F58FA">
      <w:pPr>
        <w:spacing w:before="80" w:after="80"/>
      </w:pPr>
    </w:p>
    <w:p w14:paraId="3EE2401D" w14:textId="77777777" w:rsidR="002F58FA" w:rsidRDefault="00000000">
      <w:pPr>
        <w:pStyle w:val="Heading1"/>
        <w:pBdr>
          <w:bottom w:val="single" w:sz="4" w:space="4" w:color="1B6B3A"/>
        </w:pBdr>
      </w:pPr>
      <w:r>
        <w:t>6. Implementation Roadmap</w:t>
      </w:r>
    </w:p>
    <w:p w14:paraId="08C26830" w14:textId="77777777" w:rsidR="002F58FA" w:rsidRDefault="002F58F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2F58FA" w14:paraId="79A5E4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20" w:type="dxa"/>
              <w:bottom w:w="80" w:type="dxa"/>
              <w:right w:w="120" w:type="dxa"/>
            </w:tcMar>
          </w:tcPr>
          <w:p w14:paraId="2523B023" w14:textId="77777777" w:rsidR="002F58FA"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20" w:type="dxa"/>
              <w:bottom w:w="80" w:type="dxa"/>
              <w:right w:w="120" w:type="dxa"/>
            </w:tcMar>
          </w:tcPr>
          <w:p w14:paraId="6528F91E" w14:textId="77777777" w:rsidR="002F58FA" w:rsidRDefault="00000000">
            <w:r>
              <w:rPr>
                <w:b/>
                <w:bCs/>
                <w:color w:val="FFFFFF"/>
                <w:sz w:val="20"/>
                <w:szCs w:val="20"/>
              </w:rPr>
              <w:t>Timeline</w:t>
            </w:r>
          </w:p>
        </w:tc>
        <w:tc>
          <w:tcPr>
            <w:tcW w:w="5360" w:type="dxa"/>
            <w:tcBorders>
              <w:top w:val="single" w:sz="1" w:space="0" w:color="CCCCCC"/>
              <w:left w:val="single" w:sz="1" w:space="0" w:color="CCCCCC"/>
              <w:bottom w:val="single" w:sz="1" w:space="0" w:color="CCCCCC"/>
              <w:right w:val="single" w:sz="1" w:space="0" w:color="CCCCCC"/>
            </w:tcBorders>
            <w:shd w:val="clear" w:color="auto" w:fill="1B6B3A"/>
            <w:tcMar>
              <w:top w:w="80" w:type="dxa"/>
              <w:left w:w="120" w:type="dxa"/>
              <w:bottom w:w="80" w:type="dxa"/>
              <w:right w:w="120" w:type="dxa"/>
            </w:tcMar>
          </w:tcPr>
          <w:p w14:paraId="6FE9DBE5" w14:textId="77777777" w:rsidR="002F58FA" w:rsidRDefault="00000000">
            <w:r>
              <w:rPr>
                <w:b/>
                <w:bCs/>
                <w:color w:val="FFFFFF"/>
                <w:sz w:val="20"/>
                <w:szCs w:val="20"/>
              </w:rPr>
              <w:t>Key Activities</w:t>
            </w:r>
          </w:p>
        </w:tc>
      </w:tr>
      <w:tr w:rsidR="002F58FA" w14:paraId="647138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6C4ACCAD" w14:textId="77777777" w:rsidR="002F58FA" w:rsidRDefault="00000000">
            <w:r>
              <w:rPr>
                <w:b/>
                <w:bCs/>
                <w:color w:val="1B6B3A"/>
                <w:sz w:val="20"/>
                <w:szCs w:val="20"/>
              </w:rPr>
              <w:t>Phase 1: Foundation</w:t>
            </w:r>
          </w:p>
        </w:tc>
        <w:tc>
          <w:tcPr>
            <w:tcW w:w="2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0C9AFE90" w14:textId="77777777" w:rsidR="002F58FA" w:rsidRDefault="00000000">
            <w:r>
              <w:rPr>
                <w:color w:val="444444"/>
                <w:sz w:val="20"/>
                <w:szCs w:val="20"/>
              </w:rPr>
              <w:t>Months 1–6</w:t>
            </w:r>
          </w:p>
        </w:tc>
        <w:tc>
          <w:tcPr>
            <w:tcW w:w="536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31249B94" w14:textId="77777777" w:rsidR="002F58FA" w:rsidRDefault="00000000">
            <w:r>
              <w:rPr>
                <w:color w:val="444444"/>
                <w:sz w:val="20"/>
                <w:szCs w:val="20"/>
              </w:rPr>
              <w:t xml:space="preserve">MOU with 2–3 anchor OTAs (MakeMyTrip, </w:t>
            </w:r>
            <w:proofErr w:type="spellStart"/>
            <w:r>
              <w:rPr>
                <w:color w:val="444444"/>
                <w:sz w:val="20"/>
                <w:szCs w:val="20"/>
              </w:rPr>
              <w:t>GoIbibo</w:t>
            </w:r>
            <w:proofErr w:type="spellEnd"/>
            <w:r>
              <w:rPr>
                <w:color w:val="444444"/>
                <w:sz w:val="20"/>
                <w:szCs w:val="20"/>
              </w:rPr>
              <w:t>); EPS API integration; pilot at 3 destinations (e.g. Varanasi, Manali, Goa); set up first Waste-to-Pellet and Woloo units.</w:t>
            </w:r>
          </w:p>
        </w:tc>
      </w:tr>
      <w:tr w:rsidR="002F58FA" w14:paraId="671FA7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81E5B" w14:textId="77777777" w:rsidR="002F58FA" w:rsidRDefault="00000000">
            <w:r>
              <w:rPr>
                <w:b/>
                <w:bCs/>
                <w:color w:val="1B6B3A"/>
                <w:sz w:val="20"/>
                <w:szCs w:val="20"/>
              </w:rPr>
              <w:t>Phase 2: Scale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175DC" w14:textId="77777777" w:rsidR="002F58FA" w:rsidRDefault="00000000">
            <w:r>
              <w:rPr>
                <w:color w:val="444444"/>
                <w:sz w:val="20"/>
                <w:szCs w:val="20"/>
              </w:rPr>
              <w:t>Months 7–18</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32282" w14:textId="77777777" w:rsidR="002F58FA" w:rsidRDefault="00000000">
            <w:r>
              <w:rPr>
                <w:color w:val="444444"/>
                <w:sz w:val="20"/>
                <w:szCs w:val="20"/>
              </w:rPr>
              <w:t>Onboard 5+ additional OTAs including global platforms; expand to 20+ destinations; launch traveller impact dashboard (scan QR to see exactly where your INR 10 went).</w:t>
            </w:r>
          </w:p>
        </w:tc>
      </w:tr>
      <w:tr w:rsidR="002F58FA" w14:paraId="105077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44751D64" w14:textId="77777777" w:rsidR="002F58FA" w:rsidRDefault="00000000">
            <w:r>
              <w:rPr>
                <w:b/>
                <w:bCs/>
                <w:color w:val="1B6B3A"/>
                <w:sz w:val="20"/>
                <w:szCs w:val="20"/>
              </w:rPr>
              <w:t>Phase 3: Sustain</w:t>
            </w:r>
          </w:p>
        </w:tc>
        <w:tc>
          <w:tcPr>
            <w:tcW w:w="220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5BF56ED3" w14:textId="77777777" w:rsidR="002F58FA" w:rsidRDefault="00000000">
            <w:r>
              <w:rPr>
                <w:color w:val="444444"/>
                <w:sz w:val="20"/>
                <w:szCs w:val="20"/>
              </w:rPr>
              <w:t>Year 2 onwards</w:t>
            </w:r>
          </w:p>
        </w:tc>
        <w:tc>
          <w:tcPr>
            <w:tcW w:w="536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20" w:type="dxa"/>
              <w:bottom w:w="80" w:type="dxa"/>
              <w:right w:w="120" w:type="dxa"/>
            </w:tcMar>
          </w:tcPr>
          <w:p w14:paraId="71A98B43" w14:textId="77777777" w:rsidR="002F58FA" w:rsidRDefault="00000000">
            <w:r>
              <w:rPr>
                <w:color w:val="444444"/>
                <w:sz w:val="20"/>
                <w:szCs w:val="20"/>
              </w:rPr>
              <w:t>50+ destinations covered; pellet revenue offsets operating costs; model replicated by state tourism boards; Gramonnati becomes the de-facto clean-tourism infrastructure operator of India.</w:t>
            </w:r>
          </w:p>
        </w:tc>
      </w:tr>
    </w:tbl>
    <w:p w14:paraId="7A1029D1" w14:textId="77777777" w:rsidR="002F58FA" w:rsidRDefault="002F58FA">
      <w:pPr>
        <w:spacing w:before="80" w:after="80"/>
      </w:pPr>
    </w:p>
    <w:p w14:paraId="592121EC" w14:textId="77777777" w:rsidR="002F58FA" w:rsidRDefault="00000000">
      <w:pPr>
        <w:pStyle w:val="Heading1"/>
        <w:pBdr>
          <w:bottom w:val="single" w:sz="4" w:space="4" w:color="1B6B3A"/>
        </w:pBdr>
      </w:pPr>
      <w:r>
        <w:t>7. Value Proposition for Platform Partners</w:t>
      </w:r>
    </w:p>
    <w:p w14:paraId="671F4342" w14:textId="77777777" w:rsidR="002F58FA" w:rsidRDefault="00000000">
      <w:pPr>
        <w:spacing w:before="60" w:after="100"/>
      </w:pPr>
      <w:r>
        <w:rPr>
          <w:color w:val="444444"/>
        </w:rPr>
        <w:t>For OTAs and global travel platforms, partnering in the Guilt-Free Travel Initiative delivers:</w:t>
      </w:r>
    </w:p>
    <w:p w14:paraId="356423BA" w14:textId="77777777" w:rsidR="002F58FA" w:rsidRDefault="002F58FA">
      <w:pPr>
        <w:spacing w:before="80" w:after="80"/>
      </w:pPr>
    </w:p>
    <w:p w14:paraId="5DBB6DDC" w14:textId="77777777" w:rsidR="002F58FA" w:rsidRDefault="00000000">
      <w:pPr>
        <w:pStyle w:val="ListParagraph"/>
        <w:numPr>
          <w:ilvl w:val="0"/>
          <w:numId w:val="2"/>
        </w:numPr>
        <w:spacing w:before="60" w:after="80"/>
      </w:pPr>
      <w:r>
        <w:rPr>
          <w:color w:val="444444"/>
        </w:rPr>
        <w:t>ESG &amp; Sustainability Credentials: Demonstrable, verified impact tied to every booking transaction — a strong story for annual sustainability reports and investor communications.</w:t>
      </w:r>
    </w:p>
    <w:p w14:paraId="7A728236" w14:textId="2B80257F" w:rsidR="002F58FA" w:rsidRDefault="00000000">
      <w:pPr>
        <w:pStyle w:val="ListParagraph"/>
        <w:numPr>
          <w:ilvl w:val="0"/>
          <w:numId w:val="2"/>
        </w:numPr>
        <w:spacing w:before="60" w:after="80"/>
      </w:pPr>
      <w:r>
        <w:rPr>
          <w:color w:val="444444"/>
        </w:rPr>
        <w:t>Consumer Preference: Global and Indian travellers are increasingly sustainability-conscious. The “</w:t>
      </w:r>
      <w:r w:rsidR="00DF3B04">
        <w:rPr>
          <w:color w:val="444444"/>
        </w:rPr>
        <w:t>guilt</w:t>
      </w:r>
      <w:r>
        <w:rPr>
          <w:color w:val="444444"/>
        </w:rPr>
        <w:t>-free” badge on a booking platform is a differentiator in a commoditised market.</w:t>
      </w:r>
    </w:p>
    <w:p w14:paraId="15FA4409" w14:textId="77777777" w:rsidR="002F58FA" w:rsidRDefault="00000000">
      <w:pPr>
        <w:pStyle w:val="ListParagraph"/>
        <w:numPr>
          <w:ilvl w:val="0"/>
          <w:numId w:val="2"/>
        </w:numPr>
        <w:spacing w:before="60" w:after="80"/>
      </w:pPr>
      <w:r>
        <w:rPr>
          <w:color w:val="444444"/>
        </w:rPr>
        <w:t>Brand Association with Clean &amp; Divine India: Alignment with a nationally significant programme positions the platform as a responsible actor in India’s tourism ecosystem.</w:t>
      </w:r>
    </w:p>
    <w:p w14:paraId="3D10CED5" w14:textId="77777777" w:rsidR="002F58FA" w:rsidRDefault="00000000">
      <w:pPr>
        <w:pStyle w:val="ListParagraph"/>
        <w:numPr>
          <w:ilvl w:val="0"/>
          <w:numId w:val="2"/>
        </w:numPr>
        <w:spacing w:before="60" w:after="80"/>
      </w:pPr>
      <w:r>
        <w:rPr>
          <w:color w:val="444444"/>
        </w:rPr>
        <w:t>Low Integration Cost: The EPS API mechanism requires minimal development effort — a standard ancillary add-on at checkout, similar to carbon-offset programmes already live on Booking.com and Skyscanner.</w:t>
      </w:r>
    </w:p>
    <w:p w14:paraId="48DB98BF" w14:textId="77777777" w:rsidR="002F58FA" w:rsidRDefault="00000000">
      <w:pPr>
        <w:pStyle w:val="ListParagraph"/>
        <w:numPr>
          <w:ilvl w:val="0"/>
          <w:numId w:val="2"/>
        </w:numPr>
        <w:spacing w:before="60" w:after="80"/>
      </w:pPr>
      <w:r>
        <w:rPr>
          <w:color w:val="444444"/>
        </w:rPr>
        <w:t>Corporate Social Responsibility Compliance: For India-registered entities, the INR 10 pass-through can be structured to satisfy Schedule VII CSR obligations under the Companies Act.</w:t>
      </w:r>
    </w:p>
    <w:p w14:paraId="2B7FA949" w14:textId="77777777" w:rsidR="002F58FA" w:rsidRDefault="002F58FA">
      <w:pPr>
        <w:spacing w:before="80" w:after="80"/>
      </w:pPr>
    </w:p>
    <w:p w14:paraId="0F321176" w14:textId="77777777" w:rsidR="00DF3B04" w:rsidRDefault="00DF3B04">
      <w:pPr>
        <w:pStyle w:val="Heading1"/>
        <w:pBdr>
          <w:bottom w:val="single" w:sz="4" w:space="4" w:color="1B6B3A"/>
        </w:pBdr>
      </w:pPr>
    </w:p>
    <w:p w14:paraId="0C49AC1C" w14:textId="77777777" w:rsidR="00DF3B04" w:rsidRDefault="00DF3B04">
      <w:pPr>
        <w:pStyle w:val="Heading1"/>
        <w:pBdr>
          <w:bottom w:val="single" w:sz="4" w:space="4" w:color="1B6B3A"/>
        </w:pBdr>
      </w:pPr>
    </w:p>
    <w:p w14:paraId="4F8575B3" w14:textId="77777777" w:rsidR="00DF3B04" w:rsidRDefault="00DF3B04">
      <w:pPr>
        <w:pStyle w:val="Heading1"/>
        <w:pBdr>
          <w:bottom w:val="single" w:sz="4" w:space="4" w:color="1B6B3A"/>
        </w:pBdr>
      </w:pPr>
    </w:p>
    <w:p w14:paraId="5B8E1D73" w14:textId="015C5DC1" w:rsidR="002F58FA" w:rsidRDefault="00000000">
      <w:pPr>
        <w:pStyle w:val="Heading1"/>
        <w:pBdr>
          <w:bottom w:val="single" w:sz="4" w:space="4" w:color="1B6B3A"/>
        </w:pBdr>
      </w:pPr>
      <w:r>
        <w:lastRenderedPageBreak/>
        <w:t>8. Strategic Alignment</w:t>
      </w:r>
    </w:p>
    <w:p w14:paraId="760CAD00" w14:textId="77777777" w:rsidR="002F58FA" w:rsidRDefault="00000000">
      <w:pPr>
        <w:spacing w:before="60" w:after="100"/>
      </w:pPr>
      <w:r>
        <w:rPr>
          <w:color w:val="444444"/>
        </w:rPr>
        <w:t>The Guilt-Free Travel Initiative is fully aligned with:</w:t>
      </w:r>
    </w:p>
    <w:p w14:paraId="5F55CC3D" w14:textId="77777777" w:rsidR="002F58FA" w:rsidRDefault="002F58FA">
      <w:pPr>
        <w:spacing w:before="80" w:after="80"/>
      </w:pPr>
    </w:p>
    <w:p w14:paraId="798927EF" w14:textId="77777777" w:rsidR="002F58FA" w:rsidRDefault="00000000">
      <w:pPr>
        <w:pStyle w:val="ListParagraph"/>
        <w:numPr>
          <w:ilvl w:val="0"/>
          <w:numId w:val="2"/>
        </w:numPr>
        <w:spacing w:before="60" w:after="80"/>
      </w:pPr>
      <w:r>
        <w:rPr>
          <w:color w:val="444444"/>
        </w:rPr>
        <w:t>Swachh Bharat Mission (Clean India Mission) — Ministry of Housing &amp; Urban Affairs</w:t>
      </w:r>
    </w:p>
    <w:p w14:paraId="1DCDEB9F" w14:textId="77777777" w:rsidR="002F58FA" w:rsidRDefault="00000000">
      <w:pPr>
        <w:pStyle w:val="ListParagraph"/>
        <w:numPr>
          <w:ilvl w:val="0"/>
          <w:numId w:val="2"/>
        </w:numPr>
        <w:spacing w:before="60" w:after="80"/>
      </w:pPr>
      <w:r>
        <w:rPr>
          <w:color w:val="444444"/>
        </w:rPr>
        <w:t>National Tourism Policy 2022 — Sustainable and Responsible Tourism pillar</w:t>
      </w:r>
    </w:p>
    <w:p w14:paraId="7FD4E689" w14:textId="77777777" w:rsidR="002F58FA" w:rsidRDefault="00000000">
      <w:pPr>
        <w:pStyle w:val="ListParagraph"/>
        <w:numPr>
          <w:ilvl w:val="0"/>
          <w:numId w:val="2"/>
        </w:numPr>
        <w:spacing w:before="60" w:after="80"/>
      </w:pPr>
      <w:r>
        <w:rPr>
          <w:color w:val="444444"/>
        </w:rPr>
        <w:t>Plastic Waste Management Rules 2016 &amp; Extended Producer Responsibility (EPR) framework</w:t>
      </w:r>
    </w:p>
    <w:p w14:paraId="259D0351" w14:textId="77777777" w:rsidR="002F58FA" w:rsidRDefault="00000000">
      <w:pPr>
        <w:pStyle w:val="ListParagraph"/>
        <w:numPr>
          <w:ilvl w:val="0"/>
          <w:numId w:val="2"/>
        </w:numPr>
        <w:spacing w:before="60" w:after="80"/>
      </w:pPr>
      <w:r>
        <w:rPr>
          <w:color w:val="444444"/>
        </w:rPr>
        <w:t>India’s Nationally Determined Contributions (NDCs) — waste-to-energy and industrial decarbonisation</w:t>
      </w:r>
    </w:p>
    <w:p w14:paraId="13950356" w14:textId="77777777" w:rsidR="002F58FA" w:rsidRDefault="00000000">
      <w:pPr>
        <w:pStyle w:val="ListParagraph"/>
        <w:numPr>
          <w:ilvl w:val="0"/>
          <w:numId w:val="2"/>
        </w:numPr>
        <w:spacing w:before="60" w:after="80"/>
      </w:pPr>
      <w:r>
        <w:rPr>
          <w:color w:val="444444"/>
        </w:rPr>
        <w:t>NITI Aayog’s Circular Economy Action Plan for plastics</w:t>
      </w:r>
    </w:p>
    <w:p w14:paraId="56ADA39A" w14:textId="77777777" w:rsidR="002F58FA" w:rsidRDefault="00000000">
      <w:pPr>
        <w:pStyle w:val="ListParagraph"/>
        <w:numPr>
          <w:ilvl w:val="0"/>
          <w:numId w:val="2"/>
        </w:numPr>
        <w:spacing w:before="60" w:after="80"/>
      </w:pPr>
      <w:r>
        <w:rPr>
          <w:color w:val="444444"/>
        </w:rPr>
        <w:t>UN Sustainable Development Goals — SDG 11 (Sustainable Cities), SDG 12 (Responsible Consumption), SDG 6 (Clean Water &amp; Sanitation)</w:t>
      </w:r>
    </w:p>
    <w:p w14:paraId="5E6A2EF9" w14:textId="77777777" w:rsidR="002F58FA" w:rsidRDefault="002F58FA">
      <w:pPr>
        <w:spacing w:before="80" w:after="80"/>
      </w:pPr>
    </w:p>
    <w:p w14:paraId="2A98F31B" w14:textId="77777777" w:rsidR="002F58FA" w:rsidRDefault="00000000">
      <w:pPr>
        <w:pStyle w:val="Heading1"/>
        <w:pBdr>
          <w:bottom w:val="single" w:sz="4" w:space="4" w:color="1B6B3A"/>
        </w:pBdr>
      </w:pPr>
      <w:r>
        <w:t>9. Proposed Next Steps</w:t>
      </w:r>
    </w:p>
    <w:p w14:paraId="48B314D2" w14:textId="77777777" w:rsidR="002F58FA" w:rsidRDefault="00000000">
      <w:pPr>
        <w:pStyle w:val="ListParagraph"/>
        <w:numPr>
          <w:ilvl w:val="0"/>
          <w:numId w:val="3"/>
        </w:numPr>
        <w:spacing w:before="80" w:after="80"/>
      </w:pPr>
      <w:r>
        <w:rPr>
          <w:color w:val="444444"/>
        </w:rPr>
        <w:t xml:space="preserve">Gramonnati to share detailed concept note and partnership term sheet with MakeMyTrip and </w:t>
      </w:r>
      <w:proofErr w:type="spellStart"/>
      <w:r>
        <w:rPr>
          <w:color w:val="444444"/>
        </w:rPr>
        <w:t>GoIbibo</w:t>
      </w:r>
      <w:proofErr w:type="spellEnd"/>
      <w:r>
        <w:rPr>
          <w:color w:val="444444"/>
        </w:rPr>
        <w:t xml:space="preserve"> CSR &amp; Partnerships teams.</w:t>
      </w:r>
    </w:p>
    <w:p w14:paraId="1932971B" w14:textId="77777777" w:rsidR="002F58FA" w:rsidRDefault="00000000">
      <w:pPr>
        <w:pStyle w:val="ListParagraph"/>
        <w:numPr>
          <w:ilvl w:val="0"/>
          <w:numId w:val="3"/>
        </w:numPr>
        <w:spacing w:before="80" w:after="80"/>
      </w:pPr>
      <w:r>
        <w:rPr>
          <w:color w:val="444444"/>
        </w:rPr>
        <w:t>Technical workshop with OTA product and EPS integration teams to scope API development requirements.</w:t>
      </w:r>
    </w:p>
    <w:p w14:paraId="44DB9FFB" w14:textId="77777777" w:rsidR="002F58FA" w:rsidRDefault="00000000">
      <w:pPr>
        <w:pStyle w:val="ListParagraph"/>
        <w:numPr>
          <w:ilvl w:val="0"/>
          <w:numId w:val="3"/>
        </w:numPr>
        <w:spacing w:before="80" w:after="80"/>
      </w:pPr>
      <w:r>
        <w:rPr>
          <w:color w:val="444444"/>
        </w:rPr>
        <w:t>Selection of 3 pilot destinations in consultation with Ministry of Tourism and State Tourism Boards.</w:t>
      </w:r>
    </w:p>
    <w:p w14:paraId="38952A5D" w14:textId="77777777" w:rsidR="002F58FA" w:rsidRDefault="00000000">
      <w:pPr>
        <w:pStyle w:val="ListParagraph"/>
        <w:numPr>
          <w:ilvl w:val="0"/>
          <w:numId w:val="3"/>
        </w:numPr>
        <w:spacing w:before="80" w:after="80"/>
      </w:pPr>
      <w:r>
        <w:rPr>
          <w:color w:val="444444"/>
        </w:rPr>
        <w:t>Gramonnati to commission site assessments for Waste-to-Pellet unit sizing and Woloo installation at pilot sites.</w:t>
      </w:r>
    </w:p>
    <w:p w14:paraId="4D8704E1" w14:textId="77777777" w:rsidR="002F58FA" w:rsidRDefault="00000000">
      <w:pPr>
        <w:pStyle w:val="ListParagraph"/>
        <w:numPr>
          <w:ilvl w:val="0"/>
          <w:numId w:val="3"/>
        </w:numPr>
        <w:spacing w:before="80" w:after="80"/>
      </w:pPr>
      <w:r>
        <w:rPr>
          <w:color w:val="444444"/>
        </w:rPr>
        <w:t>Establish the Gramonnati Clean Destination Fund as a legally registered trust or Section 8 company with transparent fund governance.</w:t>
      </w:r>
    </w:p>
    <w:p w14:paraId="4FD3166F" w14:textId="77777777" w:rsidR="002F58FA" w:rsidRDefault="00000000">
      <w:pPr>
        <w:pStyle w:val="ListParagraph"/>
        <w:numPr>
          <w:ilvl w:val="0"/>
          <w:numId w:val="3"/>
        </w:numPr>
        <w:spacing w:before="80" w:after="80"/>
      </w:pPr>
      <w:r>
        <w:rPr>
          <w:color w:val="444444"/>
        </w:rPr>
        <w:t>Launch pilot with live bookings and begin monthly impact reporting dashboard for platform partners and travellers.</w:t>
      </w:r>
    </w:p>
    <w:p w14:paraId="70109356" w14:textId="77777777" w:rsidR="002F58FA" w:rsidRDefault="002F58FA">
      <w:pPr>
        <w:spacing w:before="80" w:after="80"/>
      </w:pPr>
    </w:p>
    <w:p w14:paraId="46F1437A" w14:textId="77777777" w:rsidR="002F58FA" w:rsidRDefault="002F58FA">
      <w:pPr>
        <w:spacing w:before="80" w:after="80"/>
      </w:pPr>
    </w:p>
    <w:p w14:paraId="30B6751D" w14:textId="77777777" w:rsidR="002F58FA" w:rsidRDefault="00000000">
      <w:pPr>
        <w:pBdr>
          <w:top w:val="single" w:sz="4" w:space="4" w:color="1B6B3A"/>
        </w:pBdr>
        <w:spacing w:before="200" w:after="100"/>
      </w:pPr>
      <w:r>
        <w:rPr>
          <w:b/>
          <w:bCs/>
          <w:color w:val="1B6B3A"/>
          <w:sz w:val="24"/>
          <w:szCs w:val="24"/>
        </w:rPr>
        <w:t>Contact &amp; Collaboration</w:t>
      </w:r>
    </w:p>
    <w:p w14:paraId="62B7B28C" w14:textId="77777777" w:rsidR="002F58FA" w:rsidRDefault="00000000">
      <w:pPr>
        <w:spacing w:before="60" w:after="100"/>
      </w:pPr>
      <w:r>
        <w:rPr>
          <w:color w:val="444444"/>
        </w:rPr>
        <w:t>To discuss partnership, integration, or investment, please reach out to the Gramonnati — Clean &amp; Divine India Project team. We believe that the simplest acts of conscious travel, multiplied by millions, can transform the face of India’s most beloved destinations.</w:t>
      </w:r>
    </w:p>
    <w:p w14:paraId="3C499CF8" w14:textId="77777777" w:rsidR="002F58FA" w:rsidRDefault="002F58FA">
      <w:pPr>
        <w:spacing w:before="80" w:after="80"/>
      </w:pPr>
    </w:p>
    <w:p w14:paraId="6F17B673" w14:textId="77777777" w:rsidR="002F58FA" w:rsidRDefault="00000000">
      <w:pPr>
        <w:spacing w:before="200" w:after="80"/>
        <w:jc w:val="center"/>
      </w:pPr>
      <w:r>
        <w:rPr>
          <w:b/>
          <w:bCs/>
          <w:i/>
          <w:iCs/>
          <w:color w:val="1B6B3A"/>
          <w:sz w:val="24"/>
          <w:szCs w:val="24"/>
        </w:rPr>
        <w:t>Every journey can leave a destination better than it found it.</w:t>
      </w:r>
    </w:p>
    <w:p w14:paraId="7BBF4A3E" w14:textId="77777777" w:rsidR="002F58FA" w:rsidRDefault="00000000">
      <w:pPr>
        <w:jc w:val="center"/>
      </w:pPr>
      <w:r>
        <w:rPr>
          <w:color w:val="444444"/>
          <w:sz w:val="20"/>
          <w:szCs w:val="20"/>
        </w:rPr>
        <w:t>Gramonnati | Clean &amp; Divine India | www.gramonnati.org</w:t>
      </w:r>
    </w:p>
    <w:sectPr w:rsidR="002F58F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E6A7" w14:textId="77777777" w:rsidR="00E5781E" w:rsidRDefault="00E5781E">
      <w:r>
        <w:separator/>
      </w:r>
    </w:p>
  </w:endnote>
  <w:endnote w:type="continuationSeparator" w:id="0">
    <w:p w14:paraId="25284A25" w14:textId="77777777" w:rsidR="00E5781E" w:rsidRDefault="00E57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05108" w14:textId="67B1B6D3" w:rsidR="002F58FA" w:rsidRDefault="00000000">
    <w:pPr>
      <w:pBdr>
        <w:top w:val="single" w:sz="2" w:space="4" w:color="1B6B3A"/>
      </w:pBdr>
      <w:tabs>
        <w:tab w:val="right" w:pos="9000"/>
      </w:tabs>
      <w:spacing w:before="80"/>
    </w:pPr>
    <w:r>
      <w:rPr>
        <w:color w:val="444444"/>
        <w:sz w:val="18"/>
        <w:szCs w:val="18"/>
      </w:rPr>
      <w:t xml:space="preserve">Guilt-Free Travel Initiative | Gramonnati  </w:t>
    </w:r>
    <w:r>
      <w:rPr>
        <w:color w:val="444444"/>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E9FA8" w14:textId="77777777" w:rsidR="00E5781E" w:rsidRDefault="00E5781E">
      <w:r>
        <w:separator/>
      </w:r>
    </w:p>
  </w:footnote>
  <w:footnote w:type="continuationSeparator" w:id="0">
    <w:p w14:paraId="245397C9" w14:textId="77777777" w:rsidR="00E5781E" w:rsidRDefault="00E57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F745" w14:textId="77777777" w:rsidR="002F58FA" w:rsidRDefault="00000000">
    <w:pPr>
      <w:pBdr>
        <w:bottom w:val="single" w:sz="4" w:space="4" w:color="1B6B3A"/>
      </w:pBdr>
      <w:spacing w:after="160"/>
    </w:pPr>
    <w:r>
      <w:rPr>
        <w:b/>
        <w:bCs/>
        <w:color w:val="1B6B3A"/>
        <w:sz w:val="18"/>
        <w:szCs w:val="18"/>
      </w:rPr>
      <w:t xml:space="preserve">GRAMONNATI  |  </w:t>
    </w:r>
    <w:r>
      <w:rPr>
        <w:color w:val="444444"/>
        <w:sz w:val="18"/>
        <w:szCs w:val="18"/>
      </w:rPr>
      <w:t>Clean &amp; Divine India Project</w:t>
    </w:r>
    <w:r>
      <w:rPr>
        <w:b/>
        <w:bCs/>
        <w:color w:val="C8960C"/>
        <w:sz w:val="18"/>
        <w:szCs w:val="18"/>
      </w:rPr>
      <w:t xml:space="preserve">       STRATEGY NOTE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12E67"/>
    <w:multiLevelType w:val="hybridMultilevel"/>
    <w:tmpl w:val="AE244860"/>
    <w:lvl w:ilvl="0" w:tplc="09AC523A">
      <w:start w:val="1"/>
      <w:numFmt w:val="decimal"/>
      <w:lvlText w:val="%1."/>
      <w:lvlJc w:val="left"/>
      <w:pPr>
        <w:ind w:left="720" w:hanging="360"/>
      </w:pPr>
    </w:lvl>
    <w:lvl w:ilvl="1" w:tplc="0F4E8966">
      <w:numFmt w:val="decimal"/>
      <w:lvlText w:val=""/>
      <w:lvlJc w:val="left"/>
    </w:lvl>
    <w:lvl w:ilvl="2" w:tplc="9BB6188C">
      <w:numFmt w:val="decimal"/>
      <w:lvlText w:val=""/>
      <w:lvlJc w:val="left"/>
    </w:lvl>
    <w:lvl w:ilvl="3" w:tplc="10C2572C">
      <w:numFmt w:val="decimal"/>
      <w:lvlText w:val=""/>
      <w:lvlJc w:val="left"/>
    </w:lvl>
    <w:lvl w:ilvl="4" w:tplc="97DAED1C">
      <w:numFmt w:val="decimal"/>
      <w:lvlText w:val=""/>
      <w:lvlJc w:val="left"/>
    </w:lvl>
    <w:lvl w:ilvl="5" w:tplc="D4427C3A">
      <w:numFmt w:val="decimal"/>
      <w:lvlText w:val=""/>
      <w:lvlJc w:val="left"/>
    </w:lvl>
    <w:lvl w:ilvl="6" w:tplc="4760B09E">
      <w:numFmt w:val="decimal"/>
      <w:lvlText w:val=""/>
      <w:lvlJc w:val="left"/>
    </w:lvl>
    <w:lvl w:ilvl="7" w:tplc="1F28BC6E">
      <w:numFmt w:val="decimal"/>
      <w:lvlText w:val=""/>
      <w:lvlJc w:val="left"/>
    </w:lvl>
    <w:lvl w:ilvl="8" w:tplc="56661DE2">
      <w:numFmt w:val="decimal"/>
      <w:lvlText w:val=""/>
      <w:lvlJc w:val="left"/>
    </w:lvl>
  </w:abstractNum>
  <w:abstractNum w:abstractNumId="1" w15:restartNumberingAfterBreak="0">
    <w:nsid w:val="3C4B3A5F"/>
    <w:multiLevelType w:val="hybridMultilevel"/>
    <w:tmpl w:val="42C63C0E"/>
    <w:lvl w:ilvl="0" w:tplc="4B6A967A">
      <w:start w:val="1"/>
      <w:numFmt w:val="bullet"/>
      <w:lvlText w:val="•"/>
      <w:lvlJc w:val="left"/>
      <w:pPr>
        <w:ind w:left="720" w:hanging="360"/>
      </w:pPr>
    </w:lvl>
    <w:lvl w:ilvl="1" w:tplc="364EA8FC">
      <w:numFmt w:val="decimal"/>
      <w:lvlText w:val=""/>
      <w:lvlJc w:val="left"/>
    </w:lvl>
    <w:lvl w:ilvl="2" w:tplc="3C701DF8">
      <w:numFmt w:val="decimal"/>
      <w:lvlText w:val=""/>
      <w:lvlJc w:val="left"/>
    </w:lvl>
    <w:lvl w:ilvl="3" w:tplc="FC84EA68">
      <w:numFmt w:val="decimal"/>
      <w:lvlText w:val=""/>
      <w:lvlJc w:val="left"/>
    </w:lvl>
    <w:lvl w:ilvl="4" w:tplc="3BE2CB30">
      <w:numFmt w:val="decimal"/>
      <w:lvlText w:val=""/>
      <w:lvlJc w:val="left"/>
    </w:lvl>
    <w:lvl w:ilvl="5" w:tplc="71B24440">
      <w:numFmt w:val="decimal"/>
      <w:lvlText w:val=""/>
      <w:lvlJc w:val="left"/>
    </w:lvl>
    <w:lvl w:ilvl="6" w:tplc="BBD46778">
      <w:numFmt w:val="decimal"/>
      <w:lvlText w:val=""/>
      <w:lvlJc w:val="left"/>
    </w:lvl>
    <w:lvl w:ilvl="7" w:tplc="CA3015D6">
      <w:numFmt w:val="decimal"/>
      <w:lvlText w:val=""/>
      <w:lvlJc w:val="left"/>
    </w:lvl>
    <w:lvl w:ilvl="8" w:tplc="39747200">
      <w:numFmt w:val="decimal"/>
      <w:lvlText w:val=""/>
      <w:lvlJc w:val="left"/>
    </w:lvl>
  </w:abstractNum>
  <w:abstractNum w:abstractNumId="2" w15:restartNumberingAfterBreak="0">
    <w:nsid w:val="6F6B1BF4"/>
    <w:multiLevelType w:val="hybridMultilevel"/>
    <w:tmpl w:val="510EF4F4"/>
    <w:lvl w:ilvl="0" w:tplc="CB262C2C">
      <w:start w:val="1"/>
      <w:numFmt w:val="bullet"/>
      <w:lvlText w:val="●"/>
      <w:lvlJc w:val="left"/>
      <w:pPr>
        <w:ind w:left="720" w:hanging="360"/>
      </w:pPr>
    </w:lvl>
    <w:lvl w:ilvl="1" w:tplc="E3A24170">
      <w:start w:val="1"/>
      <w:numFmt w:val="bullet"/>
      <w:lvlText w:val="○"/>
      <w:lvlJc w:val="left"/>
      <w:pPr>
        <w:ind w:left="1440" w:hanging="360"/>
      </w:pPr>
    </w:lvl>
    <w:lvl w:ilvl="2" w:tplc="C16256C6">
      <w:start w:val="1"/>
      <w:numFmt w:val="bullet"/>
      <w:lvlText w:val="■"/>
      <w:lvlJc w:val="left"/>
      <w:pPr>
        <w:ind w:left="2160" w:hanging="360"/>
      </w:pPr>
    </w:lvl>
    <w:lvl w:ilvl="3" w:tplc="45043E2A">
      <w:start w:val="1"/>
      <w:numFmt w:val="bullet"/>
      <w:lvlText w:val="●"/>
      <w:lvlJc w:val="left"/>
      <w:pPr>
        <w:ind w:left="2880" w:hanging="360"/>
      </w:pPr>
    </w:lvl>
    <w:lvl w:ilvl="4" w:tplc="38DC9914">
      <w:start w:val="1"/>
      <w:numFmt w:val="bullet"/>
      <w:lvlText w:val="○"/>
      <w:lvlJc w:val="left"/>
      <w:pPr>
        <w:ind w:left="3600" w:hanging="360"/>
      </w:pPr>
    </w:lvl>
    <w:lvl w:ilvl="5" w:tplc="1938D6AC">
      <w:start w:val="1"/>
      <w:numFmt w:val="bullet"/>
      <w:lvlText w:val="■"/>
      <w:lvlJc w:val="left"/>
      <w:pPr>
        <w:ind w:left="4320" w:hanging="360"/>
      </w:pPr>
    </w:lvl>
    <w:lvl w:ilvl="6" w:tplc="41942596">
      <w:start w:val="1"/>
      <w:numFmt w:val="bullet"/>
      <w:lvlText w:val="●"/>
      <w:lvlJc w:val="left"/>
      <w:pPr>
        <w:ind w:left="5040" w:hanging="360"/>
      </w:pPr>
    </w:lvl>
    <w:lvl w:ilvl="7" w:tplc="4CDC26F8">
      <w:start w:val="1"/>
      <w:numFmt w:val="bullet"/>
      <w:lvlText w:val="●"/>
      <w:lvlJc w:val="left"/>
      <w:pPr>
        <w:ind w:left="5760" w:hanging="360"/>
      </w:pPr>
    </w:lvl>
    <w:lvl w:ilvl="8" w:tplc="47E44834">
      <w:start w:val="1"/>
      <w:numFmt w:val="bullet"/>
      <w:lvlText w:val="●"/>
      <w:lvlJc w:val="left"/>
      <w:pPr>
        <w:ind w:left="6480" w:hanging="360"/>
      </w:pPr>
    </w:lvl>
  </w:abstractNum>
  <w:num w:numId="1" w16cid:durableId="1715539085">
    <w:abstractNumId w:val="2"/>
    <w:lvlOverride w:ilvl="0">
      <w:startOverride w:val="1"/>
    </w:lvlOverride>
  </w:num>
  <w:num w:numId="2" w16cid:durableId="660545310">
    <w:abstractNumId w:val="1"/>
    <w:lvlOverride w:ilvl="0">
      <w:startOverride w:val="1"/>
    </w:lvlOverride>
  </w:num>
  <w:num w:numId="3" w16cid:durableId="166482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8FA"/>
    <w:rsid w:val="002F58FA"/>
    <w:rsid w:val="004D72F7"/>
    <w:rsid w:val="0088750D"/>
    <w:rsid w:val="00DF3B04"/>
    <w:rsid w:val="00E57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02A567"/>
  <w15:docId w15:val="{191F8BB2-40C1-7B40-BF93-C4E762F66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6B3A"/>
      <w:sz w:val="28"/>
      <w:szCs w:val="28"/>
    </w:rPr>
  </w:style>
  <w:style w:type="paragraph" w:styleId="Heading2">
    <w:name w:val="heading 2"/>
    <w:uiPriority w:val="9"/>
    <w:unhideWhenUsed/>
    <w:qFormat/>
    <w:pPr>
      <w:spacing w:before="280" w:after="120"/>
      <w:outlineLvl w:val="1"/>
    </w:pPr>
    <w:rPr>
      <w:b/>
      <w:bCs/>
      <w:color w:val="1A4A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B04"/>
    <w:pPr>
      <w:tabs>
        <w:tab w:val="center" w:pos="4513"/>
        <w:tab w:val="right" w:pos="9026"/>
      </w:tabs>
    </w:pPr>
  </w:style>
  <w:style w:type="character" w:customStyle="1" w:styleId="HeaderChar">
    <w:name w:val="Header Char"/>
    <w:basedOn w:val="DefaultParagraphFont"/>
    <w:link w:val="Header"/>
    <w:uiPriority w:val="99"/>
    <w:rsid w:val="00DF3B04"/>
  </w:style>
  <w:style w:type="paragraph" w:styleId="Footer">
    <w:name w:val="footer"/>
    <w:basedOn w:val="Normal"/>
    <w:link w:val="FooterChar"/>
    <w:uiPriority w:val="99"/>
    <w:unhideWhenUsed/>
    <w:rsid w:val="00DF3B04"/>
    <w:pPr>
      <w:tabs>
        <w:tab w:val="center" w:pos="4513"/>
        <w:tab w:val="right" w:pos="9026"/>
      </w:tabs>
    </w:pPr>
  </w:style>
  <w:style w:type="character" w:customStyle="1" w:styleId="FooterChar">
    <w:name w:val="Footer Char"/>
    <w:basedOn w:val="DefaultParagraphFont"/>
    <w:link w:val="Footer"/>
    <w:uiPriority w:val="99"/>
    <w:rsid w:val="00DF3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1718</Words>
  <Characters>9797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Team WiseLane Equity</cp:lastModifiedBy>
  <cp:revision>2</cp:revision>
  <dcterms:created xsi:type="dcterms:W3CDTF">2026-06-11T16:44:00Z</dcterms:created>
  <dcterms:modified xsi:type="dcterms:W3CDTF">2026-06-11T16:57:00Z</dcterms:modified>
</cp:coreProperties>
</file>