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649C5" w14:textId="369FB76C" w:rsidR="004542A9" w:rsidRPr="004542A9" w:rsidRDefault="004542A9" w:rsidP="004542A9">
      <w:pPr>
        <w:pStyle w:val="NormalWeb"/>
        <w:rPr>
          <w:sz w:val="22"/>
          <w:szCs w:val="22"/>
          <w:u w:val="single"/>
        </w:rPr>
      </w:pPr>
      <w:r>
        <w:rPr>
          <w:sz w:val="22"/>
          <w:szCs w:val="22"/>
          <w:u w:val="single"/>
        </w:rPr>
        <w:t xml:space="preserve">Nishal Dave: </w:t>
      </w:r>
      <w:r w:rsidRPr="004542A9">
        <w:rPr>
          <w:sz w:val="22"/>
          <w:szCs w:val="22"/>
          <w:u w:val="single"/>
        </w:rPr>
        <w:t>AFE Coursework Draft</w:t>
      </w:r>
    </w:p>
    <w:p w14:paraId="7E52A5E9" w14:textId="0FE99C78" w:rsidR="004542A9" w:rsidRPr="004542A9" w:rsidRDefault="004542A9" w:rsidP="004542A9">
      <w:pPr>
        <w:pStyle w:val="NormalWeb"/>
        <w:rPr>
          <w:sz w:val="22"/>
          <w:szCs w:val="22"/>
        </w:rPr>
      </w:pPr>
      <w:r w:rsidRPr="004542A9">
        <w:rPr>
          <w:sz w:val="22"/>
          <w:szCs w:val="22"/>
        </w:rPr>
        <w:t xml:space="preserve">The analysis is to explore the relationship between the BSE SENSEX index prices and the change in the term structure over the ten year period from 01/2010 to 12/2020, the term structure has been computed using the spread between 15-year and 1-year bond yields. </w:t>
      </w:r>
      <w:r>
        <w:rPr>
          <w:sz w:val="22"/>
          <w:szCs w:val="22"/>
        </w:rPr>
        <w:t>The</w:t>
      </w:r>
      <w:r w:rsidRPr="004542A9">
        <w:rPr>
          <w:sz w:val="22"/>
          <w:szCs w:val="22"/>
        </w:rPr>
        <w:t xml:space="preserve"> intuition is supported by the the fact that as the term structure increases this represents a widening in yields, implying that longer term bonds yield more than short term bonds and as such an increase in yield is driven by a decrease in their price and vice versa. My support for this selection is loosely based on the analysis by </w:t>
      </w:r>
      <w:hyperlink r:id="rId4" w:history="1">
        <w:r w:rsidRPr="004542A9">
          <w:rPr>
            <w:rStyle w:val="Hyperlink"/>
            <w:i/>
            <w:iCs/>
            <w:sz w:val="22"/>
            <w:szCs w:val="22"/>
          </w:rPr>
          <w:t>Chen, Roll and Ross(1986)</w:t>
        </w:r>
      </w:hyperlink>
      <w:r w:rsidRPr="004542A9">
        <w:rPr>
          <w:rStyle w:val="Emphasis"/>
          <w:sz w:val="22"/>
          <w:szCs w:val="22"/>
        </w:rPr>
        <w:t>,</w:t>
      </w:r>
      <w:r w:rsidRPr="004542A9">
        <w:rPr>
          <w:sz w:val="22"/>
          <w:szCs w:val="22"/>
        </w:rPr>
        <w:t xml:space="preserve"> who find that the term structure of bond yields have a negative and inverse relationship with stock returns identified using the Arbitrage Pricing Theory approach.</w:t>
      </w:r>
    </w:p>
    <w:p w14:paraId="43B3CC7D" w14:textId="77777777" w:rsidR="004542A9" w:rsidRPr="004542A9" w:rsidRDefault="004542A9" w:rsidP="004542A9">
      <w:pPr>
        <w:pStyle w:val="NormalWeb"/>
        <w:rPr>
          <w:sz w:val="22"/>
          <w:szCs w:val="22"/>
        </w:rPr>
      </w:pPr>
      <w:r w:rsidRPr="004542A9">
        <w:rPr>
          <w:sz w:val="22"/>
          <w:szCs w:val="22"/>
        </w:rPr>
        <w:t>During times of uncertainty and/or low confidence bond yields should drop as investors substitute their equity for safer investments and market forces drive the prices of bonds up and again vice versa. This analysis will aim show the relationship between these two variables using VAR methods.</w:t>
      </w:r>
    </w:p>
    <w:p w14:paraId="63B8A02A" w14:textId="77777777" w:rsidR="004542A9" w:rsidRPr="004542A9" w:rsidRDefault="004542A9" w:rsidP="004542A9">
      <w:pPr>
        <w:pStyle w:val="NormalWeb"/>
        <w:rPr>
          <w:sz w:val="22"/>
          <w:szCs w:val="22"/>
        </w:rPr>
      </w:pPr>
      <w:r w:rsidRPr="004542A9">
        <w:rPr>
          <w:sz w:val="22"/>
          <w:szCs w:val="22"/>
        </w:rPr>
        <w:t>(Preliminary Analysis/insert series plots)</w:t>
      </w:r>
    </w:p>
    <w:p w14:paraId="3CE55369" w14:textId="7F57D39F" w:rsidR="004542A9" w:rsidRDefault="004542A9" w:rsidP="004542A9">
      <w:pPr>
        <w:pStyle w:val="NormalWeb"/>
        <w:rPr>
          <w:sz w:val="22"/>
          <w:szCs w:val="22"/>
        </w:rPr>
      </w:pPr>
      <w:r w:rsidRPr="004542A9">
        <w:rPr>
          <w:sz w:val="22"/>
          <w:szCs w:val="22"/>
        </w:rPr>
        <w:t>So far we have concluded that the original data are I(1), and then I(0) as a result of taking their differences. This makes the returns variables suitable for VAR modelling, however before this, it would be worthwhile to check if there exists some cointegrating relationship between the the variables, before settling on a model.</w:t>
      </w:r>
    </w:p>
    <w:p w14:paraId="675E78A4" w14:textId="294C613E" w:rsidR="004542A9" w:rsidRDefault="004542A9" w:rsidP="004542A9">
      <w:pPr>
        <w:pStyle w:val="NormalWeb"/>
        <w:rPr>
          <w:sz w:val="22"/>
          <w:szCs w:val="22"/>
          <w:u w:val="single"/>
        </w:rPr>
      </w:pPr>
      <w:r w:rsidRPr="004542A9">
        <w:rPr>
          <w:sz w:val="22"/>
          <w:szCs w:val="22"/>
          <w:u w:val="single"/>
        </w:rPr>
        <w:t>Engle Granger</w:t>
      </w:r>
      <w:r w:rsidR="00D00DDC">
        <w:rPr>
          <w:sz w:val="22"/>
          <w:szCs w:val="22"/>
          <w:u w:val="single"/>
        </w:rPr>
        <w:t xml:space="preserve"> Procedure</w:t>
      </w:r>
    </w:p>
    <w:p w14:paraId="09B4AA9B" w14:textId="2B0AE37B" w:rsidR="00915900" w:rsidRPr="00915900" w:rsidRDefault="00915900" w:rsidP="004542A9">
      <w:pPr>
        <w:pStyle w:val="NormalWeb"/>
        <w:rPr>
          <w:sz w:val="22"/>
          <w:szCs w:val="22"/>
        </w:rPr>
      </w:pPr>
      <m:oMathPara>
        <m:oMathParaPr>
          <m:jc m:val="center"/>
        </m:oMathParaPr>
        <m:oMath>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⋅t </m:t>
          </m:r>
          <m:sSub>
            <m:sSubPr>
              <m:ctrlPr>
                <w:rPr>
                  <w:rFonts w:ascii="Cambria Math" w:hAnsi="Cambria Math"/>
                  <w:i/>
                  <w:sz w:val="22"/>
                  <w:szCs w:val="22"/>
                </w:rPr>
              </m:ctrlPr>
            </m:sSubPr>
            <m:e>
              <m:r>
                <w:rPr>
                  <w:rFonts w:ascii="Cambria Math" w:hAnsi="Cambria Math"/>
                  <w:sz w:val="22"/>
                  <w:szCs w:val="22"/>
                </w:rPr>
                <m:t>+ u</m:t>
              </m:r>
            </m:e>
            <m:sub>
              <m:r>
                <w:rPr>
                  <w:rFonts w:ascii="Cambria Math" w:hAnsi="Cambria Math"/>
                  <w:sz w:val="22"/>
                  <w:szCs w:val="22"/>
                </w:rPr>
                <m:t>t</m:t>
              </m:r>
            </m:sub>
          </m:sSub>
        </m:oMath>
      </m:oMathPara>
    </w:p>
    <w:p w14:paraId="3F6CD61D" w14:textId="227F46BF" w:rsidR="004542A9" w:rsidRPr="00915900" w:rsidRDefault="00915900" w:rsidP="004542A9">
      <w:pPr>
        <w:pStyle w:val="NormalWeb"/>
        <w:rPr>
          <w:sz w:val="22"/>
          <w:szCs w:val="22"/>
        </w:rPr>
      </w:pPr>
      <m:oMathPara>
        <m:oMathParaPr>
          <m:jc m:val="center"/>
        </m:oMathParaPr>
        <m:oMath>
          <m:r>
            <w:rPr>
              <w:rFonts w:ascii="Cambria Math" w:hAnsi="Cambria Math"/>
              <w:sz w:val="22"/>
              <w:szCs w:val="22"/>
            </w:rPr>
            <m:t>pred</m:t>
          </m:r>
          <m:d>
            <m:dPr>
              <m:ctrlPr>
                <w:rPr>
                  <w:rFonts w:ascii="Cambria Math" w:hAnsi="Cambria Math"/>
                  <w:i/>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d>
          <m:r>
            <w:rPr>
              <w:rFonts w:ascii="Cambria Math" w:hAnsi="Cambria Math"/>
              <w:sz w:val="22"/>
              <w:szCs w:val="22"/>
            </w:rPr>
            <m:t>=13,233+746.38 ⋅Ter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+192.489⋅t</m:t>
          </m:r>
        </m:oMath>
      </m:oMathPara>
    </w:p>
    <w:p w14:paraId="103A4DFB" w14:textId="77777777" w:rsidR="00915900" w:rsidRPr="00915900" w:rsidRDefault="00915900" w:rsidP="004542A9">
      <w:pPr>
        <w:pStyle w:val="NormalWeb"/>
        <w:rPr>
          <w:sz w:val="22"/>
          <w:szCs w:val="22"/>
        </w:rPr>
      </w:pPr>
      <w:r>
        <w:rPr>
          <w:sz w:val="22"/>
          <w:szCs w:val="22"/>
        </w:rPr>
        <w:t xml:space="preserve">Running the ADF test on the residuals: </w:t>
      </w:r>
    </w:p>
    <w:p w14:paraId="029A9502" w14:textId="27CE482A" w:rsidR="00915900" w:rsidRPr="00915900" w:rsidRDefault="00915900" w:rsidP="004542A9">
      <w:pPr>
        <w:pStyle w:val="NormalWeb"/>
        <w:rPr>
          <w:sz w:val="22"/>
          <w:szCs w:val="22"/>
        </w:rPr>
      </w:pPr>
      <m:oMathPara>
        <m:oMathParaPr>
          <m:jc m:val="center"/>
        </m:oMathParaPr>
        <m:oMath>
          <m:r>
            <w:rPr>
              <w:rFonts w:ascii="Cambria Math" w:hAnsi="Cambria Math"/>
              <w:sz w:val="22"/>
              <w:szCs w:val="22"/>
            </w:rPr>
            <m:t>pred</m:t>
          </m:r>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=pred</m:t>
          </m:r>
          <m:d>
            <m:dPr>
              <m:ctrlPr>
                <w:rPr>
                  <w:rFonts w:ascii="Cambria Math" w:hAnsi="Cambria Math"/>
                  <w:i/>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d>
          <m:r>
            <w:rPr>
              <w:rFonts w:ascii="Cambria Math" w:hAnsi="Cambria Math"/>
              <w:sz w:val="22"/>
              <w:szCs w:val="22"/>
            </w:rPr>
            <m:t>-(13,233+746,38⋅Ter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+192.49⋅t)</m:t>
          </m:r>
        </m:oMath>
      </m:oMathPara>
    </w:p>
    <w:p w14:paraId="2FB32CA7" w14:textId="74C035A5" w:rsidR="00915900" w:rsidRPr="00915900" w:rsidRDefault="002C592B" w:rsidP="004542A9">
      <w:pPr>
        <w:pStyle w:val="NormalWeb"/>
        <w:rPr>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:Unit root presence,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:No prescence of unit root</m:t>
          </m:r>
        </m:oMath>
      </m:oMathPara>
    </w:p>
    <w:p w14:paraId="7482A50B" w14:textId="375A932C" w:rsidR="00D00DDC" w:rsidRDefault="00915900" w:rsidP="004542A9">
      <w:pPr>
        <w:pStyle w:val="NormalWeb"/>
        <w:rPr>
          <w:sz w:val="22"/>
          <w:szCs w:val="22"/>
        </w:rPr>
      </w:pPr>
      <w:r>
        <w:rPr>
          <w:sz w:val="22"/>
          <w:szCs w:val="22"/>
        </w:rPr>
        <w:t>Based on the ADF test, the test-stat</w:t>
      </w:r>
      <w:r w:rsidR="00CD6DBB">
        <w:rPr>
          <w:sz w:val="22"/>
          <w:szCs w:val="22"/>
        </w:rPr>
        <w:t xml:space="preserve"> exceeds all levels of significance, we can safely reject the null of a unit root and conclude that the residuals are stationar</w:t>
      </w:r>
      <w:r w:rsidR="00D00DDC">
        <w:rPr>
          <w:sz w:val="22"/>
          <w:szCs w:val="22"/>
        </w:rPr>
        <w:t>y which takes us to the second step of the EG procedure. For this bivariate case the ECM model simplifies to the following:</w:t>
      </w:r>
    </w:p>
    <w:p w14:paraId="28CCE171" w14:textId="3C222FAB" w:rsidR="00D00DDC" w:rsidRPr="00D00DDC" w:rsidRDefault="00D00DDC" w:rsidP="004542A9">
      <w:pPr>
        <w:pStyle w:val="NormalWeb"/>
        <w:rPr>
          <w:sz w:val="22"/>
          <w:szCs w:val="22"/>
        </w:rPr>
      </w:pPr>
      <m:oMathPara>
        <m:oMath>
          <m:r>
            <m:rPr>
              <m:sty m:val="p"/>
            </m:rPr>
            <w:rPr>
              <w:rFonts w:ascii="Cambria Math" w:hAnsi="Cambria Math"/>
              <w:sz w:val="22"/>
              <w:szCs w:val="22"/>
            </w:rPr>
            <m:t>Δlog⁡(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0</m:t>
              </m:r>
            </m:sub>
          </m:sSub>
          <m:r>
            <w:rPr>
              <w:rFonts w:ascii="Cambria Math" w:hAnsi="Cambria Math"/>
              <w:sz w:val="22"/>
              <w:szCs w:val="22"/>
            </w:rPr>
            <m:t>+δ</m:t>
          </m:r>
          <m:r>
            <m:rPr>
              <m:sty m:val="p"/>
            </m:rPr>
            <w:rPr>
              <w:rFonts w:ascii="Cambria Math" w:hAnsi="Cambria Math"/>
              <w:sz w:val="22"/>
              <w:szCs w:val="22"/>
            </w:rPr>
            <m:t>Δ⋅log⁡(</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)+λ⋅pred</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oMath>
      </m:oMathPara>
    </w:p>
    <w:p w14:paraId="016102F7" w14:textId="1A5B0F47" w:rsidR="00D00DDC" w:rsidRPr="00881A78" w:rsidRDefault="00D00DDC" w:rsidP="004542A9">
      <w:pPr>
        <w:pStyle w:val="NormalWeb"/>
        <w:rPr>
          <w:sz w:val="22"/>
          <w:szCs w:val="22"/>
        </w:rPr>
      </w:pPr>
      <m:oMathPara>
        <m:oMath>
          <m:r>
            <w:rPr>
              <w:rFonts w:ascii="Cambria Math" w:hAnsi="Cambria Math"/>
              <w:sz w:val="22"/>
              <w:szCs w:val="22"/>
            </w:rPr>
            <m:t>pred</m:t>
          </m:r>
          <m:d>
            <m:dPr>
              <m:ctrlPr>
                <w:rPr>
                  <w:rFonts w:ascii="Cambria Math" w:hAnsi="Cambria Math"/>
                  <w:i/>
                  <w:sz w:val="22"/>
                  <w:szCs w:val="22"/>
                </w:rPr>
              </m:ctrlPr>
            </m:dPr>
            <m:e>
              <m:r>
                <m:rPr>
                  <m:sty m:val="p"/>
                </m:rPr>
                <w:rPr>
                  <w:rFonts w:ascii="Cambria Math" w:hAnsi="Cambria Math"/>
                  <w:sz w:val="22"/>
                  <w:szCs w:val="22"/>
                </w:rPr>
                <m:t>Δlog⁡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e>
          </m:d>
          <m:r>
            <w:rPr>
              <w:rFonts w:ascii="Cambria Math" w:hAnsi="Cambria Math"/>
              <w:sz w:val="22"/>
              <w:szCs w:val="22"/>
            </w:rPr>
            <m:t>=0.364-1.35⋅</m:t>
          </m:r>
          <m:r>
            <m:rPr>
              <m:sty m:val="p"/>
            </m:rPr>
            <w:rPr>
              <w:rFonts w:ascii="Cambria Math" w:hAnsi="Cambria Math"/>
              <w:sz w:val="22"/>
              <w:szCs w:val="22"/>
            </w:rPr>
            <m:t>Δlog⁡(</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)-0.0143⋅pred</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t-1</m:t>
                  </m:r>
                </m:sub>
              </m:sSub>
            </m:e>
          </m:d>
        </m:oMath>
      </m:oMathPara>
    </w:p>
    <w:p w14:paraId="50BB808B" w14:textId="77777777" w:rsidR="002E3E13" w:rsidRDefault="00881A78" w:rsidP="004542A9">
      <w:pPr>
        <w:pStyle w:val="NormalWeb"/>
        <w:rPr>
          <w:sz w:val="22"/>
          <w:szCs w:val="22"/>
        </w:rPr>
      </w:pPr>
      <w:r w:rsidRPr="00355382">
        <w:rPr>
          <w:sz w:val="22"/>
          <w:szCs w:val="22"/>
        </w:rPr>
        <w:t xml:space="preserve">Therefore </w:t>
      </w:r>
      <w:r w:rsidR="00FA71B3" w:rsidRPr="00355382">
        <w:rPr>
          <w:sz w:val="22"/>
          <w:szCs w:val="22"/>
        </w:rPr>
        <w:t>the coefficient on</w:t>
      </w:r>
      <w:r w:rsidRPr="00355382">
        <w:rPr>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t-1</m:t>
            </m:r>
          </m:sub>
        </m:sSub>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t-1</m:t>
            </m:r>
          </m:sub>
        </m:sSub>
        <m:r>
          <w:rPr>
            <w:rFonts w:ascii="Cambria Math" w:hAnsi="Cambria Math"/>
            <w:sz w:val="22"/>
            <w:szCs w:val="22"/>
          </w:rPr>
          <m:t>-</m:t>
        </m:r>
        <m:r>
          <m:rPr>
            <m:sty m:val="p"/>
          </m:rPr>
          <w:rPr>
            <w:rFonts w:ascii="Cambria Math" w:hAnsi="Cambria Math"/>
            <w:sz w:val="22"/>
            <w:szCs w:val="22"/>
          </w:rPr>
          <m:t>Δ</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t-1</m:t>
            </m:r>
          </m:sub>
        </m:sSub>
      </m:oMath>
      <w:r w:rsidR="00FA71B3" w:rsidRPr="00355382">
        <w:rPr>
          <w:sz w:val="22"/>
          <w:szCs w:val="22"/>
        </w:rPr>
        <w:t xml:space="preserve"> is speed of adjustment and measures the time </w:t>
      </w:r>
      <w:r w:rsidR="00C57822" w:rsidRPr="00355382">
        <w:rPr>
          <w:sz w:val="22"/>
          <w:szCs w:val="22"/>
        </w:rPr>
        <w:t>taken to converge to the long run equilibrium is just short of 6 years, which is a considerably long time</w:t>
      </w:r>
      <w:r w:rsidR="00FA71B3" w:rsidRPr="00355382">
        <w:rPr>
          <w:sz w:val="22"/>
          <w:szCs w:val="22"/>
        </w:rPr>
        <w:t>.(investigate this)</w:t>
      </w:r>
    </w:p>
    <w:p w14:paraId="3945030F" w14:textId="467FAF50" w:rsidR="002E3E13" w:rsidRPr="002E3E13" w:rsidRDefault="002C592B" w:rsidP="004542A9">
      <w:pPr>
        <w:pStyle w:val="NormalWeb"/>
        <w:rPr>
          <w:sz w:val="22"/>
          <w:szCs w:val="22"/>
        </w:rPr>
      </w:pPr>
      <m:oMathPara>
        <m:oMath>
          <m:d>
            <m:dPr>
              <m:ctrlPr>
                <w:rPr>
                  <w:rFonts w:ascii="Cambria Math" w:hAnsi="Cambria Math"/>
                  <w:i/>
                  <w:sz w:val="22"/>
                  <w:szCs w:val="22"/>
                </w:rPr>
              </m:ctrlPr>
            </m:dPr>
            <m:e>
              <m:r>
                <w:rPr>
                  <w:rFonts w:ascii="Cambria Math" w:hAnsi="Cambria Math"/>
                  <w:sz w:val="22"/>
                  <w:szCs w:val="22"/>
                </w:rPr>
                <m:t>0.0143*70≈1</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70</m:t>
              </m:r>
            </m:num>
            <m:den>
              <m:r>
                <w:rPr>
                  <w:rFonts w:ascii="Cambria Math" w:hAnsi="Cambria Math"/>
                  <w:sz w:val="22"/>
                  <w:szCs w:val="22"/>
                </w:rPr>
                <m:t>12</m:t>
              </m:r>
            </m:den>
          </m:f>
          <m:r>
            <w:rPr>
              <w:rFonts w:ascii="Cambria Math" w:hAnsi="Cambria Math"/>
              <w:sz w:val="22"/>
              <w:szCs w:val="22"/>
            </w:rPr>
            <m:t>≈5.83≈6</m:t>
          </m:r>
        </m:oMath>
      </m:oMathPara>
    </w:p>
    <w:p w14:paraId="1614C860" w14:textId="77777777" w:rsidR="00FA71B3" w:rsidRDefault="00FA71B3" w:rsidP="004542A9">
      <w:pPr>
        <w:pStyle w:val="NormalWeb"/>
        <w:rPr>
          <w:sz w:val="22"/>
          <w:szCs w:val="22"/>
        </w:rPr>
      </w:pPr>
    </w:p>
    <w:p w14:paraId="4EEEE6CE" w14:textId="77777777" w:rsidR="00FA71B3" w:rsidRPr="00D00DDC" w:rsidRDefault="00FA71B3" w:rsidP="004542A9">
      <w:pPr>
        <w:pStyle w:val="NormalWeb"/>
        <w:rPr>
          <w:sz w:val="22"/>
          <w:szCs w:val="22"/>
        </w:rPr>
      </w:pPr>
    </w:p>
    <w:p w14:paraId="412B4A9A" w14:textId="4F2FFDC2" w:rsidR="00CD6DBB" w:rsidRDefault="00F028BF" w:rsidP="004542A9">
      <w:pPr>
        <w:pStyle w:val="NormalWeb"/>
        <w:rPr>
          <w:sz w:val="22"/>
          <w:szCs w:val="22"/>
          <w:u w:val="single"/>
        </w:rPr>
      </w:pPr>
      <w:r w:rsidRPr="00F028BF">
        <w:rPr>
          <w:sz w:val="22"/>
          <w:szCs w:val="22"/>
          <w:u w:val="single"/>
        </w:rPr>
        <w:lastRenderedPageBreak/>
        <w:t>Johansen Procedure</w:t>
      </w:r>
      <w:r w:rsidR="00EB6B55">
        <w:rPr>
          <w:sz w:val="22"/>
          <w:szCs w:val="22"/>
          <w:u w:val="single"/>
        </w:rPr>
        <w:t xml:space="preserve"> VECM(2)</w:t>
      </w:r>
    </w:p>
    <w:p w14:paraId="563A8B47" w14:textId="67EA484D" w:rsidR="00EB6B55" w:rsidRPr="00EB6B55" w:rsidRDefault="00EB6B55" w:rsidP="004542A9">
      <w:pPr>
        <w:pStyle w:val="NormalWeb"/>
        <w:rPr>
          <w:sz w:val="22"/>
          <w:szCs w:val="22"/>
        </w:rPr>
      </w:pPr>
      <w:r>
        <w:rPr>
          <w:sz w:val="22"/>
          <w:szCs w:val="22"/>
        </w:rPr>
        <w:t>(Outline the functional form below)</w:t>
      </w:r>
    </w:p>
    <w:p w14:paraId="416EEEF1" w14:textId="5DEC671B" w:rsidR="005464B9" w:rsidRPr="005464B9" w:rsidRDefault="005464B9" w:rsidP="00070CEF">
      <w:pPr>
        <w:pStyle w:val="NormalWeb"/>
        <w:rPr>
          <w:sz w:val="22"/>
          <w:szCs w:val="22"/>
        </w:rPr>
      </w:pPr>
      <m:oMathPara>
        <m:oMath>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mr>
                <m:mr>
                  <m:e>
                    <m:sSub>
                      <m:sSubPr>
                        <m:ctrlPr>
                          <w:rPr>
                            <w:rFonts w:ascii="Cambria Math" w:hAnsi="Cambria Math"/>
                            <w:i/>
                            <w:sz w:val="22"/>
                            <w:szCs w:val="22"/>
                          </w:rPr>
                        </m:ctrlPr>
                      </m:sSubPr>
                      <m:e>
                        <m:r>
                          <w:rPr>
                            <w:rFonts w:ascii="Cambria Math" w:hAnsi="Cambria Math"/>
                            <w:sz w:val="22"/>
                            <w:szCs w:val="22"/>
                          </w:rPr>
                          <m:t>Term</m:t>
                        </m:r>
                      </m:e>
                      <m:sub>
                        <m:r>
                          <w:rPr>
                            <w:rFonts w:ascii="Cambria Math" w:hAnsi="Cambria Math"/>
                            <w:sz w:val="22"/>
                            <w:szCs w:val="22"/>
                          </w:rPr>
                          <m:t>t</m:t>
                        </m:r>
                      </m:sub>
                    </m:sSub>
                  </m:e>
                </m:mr>
              </m:m>
            </m:e>
          </m:d>
          <m: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11</m:t>
                        </m:r>
                      </m:sub>
                      <m:sup>
                        <m:r>
                          <w:rPr>
                            <w:rFonts w:ascii="Cambria Math" w:hAnsi="Cambria Math"/>
                            <w:sz w:val="22"/>
                            <w:szCs w:val="22"/>
                          </w:rPr>
                          <m:t>1</m:t>
                        </m:r>
                      </m:sup>
                    </m:sSubSup>
                  </m:e>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11</m:t>
                        </m:r>
                      </m:sub>
                      <m:sup>
                        <m:r>
                          <w:rPr>
                            <w:rFonts w:ascii="Cambria Math" w:hAnsi="Cambria Math"/>
                            <w:sz w:val="22"/>
                            <w:szCs w:val="22"/>
                          </w:rPr>
                          <m:t>2</m:t>
                        </m:r>
                      </m:sup>
                    </m:sSubSup>
                  </m:e>
                </m:mr>
                <m:mr>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21</m:t>
                        </m:r>
                      </m:sub>
                      <m:sup>
                        <m:r>
                          <w:rPr>
                            <w:rFonts w:ascii="Cambria Math" w:hAnsi="Cambria Math"/>
                            <w:sz w:val="22"/>
                            <w:szCs w:val="22"/>
                          </w:rPr>
                          <m:t>1</m:t>
                        </m:r>
                      </m:sup>
                    </m:sSubSup>
                  </m:e>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21</m:t>
                        </m:r>
                      </m:sub>
                      <m:sup>
                        <m:r>
                          <w:rPr>
                            <w:rFonts w:ascii="Cambria Math" w:hAnsi="Cambria Math"/>
                            <w:sz w:val="22"/>
                            <w:szCs w:val="22"/>
                          </w:rPr>
                          <m:t>2</m:t>
                        </m:r>
                      </m:sup>
                    </m:sSubSup>
                  </m:e>
                </m:mr>
              </m:m>
            </m:e>
          </m:d>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t-1</m:t>
                        </m:r>
                      </m:sub>
                    </m:sSub>
                  </m:e>
                </m:mr>
                <m:mr>
                  <m:e>
                    <m:sSub>
                      <m:sSubPr>
                        <m:ctrlPr>
                          <w:rPr>
                            <w:rFonts w:ascii="Cambria Math" w:hAnsi="Cambria Math"/>
                            <w:i/>
                            <w:sz w:val="22"/>
                            <w:szCs w:val="22"/>
                          </w:rPr>
                        </m:ctrlPr>
                      </m:sSubPr>
                      <m:e>
                        <m:r>
                          <w:rPr>
                            <w:rFonts w:ascii="Cambria Math" w:hAnsi="Cambria Math"/>
                            <w:sz w:val="22"/>
                            <w:szCs w:val="22"/>
                          </w:rPr>
                          <m:t>Term</m:t>
                        </m:r>
                      </m:e>
                      <m:sub>
                        <m:r>
                          <w:rPr>
                            <w:rFonts w:ascii="Cambria Math" w:hAnsi="Cambria Math"/>
                            <w:sz w:val="22"/>
                            <w:szCs w:val="22"/>
                          </w:rPr>
                          <m:t>t-1</m:t>
                        </m:r>
                      </m:sub>
                    </m:sSub>
                  </m:e>
                </m:mr>
              </m:m>
            </m:e>
          </m:d>
          <m: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1</m:t>
                        </m:r>
                        <m:r>
                          <w:rPr>
                            <w:rFonts w:ascii="Cambria Math" w:hAnsi="Cambria Math"/>
                            <w:sz w:val="22"/>
                            <w:szCs w:val="22"/>
                          </w:rPr>
                          <m:t>2</m:t>
                        </m:r>
                      </m:sub>
                      <m:sup>
                        <m:r>
                          <w:rPr>
                            <w:rFonts w:ascii="Cambria Math" w:hAnsi="Cambria Math"/>
                            <w:sz w:val="22"/>
                            <w:szCs w:val="22"/>
                          </w:rPr>
                          <m:t>1</m:t>
                        </m:r>
                      </m:sup>
                    </m:sSubSup>
                  </m:e>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1</m:t>
                        </m:r>
                        <m:r>
                          <w:rPr>
                            <w:rFonts w:ascii="Cambria Math" w:hAnsi="Cambria Math"/>
                            <w:sz w:val="22"/>
                            <w:szCs w:val="22"/>
                          </w:rPr>
                          <m:t>2</m:t>
                        </m:r>
                      </m:sub>
                      <m:sup>
                        <m:r>
                          <w:rPr>
                            <w:rFonts w:ascii="Cambria Math" w:hAnsi="Cambria Math"/>
                            <w:sz w:val="22"/>
                            <w:szCs w:val="22"/>
                          </w:rPr>
                          <m:t>2</m:t>
                        </m:r>
                      </m:sup>
                    </m:sSubSup>
                  </m:e>
                </m:mr>
                <m:mr>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22</m:t>
                        </m:r>
                      </m:sub>
                      <m:sup>
                        <m:r>
                          <w:rPr>
                            <w:rFonts w:ascii="Cambria Math" w:hAnsi="Cambria Math"/>
                            <w:sz w:val="22"/>
                            <w:szCs w:val="22"/>
                          </w:rPr>
                          <m:t>1</m:t>
                        </m:r>
                      </m:sup>
                    </m:sSubSup>
                  </m:e>
                  <m:e>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2</m:t>
                        </m:r>
                        <m:r>
                          <w:rPr>
                            <w:rFonts w:ascii="Cambria Math" w:hAnsi="Cambria Math"/>
                            <w:sz w:val="22"/>
                            <w:szCs w:val="22"/>
                          </w:rPr>
                          <m:t>2</m:t>
                        </m:r>
                      </m:sub>
                      <m:sup>
                        <m:r>
                          <w:rPr>
                            <w:rFonts w:ascii="Cambria Math" w:hAnsi="Cambria Math"/>
                            <w:sz w:val="22"/>
                            <w:szCs w:val="22"/>
                          </w:rPr>
                          <m:t>2</m:t>
                        </m:r>
                      </m:sup>
                    </m:sSubSup>
                  </m:e>
                </m:mr>
              </m:m>
            </m:e>
          </m:d>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r>
                          <w:rPr>
                            <w:rFonts w:ascii="Cambria Math" w:hAnsi="Cambria Math"/>
                            <w:sz w:val="22"/>
                            <w:szCs w:val="22"/>
                          </w:rPr>
                          <m:t>2</m:t>
                        </m:r>
                      </m:sub>
                    </m:sSub>
                  </m:e>
                </m:mr>
                <m:mr>
                  <m:e>
                    <m:sSub>
                      <m:sSubPr>
                        <m:ctrlPr>
                          <w:rPr>
                            <w:rFonts w:ascii="Cambria Math" w:hAnsi="Cambria Math"/>
                            <w:i/>
                            <w:sz w:val="22"/>
                            <w:szCs w:val="22"/>
                          </w:rPr>
                        </m:ctrlPr>
                      </m:sSubPr>
                      <m:e>
                        <m:r>
                          <w:rPr>
                            <w:rFonts w:ascii="Cambria Math" w:hAnsi="Cambria Math"/>
                            <w:sz w:val="22"/>
                            <w:szCs w:val="22"/>
                          </w:rPr>
                          <m:t>Term</m:t>
                        </m:r>
                      </m:e>
                      <m:sub>
                        <m:r>
                          <w:rPr>
                            <w:rFonts w:ascii="Cambria Math" w:hAnsi="Cambria Math"/>
                            <w:sz w:val="22"/>
                            <w:szCs w:val="22"/>
                          </w:rPr>
                          <m:t>t-</m:t>
                        </m:r>
                        <m:r>
                          <w:rPr>
                            <w:rFonts w:ascii="Cambria Math" w:hAnsi="Cambria Math"/>
                            <w:sz w:val="22"/>
                            <w:szCs w:val="22"/>
                          </w:rPr>
                          <m:t>2</m:t>
                        </m:r>
                      </m:sub>
                    </m:sSub>
                  </m:e>
                </m:mr>
              </m:m>
            </m:e>
          </m:d>
          <m:r>
            <w:rPr>
              <w:rFonts w:ascii="Cambria Math" w:hAnsi="Cambria Math"/>
              <w:sz w:val="22"/>
              <w:szCs w:val="22"/>
            </w:rPr>
            <m:t>+</m:t>
          </m:r>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1t</m:t>
                        </m:r>
                      </m:sub>
                    </m:sSub>
                  </m:e>
                </m:mr>
                <m:m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2t</m:t>
                        </m:r>
                      </m:sub>
                    </m:sSub>
                  </m:e>
                </m:mr>
              </m:m>
            </m:e>
          </m:d>
        </m:oMath>
      </m:oMathPara>
    </w:p>
    <w:p w14:paraId="3F4DAFA2" w14:textId="1A5F0A51" w:rsidR="005464B9" w:rsidRDefault="005464B9" w:rsidP="005464B9">
      <w:pPr>
        <w:pStyle w:val="NormalWeb"/>
        <w:rPr>
          <w:b/>
          <w:bCs/>
          <w:sz w:val="22"/>
          <w:szCs w:val="22"/>
        </w:rPr>
      </w:pPr>
      <w:r>
        <w:rPr>
          <w:sz w:val="22"/>
          <w:szCs w:val="22"/>
        </w:rPr>
        <w:t xml:space="preserve">Let: </w:t>
      </w:r>
      <m:oMath>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mr>
              <m:mr>
                <m:e>
                  <m:sSub>
                    <m:sSubPr>
                      <m:ctrlPr>
                        <w:rPr>
                          <w:rFonts w:ascii="Cambria Math" w:hAnsi="Cambria Math"/>
                          <w:i/>
                          <w:sz w:val="22"/>
                          <w:szCs w:val="22"/>
                        </w:rPr>
                      </m:ctrlPr>
                    </m:sSubPr>
                    <m:e>
                      <m:r>
                        <w:rPr>
                          <w:rFonts w:ascii="Cambria Math" w:hAnsi="Cambria Math"/>
                          <w:sz w:val="22"/>
                          <w:szCs w:val="22"/>
                        </w:rPr>
                        <m:t>Term</m:t>
                      </m:r>
                    </m:e>
                    <m:sub>
                      <m:r>
                        <w:rPr>
                          <w:rFonts w:ascii="Cambria Math" w:hAnsi="Cambria Math"/>
                          <w:sz w:val="22"/>
                          <w:szCs w:val="22"/>
                        </w:rPr>
                        <m:t>t</m:t>
                      </m:r>
                    </m:sub>
                  </m:sSub>
                </m:e>
              </m:mr>
            </m:m>
          </m:e>
        </m:d>
        <m:r>
          <w:rPr>
            <w:rFonts w:ascii="Cambria Math" w:hAnsi="Cambria Math"/>
            <w:sz w:val="22"/>
            <w:szCs w:val="22"/>
          </w:rPr>
          <m:t>=</m:t>
        </m:r>
        <m:sSub>
          <m:sSubPr>
            <m:ctrlPr>
              <w:rPr>
                <w:rFonts w:ascii="Cambria Math" w:hAnsi="Cambria Math"/>
                <w:i/>
                <w:sz w:val="22"/>
                <w:szCs w:val="22"/>
              </w:rPr>
            </m:ctrlPr>
          </m:sSubPr>
          <m:e>
            <m:r>
              <m:rPr>
                <m:sty m:val="bi"/>
              </m:rPr>
              <w:rPr>
                <w:rFonts w:ascii="Cambria Math" w:hAnsi="Cambria Math"/>
                <w:sz w:val="22"/>
                <w:szCs w:val="22"/>
              </w:rPr>
              <m:t>γ</m:t>
            </m:r>
          </m:e>
          <m:sub>
            <m:r>
              <w:rPr>
                <w:rFonts w:ascii="Cambria Math" w:hAnsi="Cambria Math"/>
                <w:sz w:val="22"/>
                <w:szCs w:val="22"/>
              </w:rPr>
              <m:t>t</m:t>
            </m:r>
          </m:sub>
        </m:sSub>
      </m:oMath>
      <w:r w:rsidR="00F84F19">
        <w:rPr>
          <w:sz w:val="22"/>
          <w:szCs w:val="22"/>
        </w:rPr>
        <w:t xml:space="preserve">, </w:t>
      </w:r>
      <w:r w:rsidR="00832766">
        <w:rPr>
          <w:sz w:val="22"/>
          <w:szCs w:val="22"/>
        </w:rPr>
        <w:t>and generalise the form</w:t>
      </w:r>
      <w:r w:rsidR="00F84F19">
        <w:rPr>
          <w:sz w:val="22"/>
          <w:szCs w:val="22"/>
        </w:rPr>
        <w:t xml:space="preserve">: </w:t>
      </w:r>
      <m:oMath>
        <m:sSub>
          <m:sSubPr>
            <m:ctrlPr>
              <w:rPr>
                <w:rFonts w:ascii="Cambria Math" w:hAnsi="Cambria Math"/>
                <w:b/>
                <w:bCs/>
                <w:i/>
                <w:sz w:val="22"/>
                <w:szCs w:val="22"/>
              </w:rPr>
            </m:ctrlPr>
          </m:sSubPr>
          <m:e>
            <m:r>
              <m:rPr>
                <m:sty m:val="bi"/>
              </m:rPr>
              <w:rPr>
                <w:rFonts w:ascii="Cambria Math" w:hAnsi="Cambria Math"/>
                <w:sz w:val="22"/>
                <w:szCs w:val="22"/>
              </w:rPr>
              <m:t>γ</m:t>
            </m:r>
          </m:e>
          <m:sub>
            <m: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Β</m:t>
            </m:r>
          </m:e>
          <m:sub>
            <m:r>
              <m:rPr>
                <m:sty m:val="b"/>
              </m:rPr>
              <w:rPr>
                <w:rFonts w:ascii="Cambria Math" w:hAnsi="Cambria Math"/>
                <w:sz w:val="22"/>
                <w:szCs w:val="22"/>
              </w:rPr>
              <m:t>1</m:t>
            </m:r>
          </m:sub>
        </m:sSub>
        <m:sSub>
          <m:sSubPr>
            <m:ctrlPr>
              <w:rPr>
                <w:rFonts w:ascii="Cambria Math" w:hAnsi="Cambria Math"/>
                <w:b/>
                <w:bCs/>
                <w:i/>
                <w:sz w:val="22"/>
                <w:szCs w:val="22"/>
              </w:rPr>
            </m:ctrlPr>
          </m:sSubPr>
          <m:e>
            <m:r>
              <m:rPr>
                <m:sty m:val="bi"/>
              </m:rPr>
              <w:rPr>
                <w:rFonts w:ascii="Cambria Math" w:hAnsi="Cambria Math"/>
                <w:sz w:val="22"/>
                <w:szCs w:val="22"/>
              </w:rPr>
              <m:t xml:space="preserve"> </m:t>
            </m:r>
            <m:r>
              <m:rPr>
                <m:sty m:val="bi"/>
              </m:rPr>
              <w:rPr>
                <w:rFonts w:ascii="Cambria Math" w:hAnsi="Cambria Math"/>
                <w:sz w:val="22"/>
                <w:szCs w:val="22"/>
              </w:rPr>
              <m:t>γ</m:t>
            </m:r>
          </m:e>
          <m:sub>
            <m:r>
              <w:rPr>
                <w:rFonts w:ascii="Cambria Math" w:hAnsi="Cambria Math"/>
                <w:sz w:val="22"/>
                <w:szCs w:val="22"/>
              </w:rPr>
              <m:t>t</m:t>
            </m:r>
            <m: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Β</m:t>
            </m:r>
          </m:e>
          <m:sub>
            <m:r>
              <m:rPr>
                <m:sty m:val="b"/>
              </m:rPr>
              <w:rPr>
                <w:rFonts w:ascii="Cambria Math" w:hAnsi="Cambria Math"/>
                <w:sz w:val="22"/>
                <w:szCs w:val="22"/>
              </w:rPr>
              <m:t>2</m:t>
            </m:r>
          </m:sub>
        </m:sSub>
        <m:sSub>
          <m:sSubPr>
            <m:ctrlPr>
              <w:rPr>
                <w:rFonts w:ascii="Cambria Math" w:hAnsi="Cambria Math"/>
                <w:b/>
                <w:bCs/>
                <w:i/>
                <w:sz w:val="22"/>
                <w:szCs w:val="22"/>
              </w:rPr>
            </m:ctrlPr>
          </m:sSubPr>
          <m:e>
            <m:r>
              <m:rPr>
                <m:sty m:val="bi"/>
              </m:rPr>
              <w:rPr>
                <w:rFonts w:ascii="Cambria Math" w:hAnsi="Cambria Math"/>
                <w:sz w:val="22"/>
                <w:szCs w:val="22"/>
              </w:rPr>
              <m:t xml:space="preserve"> γ</m:t>
            </m:r>
          </m:e>
          <m:sub>
            <m:r>
              <w:rPr>
                <w:rFonts w:ascii="Cambria Math" w:hAnsi="Cambria Math"/>
                <w:sz w:val="22"/>
                <w:szCs w:val="22"/>
              </w:rPr>
              <m:t>t-</m:t>
            </m:r>
            <m: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t</m:t>
            </m:r>
          </m:sub>
        </m:sSub>
      </m:oMath>
    </w:p>
    <w:p w14:paraId="1ED02BD0" w14:textId="04C268EE" w:rsidR="00F84F19" w:rsidRDefault="00F84F19" w:rsidP="00070CEF">
      <w:pPr>
        <w:pStyle w:val="NormalWeb"/>
        <w:rPr>
          <w:sz w:val="22"/>
          <w:szCs w:val="22"/>
        </w:rPr>
      </w:pPr>
      <w:r>
        <w:rPr>
          <w:sz w:val="22"/>
          <w:szCs w:val="22"/>
        </w:rPr>
        <w:t>Where the ECM form is as follows:</w:t>
      </w:r>
    </w:p>
    <w:p w14:paraId="490F1291" w14:textId="3877CD45" w:rsidR="005464B9" w:rsidRDefault="00F84F19" w:rsidP="00070CEF">
      <w:pPr>
        <w:pStyle w:val="NormalWeb"/>
        <w:rPr>
          <w:sz w:val="22"/>
          <w:szCs w:val="22"/>
        </w:rPr>
      </w:pPr>
      <m:oMath>
        <m:sSub>
          <m:sSubPr>
            <m:ctrlPr>
              <w:rPr>
                <w:rFonts w:ascii="Cambria Math" w:hAnsi="Cambria Math"/>
                <w:b/>
                <w:bCs/>
                <w:i/>
                <w:sz w:val="22"/>
                <w:szCs w:val="22"/>
              </w:rPr>
            </m:ctrlPr>
          </m:sSubPr>
          <m:e>
            <m:r>
              <m:rPr>
                <m:sty m:val="b"/>
              </m:rPr>
              <w:rPr>
                <w:rFonts w:ascii="Cambria Math" w:hAnsi="Cambria Math"/>
                <w:sz w:val="22"/>
                <w:szCs w:val="22"/>
              </w:rPr>
              <m:t>Δ</m:t>
            </m:r>
            <m:r>
              <m:rPr>
                <m:sty m:val="bi"/>
              </m:rPr>
              <w:rPr>
                <w:rFonts w:ascii="Cambria Math" w:hAnsi="Cambria Math"/>
                <w:sz w:val="22"/>
                <w:szCs w:val="22"/>
              </w:rPr>
              <m:t>γ</m:t>
            </m:r>
          </m:e>
          <m:sub>
            <m:r>
              <w:rPr>
                <w:rFonts w:ascii="Cambria Math" w:hAnsi="Cambria Math"/>
                <w:sz w:val="22"/>
                <w:szCs w:val="22"/>
              </w:rPr>
              <m:t>t</m:t>
            </m:r>
          </m:sub>
        </m:sSub>
        <m:r>
          <m:rPr>
            <m:sty m:val="bi"/>
          </m:rPr>
          <w:rPr>
            <w:rFonts w:ascii="Cambria Math" w:hAnsi="Cambria Math"/>
            <w:sz w:val="22"/>
            <w:szCs w:val="22"/>
          </w:rPr>
          <m:t>=</m:t>
        </m:r>
        <m:d>
          <m:dPr>
            <m:ctrlPr>
              <w:rPr>
                <w:rFonts w:ascii="Cambria Math" w:hAnsi="Cambria Math"/>
                <w:b/>
                <w:bCs/>
                <w:i/>
                <w:sz w:val="22"/>
                <w:szCs w:val="22"/>
              </w:rPr>
            </m:ctrlPr>
          </m:dPr>
          <m:e>
            <m:sSub>
              <m:sSubPr>
                <m:ctrlPr>
                  <w:rPr>
                    <w:rFonts w:ascii="Cambria Math" w:hAnsi="Cambria Math"/>
                    <w:b/>
                    <w:bCs/>
                    <w:sz w:val="22"/>
                    <w:szCs w:val="22"/>
                  </w:rPr>
                </m:ctrlPr>
              </m:sSubPr>
              <m:e>
                <m:r>
                  <m:rPr>
                    <m:sty m:val="b"/>
                  </m:rPr>
                  <w:rPr>
                    <w:rFonts w:ascii="Cambria Math" w:hAnsi="Cambria Math"/>
                    <w:sz w:val="22"/>
                    <w:szCs w:val="22"/>
                  </w:rPr>
                  <m:t>Β</m:t>
                </m:r>
                <m:ctrlPr>
                  <w:rPr>
                    <w:rFonts w:ascii="Cambria Math" w:hAnsi="Cambria Math"/>
                    <w:b/>
                    <w:bCs/>
                    <w:i/>
                    <w:sz w:val="22"/>
                    <w:szCs w:val="22"/>
                  </w:rPr>
                </m:ctrlPr>
              </m:e>
              <m:sub>
                <m:r>
                  <m:rPr>
                    <m:sty m:val="b"/>
                  </m:rPr>
                  <w:rPr>
                    <w:rFonts w:ascii="Cambria Math" w:hAnsi="Cambria Math"/>
                    <w:sz w:val="22"/>
                    <w:szCs w:val="22"/>
                  </w:rPr>
                  <m:t>1</m:t>
                </m:r>
              </m:sub>
            </m:sSub>
            <m:r>
              <m:rPr>
                <m:sty m:val="b"/>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Β</m:t>
                </m:r>
              </m:e>
              <m:sub>
                <m:r>
                  <m:rPr>
                    <m:sty m:val="b"/>
                  </m:rPr>
                  <w:rPr>
                    <w:rFonts w:ascii="Cambria Math" w:hAnsi="Cambria Math"/>
                    <w:sz w:val="22"/>
                    <w:szCs w:val="22"/>
                  </w:rPr>
                  <m:t>2</m:t>
                </m:r>
              </m:sub>
            </m:sSub>
            <m:r>
              <m:rPr>
                <m:sty m:val="b"/>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I</m:t>
                </m:r>
              </m:e>
              <m:sub>
                <m:r>
                  <m:rPr>
                    <m:sty m:val="b"/>
                  </m:rPr>
                  <w:rPr>
                    <w:rFonts w:ascii="Cambria Math" w:hAnsi="Cambria Math"/>
                    <w:sz w:val="22"/>
                    <w:szCs w:val="22"/>
                  </w:rPr>
                  <m:t>k</m:t>
                </m:r>
              </m:sub>
            </m:sSub>
          </m:e>
        </m:d>
        <m:sSub>
          <m:sSubPr>
            <m:ctrlPr>
              <w:rPr>
                <w:rFonts w:ascii="Cambria Math" w:hAnsi="Cambria Math"/>
                <w:b/>
                <w:bCs/>
                <w:i/>
                <w:sz w:val="22"/>
                <w:szCs w:val="22"/>
              </w:rPr>
            </m:ctrlPr>
          </m:sSubPr>
          <m:e>
            <m:r>
              <m:rPr>
                <m:sty m:val="bi"/>
              </m:rPr>
              <w:rPr>
                <w:rFonts w:ascii="Cambria Math" w:hAnsi="Cambria Math"/>
                <w:sz w:val="22"/>
                <w:szCs w:val="22"/>
              </w:rPr>
              <m:t>γ</m:t>
            </m:r>
          </m:e>
          <m:sub>
            <m:r>
              <w:rPr>
                <w:rFonts w:ascii="Cambria Math" w:hAnsi="Cambria Math"/>
                <w:sz w:val="22"/>
                <w:szCs w:val="22"/>
              </w:rPr>
              <m:t>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
              </m:rPr>
              <w:rPr>
                <w:rFonts w:ascii="Cambria Math" w:hAnsi="Cambria Math"/>
                <w:sz w:val="22"/>
                <w:szCs w:val="22"/>
              </w:rPr>
              <m:t>Β</m:t>
            </m:r>
            <m:ctrlPr>
              <w:rPr>
                <w:rFonts w:ascii="Cambria Math" w:hAnsi="Cambria Math"/>
                <w:b/>
                <w:bCs/>
                <w:sz w:val="22"/>
                <w:szCs w:val="22"/>
              </w:rPr>
            </m:ctrlPr>
          </m:e>
          <m:sub>
            <m:r>
              <m:rPr>
                <m:sty m:val="bi"/>
              </m:rPr>
              <w:rPr>
                <w:rFonts w:ascii="Cambria Math" w:hAnsi="Cambria Math"/>
                <w:sz w:val="22"/>
                <w:szCs w:val="22"/>
              </w:rPr>
              <m:t>2</m:t>
            </m:r>
          </m:sub>
        </m:sSub>
        <m:r>
          <m:rPr>
            <m:sty m:val="b"/>
          </m:rPr>
          <w:rPr>
            <w:rFonts w:ascii="Cambria Math" w:hAnsi="Cambria Math"/>
            <w:sz w:val="22"/>
            <w:szCs w:val="22"/>
          </w:rPr>
          <m:t>Δ</m:t>
        </m:r>
        <m:sSub>
          <m:sSubPr>
            <m:ctrlPr>
              <w:rPr>
                <w:rFonts w:ascii="Cambria Math" w:hAnsi="Cambria Math"/>
                <w:b/>
                <w:bCs/>
                <w:i/>
                <w:sz w:val="22"/>
                <w:szCs w:val="22"/>
              </w:rPr>
            </m:ctrlPr>
          </m:sSubPr>
          <m:e>
            <m:r>
              <m:rPr>
                <m:sty m:val="bi"/>
              </m:rPr>
              <w:rPr>
                <w:rFonts w:ascii="Cambria Math" w:hAnsi="Cambria Math"/>
                <w:sz w:val="22"/>
                <w:szCs w:val="22"/>
              </w:rPr>
              <m:t>γ</m:t>
            </m:r>
          </m:e>
          <m:sub>
            <m:r>
              <w:rPr>
                <w:rFonts w:ascii="Cambria Math" w:hAnsi="Cambria Math"/>
                <w:sz w:val="22"/>
                <w:szCs w:val="22"/>
              </w:rPr>
              <m:t>t-</m:t>
            </m:r>
            <m: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t</m:t>
            </m:r>
          </m:sub>
        </m:sSub>
      </m:oMath>
      <w:r>
        <w:rPr>
          <w:b/>
          <w:bCs/>
          <w:sz w:val="22"/>
          <w:szCs w:val="22"/>
        </w:rPr>
        <w:t xml:space="preserve"> </w:t>
      </w:r>
    </w:p>
    <w:p w14:paraId="2E42F624" w14:textId="1AFB5078" w:rsidR="00F84F19" w:rsidRPr="00F84F19" w:rsidRDefault="00F84F19" w:rsidP="00F84F19">
      <w:pPr>
        <w:pStyle w:val="NormalWeb"/>
        <w:rPr>
          <w:b/>
          <w:bCs/>
          <w:sz w:val="22"/>
          <w:szCs w:val="22"/>
        </w:rPr>
      </w:pPr>
      <m:oMath>
        <m:r>
          <m:rPr>
            <m:sty m:val="b"/>
          </m:rPr>
          <w:rPr>
            <w:rFonts w:ascii="Cambria Math" w:hAnsi="Cambria Math"/>
            <w:sz w:val="22"/>
            <w:szCs w:val="22"/>
          </w:rPr>
          <m:t>Δ</m:t>
        </m:r>
        <m:sSub>
          <m:sSubPr>
            <m:ctrlPr>
              <w:rPr>
                <w:rFonts w:ascii="Cambria Math" w:hAnsi="Cambria Math"/>
                <w:b/>
                <w:bCs/>
                <w:i/>
                <w:sz w:val="22"/>
                <w:szCs w:val="22"/>
              </w:rPr>
            </m:ctrlPr>
          </m:sSubPr>
          <m:e>
            <m:r>
              <m:rPr>
                <m:sty m:val="bi"/>
              </m:rPr>
              <w:rPr>
                <w:rFonts w:ascii="Cambria Math" w:hAnsi="Cambria Math"/>
                <w:sz w:val="22"/>
                <w:szCs w:val="22"/>
              </w:rPr>
              <m:t>γ</m:t>
            </m:r>
          </m:e>
          <m:sub>
            <m:r>
              <w:rPr>
                <w:rFonts w:ascii="Cambria Math" w:hAnsi="Cambria Math"/>
                <w:sz w:val="22"/>
                <w:szCs w:val="22"/>
              </w:rPr>
              <m:t>t</m:t>
            </m:r>
          </m:sub>
        </m:sSub>
        <m:r>
          <m:rPr>
            <m:sty m:val="bi"/>
          </m:rPr>
          <w:rPr>
            <w:rFonts w:ascii="Cambria Math" w:hAnsi="Cambria Math"/>
            <w:sz w:val="22"/>
            <w:szCs w:val="22"/>
          </w:rPr>
          <m:t>=</m:t>
        </m:r>
        <m:r>
          <m:rPr>
            <m:sty m:val="b"/>
          </m:rPr>
          <w:rPr>
            <w:rFonts w:ascii="Cambria Math" w:hAnsi="Cambria Math"/>
            <w:sz w:val="22"/>
            <w:szCs w:val="22"/>
          </w:rPr>
          <m:t>Π</m:t>
        </m:r>
        <m:sSub>
          <m:sSubPr>
            <m:ctrlPr>
              <w:rPr>
                <w:rFonts w:ascii="Cambria Math" w:hAnsi="Cambria Math"/>
                <w:b/>
                <w:bCs/>
                <w:i/>
                <w:sz w:val="22"/>
                <w:szCs w:val="22"/>
              </w:rPr>
            </m:ctrlPr>
          </m:sSubPr>
          <m:e>
            <m:r>
              <m:rPr>
                <m:sty m:val="bi"/>
              </m:rPr>
              <w:rPr>
                <w:rFonts w:ascii="Cambria Math" w:hAnsi="Cambria Math"/>
                <w:sz w:val="22"/>
                <w:szCs w:val="22"/>
              </w:rPr>
              <m:t>γ</m:t>
            </m:r>
          </m:e>
          <m:sub>
            <m:r>
              <w:rPr>
                <w:rFonts w:ascii="Cambria Math" w:hAnsi="Cambria Math"/>
                <w:sz w:val="22"/>
                <w:szCs w:val="22"/>
              </w:rPr>
              <m:t>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
              </m:rPr>
              <w:rPr>
                <w:rFonts w:ascii="Cambria Math" w:hAnsi="Cambria Math"/>
                <w:sz w:val="22"/>
                <w:szCs w:val="22"/>
              </w:rPr>
              <m:t>Β</m:t>
            </m:r>
            <m:ctrlPr>
              <w:rPr>
                <w:rFonts w:ascii="Cambria Math" w:hAnsi="Cambria Math"/>
                <w:b/>
                <w:bCs/>
                <w:sz w:val="22"/>
                <w:szCs w:val="22"/>
              </w:rPr>
            </m:ctrlPr>
          </m:e>
          <m:sub>
            <m:r>
              <m:rPr>
                <m:sty m:val="bi"/>
              </m:rPr>
              <w:rPr>
                <w:rFonts w:ascii="Cambria Math" w:hAnsi="Cambria Math"/>
                <w:sz w:val="22"/>
                <w:szCs w:val="22"/>
              </w:rPr>
              <m:t>2</m:t>
            </m:r>
          </m:sub>
        </m:sSub>
        <m:r>
          <m:rPr>
            <m:sty m:val="b"/>
          </m:rPr>
          <w:rPr>
            <w:rFonts w:ascii="Cambria Math" w:hAnsi="Cambria Math"/>
            <w:sz w:val="22"/>
            <w:szCs w:val="22"/>
          </w:rPr>
          <m:t>Δ</m:t>
        </m:r>
        <m:sSub>
          <m:sSubPr>
            <m:ctrlPr>
              <w:rPr>
                <w:rFonts w:ascii="Cambria Math" w:hAnsi="Cambria Math"/>
                <w:b/>
                <w:bCs/>
                <w:i/>
                <w:sz w:val="22"/>
                <w:szCs w:val="22"/>
              </w:rPr>
            </m:ctrlPr>
          </m:sSubPr>
          <m:e>
            <m:r>
              <m:rPr>
                <m:sty m:val="bi"/>
              </m:rPr>
              <w:rPr>
                <w:rFonts w:ascii="Cambria Math" w:hAnsi="Cambria Math"/>
                <w:sz w:val="22"/>
                <w:szCs w:val="22"/>
              </w:rPr>
              <m:t>γ</m:t>
            </m:r>
          </m:e>
          <m:sub>
            <m:r>
              <w:rPr>
                <w:rFonts w:ascii="Cambria Math" w:hAnsi="Cambria Math"/>
                <w:sz w:val="22"/>
                <w:szCs w:val="22"/>
              </w:rPr>
              <m:t>t-2</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t</m:t>
            </m:r>
          </m:sub>
        </m:sSub>
      </m:oMath>
      <w:r>
        <w:rPr>
          <w:b/>
          <w:bCs/>
          <w:sz w:val="22"/>
          <w:szCs w:val="22"/>
        </w:rPr>
        <w:t xml:space="preserve"> </w:t>
      </w:r>
    </w:p>
    <w:p w14:paraId="3176083A" w14:textId="5412CA7A" w:rsidR="00EB6B55" w:rsidRDefault="00C34391" w:rsidP="004542A9">
      <w:pPr>
        <w:pStyle w:val="NormalWeb"/>
        <w:rPr>
          <w:sz w:val="22"/>
          <w:szCs w:val="22"/>
        </w:rPr>
      </w:pPr>
      <m:oMath>
        <m:r>
          <m:rPr>
            <m:sty m:val="b"/>
          </m:rPr>
          <w:rPr>
            <w:rFonts w:ascii="Cambria Math" w:hAnsi="Cambria Math"/>
            <w:sz w:val="22"/>
            <w:szCs w:val="22"/>
          </w:rPr>
          <m:t>Π</m:t>
        </m:r>
      </m:oMath>
      <w:r w:rsidR="00F84F19" w:rsidRPr="00C34391">
        <w:rPr>
          <w:sz w:val="22"/>
          <w:szCs w:val="22"/>
        </w:rPr>
        <w:t xml:space="preserve"> is the </w:t>
      </w:r>
      <m:oMath>
        <m:d>
          <m:dPr>
            <m:ctrlPr>
              <w:rPr>
                <w:rFonts w:ascii="Cambria Math" w:hAnsi="Cambria Math"/>
                <w:i/>
                <w:sz w:val="22"/>
                <w:szCs w:val="22"/>
              </w:rPr>
            </m:ctrlPr>
          </m:dPr>
          <m:e>
            <m:r>
              <w:rPr>
                <w:rFonts w:ascii="Cambria Math" w:hAnsi="Cambria Math"/>
                <w:sz w:val="22"/>
                <w:szCs w:val="22"/>
              </w:rPr>
              <m:t>2×2</m:t>
            </m:r>
          </m:e>
        </m:d>
      </m:oMath>
      <w:r w:rsidR="00F84F19" w:rsidRPr="00C34391">
        <w:rPr>
          <w:sz w:val="22"/>
          <w:szCs w:val="22"/>
        </w:rPr>
        <w:t xml:space="preserve"> matrix which represents the </w:t>
      </w:r>
      <w:r w:rsidRPr="00C34391">
        <w:rPr>
          <w:sz w:val="22"/>
          <w:szCs w:val="22"/>
        </w:rPr>
        <w:t>long run coefficient and the cointegrating relationship</w:t>
      </w:r>
      <w:r>
        <w:rPr>
          <w:sz w:val="22"/>
          <w:szCs w:val="22"/>
        </w:rPr>
        <w:t xml:space="preserve">. For a pair of cointegrating variables, the condition that </w:t>
      </w:r>
      <m:oMath>
        <m:r>
          <w:rPr>
            <w:rFonts w:ascii="Cambria Math" w:hAnsi="Cambria Math"/>
            <w:sz w:val="22"/>
            <w:szCs w:val="22"/>
          </w:rPr>
          <m:t>Det</m:t>
        </m:r>
        <m:d>
          <m:dPr>
            <m:begChr m:val="["/>
            <m:endChr m:val="]"/>
            <m:ctrlPr>
              <w:rPr>
                <w:rFonts w:ascii="Cambria Math" w:hAnsi="Cambria Math"/>
                <w:i/>
                <w:sz w:val="22"/>
                <w:szCs w:val="22"/>
              </w:rPr>
            </m:ctrlPr>
          </m:dPr>
          <m:e>
            <m:r>
              <m:rPr>
                <m:sty m:val="p"/>
              </m:rPr>
              <w:rPr>
                <w:rFonts w:ascii="Cambria Math" w:hAnsi="Cambria Math"/>
                <w:sz w:val="22"/>
                <w:szCs w:val="22"/>
              </w:rPr>
              <m:t>Π</m:t>
            </m:r>
          </m:e>
        </m:d>
        <m:r>
          <w:rPr>
            <w:rFonts w:ascii="Cambria Math" w:hAnsi="Cambria Math"/>
            <w:sz w:val="22"/>
            <w:szCs w:val="22"/>
          </w:rPr>
          <m:t>=0</m:t>
        </m:r>
      </m:oMath>
      <w:r>
        <w:rPr>
          <w:sz w:val="22"/>
          <w:szCs w:val="22"/>
        </w:rPr>
        <w:t xml:space="preserve"> must hold.</w:t>
      </w:r>
    </w:p>
    <w:p w14:paraId="6FEE9265" w14:textId="72592298" w:rsidR="00EB6B55" w:rsidRDefault="00EB6B55" w:rsidP="004542A9">
      <w:pPr>
        <w:pStyle w:val="NormalWeb"/>
        <w:rPr>
          <w:sz w:val="22"/>
          <w:szCs w:val="22"/>
        </w:rPr>
      </w:pPr>
      <w:r>
        <w:rPr>
          <w:sz w:val="22"/>
          <w:szCs w:val="22"/>
        </w:rPr>
        <w:t xml:space="preserve">The Johansen Test allows identification for more than one cointegrating vector in the variables of interest. Using 3 functional forms and an additional Maximal Eigenvalue test, there are 4 tests </w:t>
      </w:r>
      <w:r>
        <w:rPr>
          <w:sz w:val="22"/>
          <w:szCs w:val="22"/>
        </w:rPr>
        <w:t xml:space="preserve">conducted </w:t>
      </w:r>
      <w:r>
        <w:rPr>
          <w:sz w:val="22"/>
          <w:szCs w:val="22"/>
        </w:rPr>
        <w:t xml:space="preserve">altogether. Where </w:t>
      </w:r>
      <m:oMath>
        <m:r>
          <w:rPr>
            <w:rFonts w:ascii="Cambria Math" w:hAnsi="Cambria Math"/>
            <w:sz w:val="22"/>
            <w:szCs w:val="22"/>
          </w:rPr>
          <m:t>r</m:t>
        </m:r>
      </m:oMath>
      <w:r>
        <w:rPr>
          <w:sz w:val="22"/>
          <w:szCs w:val="22"/>
        </w:rPr>
        <w:t xml:space="preserve"> is equal to the number of cointegrating vectors, the hypotheses for these test are outlined below.</w:t>
      </w:r>
    </w:p>
    <w:p w14:paraId="147D43FC" w14:textId="4B0F22C2" w:rsidR="00355382" w:rsidRPr="00355382" w:rsidRDefault="00355382" w:rsidP="004542A9">
      <w:pPr>
        <w:pStyle w:val="NormalWeb"/>
        <w:rPr>
          <w:sz w:val="22"/>
          <w:szCs w:val="22"/>
          <w:u w:val="single"/>
        </w:rPr>
      </w:pPr>
      <m:oMathPara>
        <m:oMathParaPr>
          <m:jc m:val="left"/>
        </m:oMathParaPr>
        <m:oMath>
          <m:r>
            <w:rPr>
              <w:rFonts w:ascii="Cambria Math" w:hAnsi="Cambria Math"/>
              <w:sz w:val="22"/>
              <w:szCs w:val="22"/>
              <w:u w:val="single"/>
            </w:rPr>
            <m:t>Trace Test Hypothes</m:t>
          </m:r>
          <m:r>
            <w:rPr>
              <w:rFonts w:ascii="Cambria Math" w:hAnsi="Cambria Math"/>
              <w:sz w:val="22"/>
              <w:szCs w:val="22"/>
              <w:u w:val="single"/>
            </w:rPr>
            <m:t>e</m:t>
          </m:r>
          <m:r>
            <w:rPr>
              <w:rFonts w:ascii="Cambria Math" w:hAnsi="Cambria Math"/>
              <w:sz w:val="22"/>
              <w:szCs w:val="22"/>
              <w:u w:val="single"/>
            </w:rPr>
            <m:t>s</m:t>
          </m:r>
        </m:oMath>
      </m:oMathPara>
    </w:p>
    <w:p w14:paraId="7C59D6B3" w14:textId="2A8E2C27" w:rsidR="00355382" w:rsidRPr="00355382" w:rsidRDefault="00355382" w:rsidP="004542A9">
      <w:pPr>
        <w:pStyle w:val="NormalWeb"/>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:r=0,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:r&gt;</m:t>
          </m:r>
          <m:r>
            <w:rPr>
              <w:rFonts w:ascii="Cambria Math" w:hAnsi="Cambria Math"/>
              <w:sz w:val="22"/>
              <w:szCs w:val="22"/>
            </w:rPr>
            <m:t>0</m:t>
          </m:r>
        </m:oMath>
      </m:oMathPara>
    </w:p>
    <w:p w14:paraId="040F5E2D" w14:textId="3D710F5C" w:rsidR="00355382" w:rsidRPr="00355382" w:rsidRDefault="00355382" w:rsidP="00355382">
      <w:pPr>
        <w:pStyle w:val="NormalWeb"/>
        <w:rPr>
          <w:sz w:val="22"/>
          <w:szCs w:val="22"/>
          <w:u w:val="single"/>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:r</m:t>
          </m:r>
          <m:r>
            <w:rPr>
              <w:rFonts w:ascii="Cambria Math" w:hAnsi="Cambria Math"/>
              <w:sz w:val="22"/>
              <w:szCs w:val="22"/>
            </w:rPr>
            <m:t>≤1</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:r</m:t>
          </m:r>
          <m:r>
            <w:rPr>
              <w:rFonts w:ascii="Cambria Math" w:hAnsi="Cambria Math"/>
              <w:sz w:val="22"/>
              <w:szCs w:val="22"/>
            </w:rPr>
            <m:t>&gt;</m:t>
          </m:r>
          <m:r>
            <w:rPr>
              <w:rFonts w:ascii="Cambria Math" w:hAnsi="Cambria Math"/>
              <w:sz w:val="22"/>
              <w:szCs w:val="22"/>
            </w:rPr>
            <m:t>1</m:t>
          </m:r>
        </m:oMath>
      </m:oMathPara>
    </w:p>
    <w:p w14:paraId="31105767" w14:textId="4F15B023" w:rsidR="00355382" w:rsidRPr="00355382" w:rsidRDefault="00355382" w:rsidP="00355382">
      <w:pPr>
        <w:pStyle w:val="NormalWeb"/>
        <w:rPr>
          <w:sz w:val="22"/>
          <w:szCs w:val="22"/>
          <w:u w:val="single"/>
        </w:rPr>
      </w:pPr>
      <m:oMathPara>
        <m:oMathParaPr>
          <m:jc m:val="left"/>
        </m:oMathParaPr>
        <m:oMath>
          <m:r>
            <w:rPr>
              <w:rFonts w:ascii="Cambria Math" w:hAnsi="Cambria Math"/>
              <w:sz w:val="22"/>
              <w:szCs w:val="22"/>
              <w:u w:val="single"/>
            </w:rPr>
            <m:t>Maximal Eigenvalue Test Hypothesis</m:t>
          </m:r>
        </m:oMath>
      </m:oMathPara>
    </w:p>
    <w:p w14:paraId="0E131F09" w14:textId="744849A3" w:rsidR="00355382" w:rsidRPr="00355382" w:rsidRDefault="00355382" w:rsidP="00355382">
      <w:pPr>
        <w:pStyle w:val="NormalWeb"/>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:r=0,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:r=</m:t>
          </m:r>
          <m:r>
            <w:rPr>
              <w:rFonts w:ascii="Cambria Math" w:hAnsi="Cambria Math"/>
              <w:sz w:val="22"/>
              <w:szCs w:val="22"/>
            </w:rPr>
            <m:t>1</m:t>
          </m:r>
        </m:oMath>
      </m:oMathPara>
    </w:p>
    <w:p w14:paraId="5D6558ED" w14:textId="6C5003DF" w:rsidR="00070CEF" w:rsidRDefault="00355382" w:rsidP="004542A9">
      <w:pPr>
        <w:pStyle w:val="NormalWeb"/>
        <w:rPr>
          <w:sz w:val="22"/>
          <w:szCs w:val="22"/>
        </w:rPr>
      </w:pPr>
      <w:r>
        <w:rPr>
          <w:sz w:val="22"/>
          <w:szCs w:val="22"/>
        </w:rPr>
        <w:t>(insert table of test results)</w:t>
      </w:r>
    </w:p>
    <w:p w14:paraId="670C1380" w14:textId="528EFAE7" w:rsidR="00355382" w:rsidRDefault="00355382" w:rsidP="004542A9">
      <w:pPr>
        <w:pStyle w:val="NormalWeb"/>
        <w:rPr>
          <w:sz w:val="22"/>
          <w:szCs w:val="22"/>
        </w:rPr>
      </w:pPr>
      <w:r>
        <w:rPr>
          <w:sz w:val="22"/>
          <w:szCs w:val="22"/>
        </w:rPr>
        <w:t>It is found that 3 of the tests identify a cointegrating relationship whilst the trace test incorporating a time trend suggests cointegration may not exist.</w:t>
      </w:r>
    </w:p>
    <w:p w14:paraId="523C5392" w14:textId="54B173C0" w:rsidR="00355382" w:rsidRDefault="00AA1E2C" w:rsidP="004542A9">
      <w:pPr>
        <w:pStyle w:val="NormalWeb"/>
        <w:rPr>
          <w:sz w:val="22"/>
          <w:szCs w:val="22"/>
        </w:rPr>
      </w:pPr>
      <w:r>
        <w:rPr>
          <w:sz w:val="22"/>
          <w:szCs w:val="22"/>
        </w:rPr>
        <w:t>(insert table of estimates)</w:t>
      </w:r>
    </w:p>
    <w:p w14:paraId="36B282C3" w14:textId="77777777" w:rsidR="004713B6" w:rsidRDefault="004713B6" w:rsidP="004542A9">
      <w:pPr>
        <w:pStyle w:val="NormalWeb"/>
        <w:rPr>
          <w:sz w:val="22"/>
          <w:szCs w:val="22"/>
        </w:rPr>
      </w:pPr>
    </w:p>
    <w:p w14:paraId="0C317FFE" w14:textId="77777777" w:rsidR="00070CEF" w:rsidRDefault="00070CEF" w:rsidP="004542A9">
      <w:pPr>
        <w:pStyle w:val="NormalWeb"/>
        <w:rPr>
          <w:sz w:val="22"/>
          <w:szCs w:val="22"/>
        </w:rPr>
      </w:pPr>
    </w:p>
    <w:p w14:paraId="3456E81E" w14:textId="77777777" w:rsidR="00AA1E2C" w:rsidRDefault="00AA1E2C" w:rsidP="004542A9">
      <w:pPr>
        <w:pStyle w:val="NormalWeb"/>
        <w:rPr>
          <w:sz w:val="22"/>
          <w:szCs w:val="22"/>
        </w:rPr>
      </w:pPr>
    </w:p>
    <w:p w14:paraId="2964DFDF" w14:textId="77777777" w:rsidR="00355382" w:rsidRDefault="00355382" w:rsidP="004542A9">
      <w:pPr>
        <w:pStyle w:val="NormalWeb"/>
        <w:rPr>
          <w:sz w:val="22"/>
          <w:szCs w:val="22"/>
        </w:rPr>
      </w:pPr>
    </w:p>
    <w:p w14:paraId="5FC54CF2" w14:textId="77777777" w:rsidR="00355382" w:rsidRDefault="00355382" w:rsidP="004542A9">
      <w:pPr>
        <w:pStyle w:val="NormalWeb"/>
        <w:rPr>
          <w:sz w:val="22"/>
          <w:szCs w:val="22"/>
        </w:rPr>
      </w:pPr>
    </w:p>
    <w:p w14:paraId="290D74F3" w14:textId="77777777" w:rsidR="00355382" w:rsidRPr="00EC0076" w:rsidRDefault="00355382" w:rsidP="004542A9">
      <w:pPr>
        <w:pStyle w:val="NormalWeb"/>
        <w:rPr>
          <w:sz w:val="22"/>
          <w:szCs w:val="22"/>
        </w:rPr>
      </w:pPr>
    </w:p>
    <w:p w14:paraId="1EF6B177" w14:textId="77777777" w:rsidR="00915900" w:rsidRPr="00915900" w:rsidRDefault="00915900" w:rsidP="004542A9">
      <w:pPr>
        <w:pStyle w:val="NormalWeb"/>
        <w:rPr>
          <w:sz w:val="22"/>
          <w:szCs w:val="22"/>
        </w:rPr>
      </w:pPr>
    </w:p>
    <w:p w14:paraId="4CC8E1DD" w14:textId="518DBD24" w:rsidR="00915900" w:rsidRDefault="00915900" w:rsidP="004542A9">
      <w:pPr>
        <w:pStyle w:val="NormalWeb"/>
        <w:rPr>
          <w:sz w:val="22"/>
          <w:szCs w:val="22"/>
        </w:rPr>
      </w:pPr>
    </w:p>
    <w:p w14:paraId="459DF075" w14:textId="77777777" w:rsidR="00915900" w:rsidRPr="00915900" w:rsidRDefault="00915900" w:rsidP="004542A9">
      <w:pPr>
        <w:pStyle w:val="NormalWeb"/>
        <w:rPr>
          <w:sz w:val="22"/>
          <w:szCs w:val="22"/>
        </w:rPr>
      </w:pPr>
    </w:p>
    <w:p w14:paraId="768DA132" w14:textId="77777777" w:rsidR="004542A9" w:rsidRPr="004542A9" w:rsidRDefault="004542A9" w:rsidP="004542A9">
      <w:pPr>
        <w:pStyle w:val="NormalWeb"/>
        <w:rPr>
          <w:sz w:val="22"/>
          <w:szCs w:val="22"/>
        </w:rPr>
      </w:pPr>
    </w:p>
    <w:p w14:paraId="0DFD1026" w14:textId="77777777" w:rsidR="0059088E" w:rsidRDefault="0059088E"/>
    <w:sectPr w:rsidR="0059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A9"/>
    <w:rsid w:val="00070CEF"/>
    <w:rsid w:val="001049AF"/>
    <w:rsid w:val="00221884"/>
    <w:rsid w:val="002B7200"/>
    <w:rsid w:val="002C592B"/>
    <w:rsid w:val="002E3E13"/>
    <w:rsid w:val="00355382"/>
    <w:rsid w:val="00373A9A"/>
    <w:rsid w:val="003B494E"/>
    <w:rsid w:val="004542A9"/>
    <w:rsid w:val="004713B6"/>
    <w:rsid w:val="005464B9"/>
    <w:rsid w:val="0059088E"/>
    <w:rsid w:val="00832766"/>
    <w:rsid w:val="00881A78"/>
    <w:rsid w:val="00915900"/>
    <w:rsid w:val="00AA1E2C"/>
    <w:rsid w:val="00C34391"/>
    <w:rsid w:val="00C57822"/>
    <w:rsid w:val="00CD6DBB"/>
    <w:rsid w:val="00D00DDC"/>
    <w:rsid w:val="00EB6B55"/>
    <w:rsid w:val="00EC0076"/>
    <w:rsid w:val="00F028BF"/>
    <w:rsid w:val="00F84F19"/>
    <w:rsid w:val="00FA7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3922"/>
  <w15:chartTrackingRefBased/>
  <w15:docId w15:val="{B1FCAE10-C4F3-4980-90C8-6EA0692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2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42A9"/>
    <w:rPr>
      <w:i/>
      <w:iCs/>
    </w:rPr>
  </w:style>
  <w:style w:type="character" w:styleId="Hyperlink">
    <w:name w:val="Hyperlink"/>
    <w:basedOn w:val="DefaultParagraphFont"/>
    <w:uiPriority w:val="99"/>
    <w:semiHidden/>
    <w:unhideWhenUsed/>
    <w:rsid w:val="004542A9"/>
    <w:rPr>
      <w:color w:val="0000FF"/>
      <w:u w:val="single"/>
    </w:rPr>
  </w:style>
  <w:style w:type="character" w:styleId="FollowedHyperlink">
    <w:name w:val="FollowedHyperlink"/>
    <w:basedOn w:val="DefaultParagraphFont"/>
    <w:uiPriority w:val="99"/>
    <w:semiHidden/>
    <w:unhideWhenUsed/>
    <w:rsid w:val="004542A9"/>
    <w:rPr>
      <w:color w:val="954F72" w:themeColor="followedHyperlink"/>
      <w:u w:val="single"/>
    </w:rPr>
  </w:style>
  <w:style w:type="character" w:styleId="PlaceholderText">
    <w:name w:val="Placeholder Text"/>
    <w:basedOn w:val="DefaultParagraphFont"/>
    <w:uiPriority w:val="99"/>
    <w:semiHidden/>
    <w:rsid w:val="00454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8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dy.ucsd.edu/faculty/directory/valkanov/pub/classes/mfe/docs/ChenRollRoss_JB_19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nishal dave</dc:creator>
  <cp:keywords/>
  <dc:description/>
  <cp:lastModifiedBy>nishal dave</cp:lastModifiedBy>
  <cp:revision>3</cp:revision>
  <dcterms:created xsi:type="dcterms:W3CDTF">2021-03-25T09:01:00Z</dcterms:created>
  <dcterms:modified xsi:type="dcterms:W3CDTF">2021-03-26T22:17:00Z</dcterms:modified>
</cp:coreProperties>
</file>