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54D3" w14:textId="77777777" w:rsidR="00634BC6" w:rsidRPr="00023E5A" w:rsidRDefault="00000000">
      <w:pPr>
        <w:spacing w:after="80"/>
        <w:rPr>
          <w:b/>
          <w:bCs/>
          <w:color w:val="0070C0"/>
          <w:sz w:val="28"/>
          <w:szCs w:val="28"/>
        </w:rPr>
      </w:pPr>
      <w:r w:rsidRPr="00023E5A">
        <w:rPr>
          <w:b/>
          <w:bCs/>
          <w:color w:val="0070C0"/>
          <w:sz w:val="28"/>
          <w:szCs w:val="28"/>
        </w:rPr>
        <w:t>YOLO Architecture Terminology</w:t>
      </w:r>
    </w:p>
    <w:p w14:paraId="1511F18F" w14:textId="77777777" w:rsidR="00634BC6" w:rsidRPr="004461D6" w:rsidRDefault="00000000">
      <w:pPr>
        <w:spacing w:after="300"/>
        <w:rPr>
          <w:color w:val="000000" w:themeColor="text1"/>
          <w:sz w:val="28"/>
          <w:szCs w:val="28"/>
        </w:rPr>
      </w:pPr>
      <w:r w:rsidRPr="004461D6">
        <w:rPr>
          <w:color w:val="000000" w:themeColor="text1"/>
          <w:sz w:val="28"/>
          <w:szCs w:val="28"/>
        </w:rPr>
        <w:t>Full forms and plain-language explanations: Backbone, Neck, Head, and Key innovations</w:t>
      </w:r>
    </w:p>
    <w:p w14:paraId="6C6CA954" w14:textId="77777777" w:rsidR="00634BC6" w:rsidRPr="004461D6" w:rsidRDefault="00634BC6">
      <w:pPr>
        <w:pBdr>
          <w:bottom w:val="single" w:sz="6" w:space="0" w:color="C0511F"/>
        </w:pBdr>
        <w:spacing w:after="300"/>
        <w:rPr>
          <w:color w:val="000000" w:themeColor="text1"/>
          <w:sz w:val="24"/>
          <w:szCs w:val="24"/>
        </w:rPr>
      </w:pPr>
    </w:p>
    <w:p w14:paraId="1FA8E611" w14:textId="77777777" w:rsidR="00634BC6" w:rsidRPr="004461D6" w:rsidRDefault="00000000">
      <w:pPr>
        <w:spacing w:after="150"/>
        <w:rPr>
          <w:color w:val="000000" w:themeColor="text1"/>
          <w:sz w:val="24"/>
          <w:szCs w:val="24"/>
        </w:rPr>
      </w:pPr>
      <w:r w:rsidRPr="004461D6">
        <w:rPr>
          <w:color w:val="000000" w:themeColor="text1"/>
          <w:sz w:val="24"/>
          <w:szCs w:val="24"/>
        </w:rPr>
        <w:t>This document explains where every architecture term used in the YOLOv3–v11 comparison actually comes from — its full form where one exists, and what it means in plain language. It covers the Backbone lineage from Darknet through C3k2, then every term in the Neck, Head, and Key innovation columns.</w:t>
      </w:r>
    </w:p>
    <w:p w14:paraId="2D8ED90B" w14:textId="7C2B769F" w:rsidR="00634BC6" w:rsidRPr="004461D6" w:rsidRDefault="00000000">
      <w:pPr>
        <w:pStyle w:val="Heading1"/>
        <w:spacing w:before="320" w:after="150"/>
        <w:rPr>
          <w:b/>
          <w:bCs/>
          <w:color w:val="0070C0"/>
          <w:sz w:val="28"/>
          <w:szCs w:val="28"/>
        </w:rPr>
      </w:pPr>
      <w:r w:rsidRPr="004461D6">
        <w:rPr>
          <w:b/>
          <w:bCs/>
          <w:color w:val="0070C0"/>
          <w:sz w:val="28"/>
          <w:szCs w:val="28"/>
        </w:rPr>
        <w:t>Backbone terminology: Darknet to C3k2</w:t>
      </w:r>
    </w:p>
    <w:p w14:paraId="5C293DAE" w14:textId="77777777" w:rsidR="00634BC6" w:rsidRPr="004461D6" w:rsidRDefault="00000000">
      <w:pPr>
        <w:pStyle w:val="Heading2"/>
        <w:spacing w:before="220" w:after="90"/>
        <w:rPr>
          <w:b/>
          <w:bCs/>
          <w:color w:val="0070C0"/>
          <w:sz w:val="24"/>
          <w:szCs w:val="24"/>
        </w:rPr>
      </w:pPr>
      <w:r w:rsidRPr="004461D6">
        <w:rPr>
          <w:b/>
          <w:bCs/>
          <w:color w:val="0070C0"/>
          <w:sz w:val="24"/>
          <w:szCs w:val="24"/>
        </w:rPr>
        <w:t>Darknet</w:t>
      </w:r>
    </w:p>
    <w:p w14:paraId="35302F60"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Darknet:</w:t>
      </w:r>
      <w:r w:rsidRPr="004461D6">
        <w:rPr>
          <w:color w:val="000000" w:themeColor="text1"/>
          <w:sz w:val="24"/>
          <w:szCs w:val="24"/>
        </w:rPr>
        <w:t xml:space="preserve"> Not an acronym — the proper name Joseph Redmon gave the custom C/CUDA neural-network framework he wrote from scratch to build the original YOLO in 2016. “Dark” + “net” is just a stylistic name; no official expansion exists. Everything trained through Darknet (v1 through v4) runs on this framework, not </w:t>
      </w:r>
      <w:proofErr w:type="spellStart"/>
      <w:r w:rsidRPr="004461D6">
        <w:rPr>
          <w:color w:val="000000" w:themeColor="text1"/>
          <w:sz w:val="24"/>
          <w:szCs w:val="24"/>
        </w:rPr>
        <w:t>PyTorch</w:t>
      </w:r>
      <w:proofErr w:type="spellEnd"/>
      <w:r w:rsidRPr="004461D6">
        <w:rPr>
          <w:color w:val="000000" w:themeColor="text1"/>
          <w:sz w:val="24"/>
          <w:szCs w:val="24"/>
        </w:rPr>
        <w:t>.</w:t>
      </w:r>
    </w:p>
    <w:p w14:paraId="149656AF" w14:textId="77777777" w:rsidR="00634BC6" w:rsidRPr="004461D6" w:rsidRDefault="00000000">
      <w:pPr>
        <w:pStyle w:val="Heading2"/>
        <w:spacing w:before="220" w:after="90"/>
        <w:rPr>
          <w:b/>
          <w:bCs/>
          <w:color w:val="0070C0"/>
          <w:sz w:val="24"/>
          <w:szCs w:val="24"/>
        </w:rPr>
      </w:pPr>
      <w:r w:rsidRPr="004461D6">
        <w:rPr>
          <w:b/>
          <w:bCs/>
          <w:color w:val="0070C0"/>
          <w:sz w:val="24"/>
          <w:szCs w:val="24"/>
        </w:rPr>
        <w:t>Darknet-53 and CSPDarknet53</w:t>
      </w:r>
    </w:p>
    <w:p w14:paraId="6688451F" w14:textId="77777777" w:rsidR="00634BC6" w:rsidRPr="004461D6" w:rsidRDefault="00000000">
      <w:pPr>
        <w:spacing w:after="130"/>
        <w:rPr>
          <w:color w:val="000000" w:themeColor="text1"/>
          <w:sz w:val="24"/>
          <w:szCs w:val="24"/>
        </w:rPr>
      </w:pPr>
      <w:r w:rsidRPr="004461D6">
        <w:rPr>
          <w:color w:val="000000" w:themeColor="text1"/>
          <w:sz w:val="24"/>
          <w:szCs w:val="24"/>
        </w:rPr>
        <w:t>These names are literal descriptions: framework + layer count, or framework + the technique applied to it.</w:t>
      </w:r>
    </w:p>
    <w:p w14:paraId="14D0B664"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Darknet-53 (v3):</w:t>
      </w:r>
      <w:r w:rsidRPr="004461D6">
        <w:rPr>
          <w:color w:val="000000" w:themeColor="text1"/>
          <w:sz w:val="24"/>
          <w:szCs w:val="24"/>
        </w:rPr>
        <w:t xml:space="preserve"> The framework name + “53” = 53 convolutional layers deep.</w:t>
      </w:r>
    </w:p>
    <w:p w14:paraId="25F1E509"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CSP</w:t>
      </w:r>
      <w:r w:rsidRPr="004461D6">
        <w:rPr>
          <w:color w:val="000000" w:themeColor="text1"/>
          <w:sz w:val="24"/>
          <w:szCs w:val="24"/>
        </w:rPr>
        <w:t xml:space="preserve">: Cross Stage Partial (Network) — a technique from the separate </w:t>
      </w:r>
      <w:proofErr w:type="spellStart"/>
      <w:r w:rsidRPr="004461D6">
        <w:rPr>
          <w:color w:val="000000" w:themeColor="text1"/>
          <w:sz w:val="24"/>
          <w:szCs w:val="24"/>
        </w:rPr>
        <w:t>CSPNet</w:t>
      </w:r>
      <w:proofErr w:type="spellEnd"/>
      <w:r w:rsidRPr="004461D6">
        <w:rPr>
          <w:color w:val="000000" w:themeColor="text1"/>
          <w:sz w:val="24"/>
          <w:szCs w:val="24"/>
        </w:rPr>
        <w:t xml:space="preserve"> research paper that splits a feature map into two paths so only part of it goes through the expensive computation.</w:t>
      </w:r>
    </w:p>
    <w:p w14:paraId="4BEC416B"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CSPDarknet53 (v4, v5):</w:t>
      </w:r>
      <w:r w:rsidRPr="004461D6">
        <w:rPr>
          <w:color w:val="000000" w:themeColor="text1"/>
          <w:sz w:val="24"/>
          <w:szCs w:val="24"/>
        </w:rPr>
        <w:t xml:space="preserve"> Literally “Darknet-53, modified with CSP connections” — the name is just its two ingredients stuck together.</w:t>
      </w:r>
    </w:p>
    <w:p w14:paraId="419673B9" w14:textId="77777777" w:rsidR="00634BC6" w:rsidRPr="004461D6" w:rsidRDefault="00000000">
      <w:pPr>
        <w:pStyle w:val="Heading2"/>
        <w:spacing w:before="220" w:after="90"/>
        <w:rPr>
          <w:b/>
          <w:bCs/>
          <w:color w:val="0070C0"/>
          <w:sz w:val="24"/>
          <w:szCs w:val="24"/>
        </w:rPr>
      </w:pPr>
      <w:proofErr w:type="spellStart"/>
      <w:r w:rsidRPr="004461D6">
        <w:rPr>
          <w:b/>
          <w:bCs/>
          <w:color w:val="0070C0"/>
          <w:sz w:val="24"/>
          <w:szCs w:val="24"/>
        </w:rPr>
        <w:t>EfficientRep</w:t>
      </w:r>
      <w:proofErr w:type="spellEnd"/>
      <w:r w:rsidRPr="004461D6">
        <w:rPr>
          <w:b/>
          <w:bCs/>
          <w:color w:val="0070C0"/>
          <w:sz w:val="24"/>
          <w:szCs w:val="24"/>
        </w:rPr>
        <w:t>, E-ELAN, GELAN</w:t>
      </w:r>
    </w:p>
    <w:p w14:paraId="43E24F7B" w14:textId="77777777" w:rsidR="00634BC6" w:rsidRPr="004461D6" w:rsidRDefault="00000000">
      <w:pPr>
        <w:spacing w:after="130"/>
        <w:rPr>
          <w:color w:val="000000" w:themeColor="text1"/>
          <w:sz w:val="24"/>
          <w:szCs w:val="24"/>
        </w:rPr>
      </w:pPr>
      <w:r w:rsidRPr="004461D6">
        <w:rPr>
          <w:color w:val="000000" w:themeColor="text1"/>
          <w:sz w:val="24"/>
          <w:szCs w:val="24"/>
        </w:rPr>
        <w:t>Backbones named after the specific research technique or paper they're built on.</w:t>
      </w:r>
    </w:p>
    <w:p w14:paraId="5C100244" w14:textId="77777777" w:rsidR="00634BC6" w:rsidRPr="004461D6" w:rsidRDefault="00000000">
      <w:pPr>
        <w:pStyle w:val="ListParagraph"/>
        <w:numPr>
          <w:ilvl w:val="0"/>
          <w:numId w:val="2"/>
        </w:numPr>
        <w:spacing w:after="130"/>
        <w:rPr>
          <w:color w:val="000000" w:themeColor="text1"/>
          <w:sz w:val="24"/>
          <w:szCs w:val="24"/>
        </w:rPr>
      </w:pPr>
      <w:proofErr w:type="spellStart"/>
      <w:r w:rsidRPr="004461D6">
        <w:rPr>
          <w:b/>
          <w:bCs/>
          <w:color w:val="000000" w:themeColor="text1"/>
          <w:sz w:val="24"/>
          <w:szCs w:val="24"/>
        </w:rPr>
        <w:t>EfficientRep</w:t>
      </w:r>
      <w:proofErr w:type="spellEnd"/>
      <w:r w:rsidRPr="004461D6">
        <w:rPr>
          <w:b/>
          <w:bCs/>
          <w:color w:val="000000" w:themeColor="text1"/>
          <w:sz w:val="24"/>
          <w:szCs w:val="24"/>
        </w:rPr>
        <w:t xml:space="preserve"> (v6):</w:t>
      </w:r>
      <w:r w:rsidRPr="004461D6">
        <w:rPr>
          <w:color w:val="000000" w:themeColor="text1"/>
          <w:sz w:val="24"/>
          <w:szCs w:val="24"/>
        </w:rPr>
        <w:t xml:space="preserve"> Not a strict acronym — “Efficient” + “Rep” (short for Reparameterization, referencing the separate RepVGG architecture it's based on). “Reparameterization” means: train with multiple parallel branches (easier to learn), then mathematically fold them into one branch afterward (faster to run).</w:t>
      </w:r>
    </w:p>
    <w:p w14:paraId="6D33C9B6"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ELAN:</w:t>
      </w:r>
      <w:r w:rsidRPr="004461D6">
        <w:rPr>
          <w:color w:val="000000" w:themeColor="text1"/>
          <w:sz w:val="24"/>
          <w:szCs w:val="24"/>
        </w:rPr>
        <w:t xml:space="preserve"> Efficient Layer Aggregation Network — a separate, real architecture family.</w:t>
      </w:r>
    </w:p>
    <w:p w14:paraId="76CE313E"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E-ELAN (v7):</w:t>
      </w:r>
      <w:r w:rsidRPr="004461D6">
        <w:rPr>
          <w:color w:val="000000" w:themeColor="text1"/>
          <w:sz w:val="24"/>
          <w:szCs w:val="24"/>
        </w:rPr>
        <w:t xml:space="preserve"> Extended-ELAN = Extended Efficient Layer Aggregation Network — v7's own extension of that design.</w:t>
      </w:r>
    </w:p>
    <w:p w14:paraId="5F44078A"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GELAN (v9):</w:t>
      </w:r>
      <w:r w:rsidRPr="004461D6">
        <w:rPr>
          <w:color w:val="000000" w:themeColor="text1"/>
          <w:sz w:val="24"/>
          <w:szCs w:val="24"/>
        </w:rPr>
        <w:t xml:space="preserve"> Generalized Efficient Layer Aggregation Network — a version of ELAN generalized to work efficiently across very different model sizes.</w:t>
      </w:r>
    </w:p>
    <w:p w14:paraId="4FE22840" w14:textId="77777777" w:rsidR="00634BC6" w:rsidRPr="004461D6" w:rsidRDefault="00000000">
      <w:pPr>
        <w:pStyle w:val="Heading2"/>
        <w:spacing w:before="220" w:after="90"/>
        <w:rPr>
          <w:color w:val="000000" w:themeColor="text1"/>
          <w:sz w:val="24"/>
          <w:szCs w:val="24"/>
        </w:rPr>
      </w:pPr>
      <w:r w:rsidRPr="004461D6">
        <w:rPr>
          <w:b/>
          <w:bCs/>
          <w:color w:val="0070C0"/>
          <w:sz w:val="24"/>
          <w:szCs w:val="24"/>
        </w:rPr>
        <w:t>C3, C2f, C3k, and C3k2</w:t>
      </w:r>
      <w:r w:rsidRPr="004461D6">
        <w:rPr>
          <w:color w:val="0070C0"/>
          <w:sz w:val="24"/>
          <w:szCs w:val="24"/>
        </w:rPr>
        <w:t xml:space="preserve"> </w:t>
      </w:r>
      <w:r w:rsidRPr="004461D6">
        <w:rPr>
          <w:color w:val="000000" w:themeColor="text1"/>
          <w:sz w:val="24"/>
          <w:szCs w:val="24"/>
        </w:rPr>
        <w:t>— how they connect</w:t>
      </w:r>
    </w:p>
    <w:p w14:paraId="322F0767" w14:textId="77777777" w:rsidR="00634BC6" w:rsidRPr="004461D6" w:rsidRDefault="00000000">
      <w:pPr>
        <w:spacing w:after="130"/>
        <w:rPr>
          <w:color w:val="000000" w:themeColor="text1"/>
          <w:sz w:val="24"/>
          <w:szCs w:val="24"/>
        </w:rPr>
      </w:pPr>
      <w:r w:rsidRPr="004461D6">
        <w:rPr>
          <w:color w:val="000000" w:themeColor="text1"/>
          <w:sz w:val="24"/>
          <w:szCs w:val="24"/>
        </w:rPr>
        <w:t xml:space="preserve">C3k2 is not a brand-new invention — it's literally built as a variant of C2f in </w:t>
      </w:r>
      <w:proofErr w:type="spellStart"/>
      <w:r w:rsidRPr="004461D6">
        <w:rPr>
          <w:color w:val="000000" w:themeColor="text1"/>
          <w:sz w:val="24"/>
          <w:szCs w:val="24"/>
        </w:rPr>
        <w:t>Ultralytics</w:t>
      </w:r>
      <w:proofErr w:type="spellEnd"/>
      <w:r w:rsidRPr="004461D6">
        <w:rPr>
          <w:color w:val="000000" w:themeColor="text1"/>
          <w:sz w:val="24"/>
          <w:szCs w:val="24"/>
        </w:rPr>
        <w:t>' actual source code.</w:t>
      </w:r>
    </w:p>
    <w:p w14:paraId="513BC053"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C3 (YOLOv5):</w:t>
      </w:r>
      <w:r w:rsidRPr="004461D6">
        <w:rPr>
          <w:color w:val="000000" w:themeColor="text1"/>
          <w:sz w:val="24"/>
          <w:szCs w:val="24"/>
        </w:rPr>
        <w:t xml:space="preserve"> “CSP Bottleneck with 3 convolutions” — this is </w:t>
      </w:r>
      <w:proofErr w:type="spellStart"/>
      <w:r w:rsidRPr="004461D6">
        <w:rPr>
          <w:color w:val="000000" w:themeColor="text1"/>
          <w:sz w:val="24"/>
          <w:szCs w:val="24"/>
        </w:rPr>
        <w:t>Ultralytics</w:t>
      </w:r>
      <w:proofErr w:type="spellEnd"/>
      <w:r w:rsidRPr="004461D6">
        <w:rPr>
          <w:color w:val="000000" w:themeColor="text1"/>
          <w:sz w:val="24"/>
          <w:szCs w:val="24"/>
        </w:rPr>
        <w:t>' own official code docstring for the module, word for word.</w:t>
      </w:r>
    </w:p>
    <w:p w14:paraId="7C4E1C0C"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lastRenderedPageBreak/>
        <w:t>C2f (v8):</w:t>
      </w:r>
      <w:r w:rsidRPr="004461D6">
        <w:rPr>
          <w:color w:val="000000" w:themeColor="text1"/>
          <w:sz w:val="24"/>
          <w:szCs w:val="24"/>
        </w:rPr>
        <w:t xml:space="preserve"> “Faster Implementation of CSP Bottleneck with 2 convolutions” — also </w:t>
      </w:r>
      <w:proofErr w:type="spellStart"/>
      <w:r w:rsidRPr="004461D6">
        <w:rPr>
          <w:color w:val="000000" w:themeColor="text1"/>
          <w:sz w:val="24"/>
          <w:szCs w:val="24"/>
        </w:rPr>
        <w:t>Ultralytics</w:t>
      </w:r>
      <w:proofErr w:type="spellEnd"/>
      <w:r w:rsidRPr="004461D6">
        <w:rPr>
          <w:color w:val="000000" w:themeColor="text1"/>
          <w:sz w:val="24"/>
          <w:szCs w:val="24"/>
        </w:rPr>
        <w:t>' exact official docstring. The “2” is the 2 convolutions; the “f” is “faster.”</w:t>
      </w:r>
    </w:p>
    <w:p w14:paraId="5B96E7C7"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C3k:</w:t>
      </w:r>
      <w:r w:rsidRPr="004461D6">
        <w:rPr>
          <w:color w:val="000000" w:themeColor="text1"/>
          <w:sz w:val="24"/>
          <w:szCs w:val="24"/>
        </w:rPr>
        <w:t xml:space="preserve"> A C3-style block, but with a configurable/adjustable kernel size — the “k” literally stands for kernel.</w:t>
      </w:r>
    </w:p>
    <w:p w14:paraId="7AB63E4C" w14:textId="251AD54C" w:rsidR="00634BC6" w:rsidRPr="004461D6" w:rsidRDefault="00000000" w:rsidP="004461D6">
      <w:pPr>
        <w:pStyle w:val="ListParagraph"/>
        <w:numPr>
          <w:ilvl w:val="0"/>
          <w:numId w:val="2"/>
        </w:numPr>
        <w:spacing w:after="130"/>
        <w:rPr>
          <w:color w:val="000000" w:themeColor="text1"/>
          <w:sz w:val="24"/>
          <w:szCs w:val="24"/>
        </w:rPr>
      </w:pPr>
      <w:r w:rsidRPr="004461D6">
        <w:rPr>
          <w:b/>
          <w:bCs/>
          <w:color w:val="000000" w:themeColor="text1"/>
          <w:sz w:val="24"/>
          <w:szCs w:val="24"/>
        </w:rPr>
        <w:t>C3k2 (v11):</w:t>
      </w:r>
      <w:r w:rsidRPr="004461D6">
        <w:rPr>
          <w:color w:val="000000" w:themeColor="text1"/>
          <w:sz w:val="24"/>
          <w:szCs w:val="24"/>
        </w:rPr>
        <w:t xml:space="preserve"> In </w:t>
      </w:r>
      <w:proofErr w:type="spellStart"/>
      <w:r w:rsidRPr="004461D6">
        <w:rPr>
          <w:color w:val="000000" w:themeColor="text1"/>
          <w:sz w:val="24"/>
          <w:szCs w:val="24"/>
        </w:rPr>
        <w:t>Ultralytics</w:t>
      </w:r>
      <w:proofErr w:type="spellEnd"/>
      <w:r w:rsidRPr="004461D6">
        <w:rPr>
          <w:color w:val="000000" w:themeColor="text1"/>
          <w:sz w:val="24"/>
          <w:szCs w:val="24"/>
        </w:rPr>
        <w:t>' actual source code this is written as class C3k2(C2f) — meaning it IS a C2f block underneath, just one that can optionally swap its internal piece for a C3k block when a setting is switched on. The name mashes together its two ingredients: “C3k” (the optional internal block) + “2” (the 2-convolution CSP style it inherits from C2f).</w:t>
      </w:r>
    </w:p>
    <w:p w14:paraId="3C80D2E2" w14:textId="6D2CC286" w:rsidR="00634BC6" w:rsidRPr="004461D6" w:rsidRDefault="00000000">
      <w:pPr>
        <w:pStyle w:val="Heading2"/>
        <w:spacing w:before="220" w:after="90"/>
        <w:rPr>
          <w:b/>
          <w:bCs/>
          <w:color w:val="0070C0"/>
          <w:sz w:val="28"/>
          <w:szCs w:val="28"/>
        </w:rPr>
      </w:pPr>
      <w:r w:rsidRPr="004461D6">
        <w:rPr>
          <w:b/>
          <w:bCs/>
          <w:color w:val="0070C0"/>
          <w:sz w:val="28"/>
          <w:szCs w:val="28"/>
        </w:rPr>
        <w:t>Neck terms</w:t>
      </w:r>
    </w:p>
    <w:p w14:paraId="352709E2" w14:textId="77777777" w:rsidR="00634BC6" w:rsidRPr="004461D6" w:rsidRDefault="00000000">
      <w:pPr>
        <w:spacing w:after="130"/>
        <w:rPr>
          <w:color w:val="000000" w:themeColor="text1"/>
          <w:sz w:val="24"/>
          <w:szCs w:val="24"/>
        </w:rPr>
      </w:pPr>
      <w:r w:rsidRPr="004461D6">
        <w:rPr>
          <w:color w:val="000000" w:themeColor="text1"/>
          <w:sz w:val="24"/>
          <w:szCs w:val="24"/>
        </w:rPr>
        <w:t>Every neck term is a real, named technique from its own research paper — not an invented code name.</w:t>
      </w:r>
    </w:p>
    <w:p w14:paraId="35B2FE84"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FPN (v3):</w:t>
      </w:r>
      <w:r w:rsidRPr="004461D6">
        <w:rPr>
          <w:color w:val="000000" w:themeColor="text1"/>
          <w:sz w:val="24"/>
          <w:szCs w:val="24"/>
        </w:rPr>
        <w:t xml:space="preserve"> Feature Pyramid Network — from the 2017 research paper of the same name. “Pyramid” describes the shape: feature maps get progressively smaller as the network goes deeper, and FPN merges information across that whole pyramid.</w:t>
      </w:r>
    </w:p>
    <w:p w14:paraId="2EDAD882"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SPP (v4):</w:t>
      </w:r>
      <w:r w:rsidRPr="004461D6">
        <w:rPr>
          <w:color w:val="000000" w:themeColor="text1"/>
          <w:sz w:val="24"/>
          <w:szCs w:val="24"/>
        </w:rPr>
        <w:t xml:space="preserve"> Spatial Pyramid Pooling — pools (summarizes) features at several different window sizes in parallel, so the network sees both fine detail and broad context from the same layer.</w:t>
      </w:r>
    </w:p>
    <w:p w14:paraId="1CB0C2CE"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PANet (v4 onward):</w:t>
      </w:r>
      <w:r w:rsidRPr="004461D6">
        <w:rPr>
          <w:color w:val="000000" w:themeColor="text1"/>
          <w:sz w:val="24"/>
          <w:szCs w:val="24"/>
        </w:rPr>
        <w:t xml:space="preserve"> Path Aggregation Network — from its own 2018 paper. FPN only sends information top-down (deep to shallow); PANet adds a second, bottom-up path back the other way, so both directions reinforce each other.</w:t>
      </w:r>
    </w:p>
    <w:p w14:paraId="442E0891"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C2PSA (v11):</w:t>
      </w:r>
      <w:r w:rsidRPr="004461D6">
        <w:rPr>
          <w:color w:val="000000" w:themeColor="text1"/>
          <w:sz w:val="24"/>
          <w:szCs w:val="24"/>
        </w:rPr>
        <w:t xml:space="preserve"> Cross Stage Partial with Spatial Attention — combines the CSP splitting trick (same idea as C2f/C3k2) with a self-attention mechanism that lets the network weight some spatial regions more heavily than others.</w:t>
      </w:r>
    </w:p>
    <w:p w14:paraId="350B7134" w14:textId="692F6D9D" w:rsidR="00634BC6" w:rsidRPr="004461D6" w:rsidRDefault="00000000">
      <w:pPr>
        <w:pStyle w:val="Heading2"/>
        <w:spacing w:before="220" w:after="90"/>
        <w:rPr>
          <w:b/>
          <w:bCs/>
          <w:color w:val="0070C0"/>
          <w:sz w:val="28"/>
          <w:szCs w:val="28"/>
        </w:rPr>
      </w:pPr>
      <w:r w:rsidRPr="004461D6">
        <w:rPr>
          <w:b/>
          <w:bCs/>
          <w:color w:val="0070C0"/>
          <w:sz w:val="28"/>
          <w:szCs w:val="28"/>
        </w:rPr>
        <w:t>Head terms</w:t>
      </w:r>
    </w:p>
    <w:p w14:paraId="13029928" w14:textId="77777777" w:rsidR="00634BC6" w:rsidRPr="004461D6" w:rsidRDefault="00000000">
      <w:pPr>
        <w:spacing w:after="130"/>
        <w:rPr>
          <w:color w:val="000000" w:themeColor="text1"/>
          <w:sz w:val="24"/>
          <w:szCs w:val="24"/>
        </w:rPr>
      </w:pPr>
      <w:r w:rsidRPr="004461D6">
        <w:rPr>
          <w:color w:val="000000" w:themeColor="text1"/>
          <w:sz w:val="24"/>
          <w:szCs w:val="24"/>
        </w:rPr>
        <w:t>These describe HOW a box gets predicted — the actual mechanics behind each label in the Head column.</w:t>
      </w:r>
    </w:p>
    <w:p w14:paraId="65BA4F06"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Anchor-based:</w:t>
      </w:r>
      <w:r w:rsidRPr="004461D6">
        <w:rPr>
          <w:color w:val="000000" w:themeColor="text1"/>
          <w:sz w:val="24"/>
          <w:szCs w:val="24"/>
        </w:rPr>
        <w:t xml:space="preserve"> “Anchor” means a preset box shape (a specific width and height ratio) chosen in advance by </w:t>
      </w:r>
      <w:proofErr w:type="spellStart"/>
      <w:r w:rsidRPr="004461D6">
        <w:rPr>
          <w:color w:val="000000" w:themeColor="text1"/>
          <w:sz w:val="24"/>
          <w:szCs w:val="24"/>
        </w:rPr>
        <w:t>analyzing</w:t>
      </w:r>
      <w:proofErr w:type="spellEnd"/>
      <w:r w:rsidRPr="004461D6">
        <w:rPr>
          <w:color w:val="000000" w:themeColor="text1"/>
          <w:sz w:val="24"/>
          <w:szCs w:val="24"/>
        </w:rPr>
        <w:t xml:space="preserve"> the training data. The model picks the closest-fitting anchor and adjusts it, rather than inventing a shape from nothing.</w:t>
      </w:r>
    </w:p>
    <w:p w14:paraId="37767B90"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Decoupled</w:t>
      </w:r>
      <w:r w:rsidRPr="004461D6">
        <w:rPr>
          <w:color w:val="000000" w:themeColor="text1"/>
          <w:sz w:val="24"/>
          <w:szCs w:val="24"/>
        </w:rPr>
        <w:t>: Two separate branches inside the head — one that only answers “what class is this?” and one that only answers “where exactly is the box?” — rather than one shared branch doing both.</w:t>
      </w:r>
    </w:p>
    <w:p w14:paraId="576F09BE"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Aux heads (v7):</w:t>
      </w:r>
      <w:r w:rsidRPr="004461D6">
        <w:rPr>
          <w:color w:val="000000" w:themeColor="text1"/>
          <w:sz w:val="24"/>
          <w:szCs w:val="24"/>
        </w:rPr>
        <w:t xml:space="preserve"> Auxiliary heads: extra, temporary detection heads bolted on purely to help training. “Auxiliary” means “helper” — they're deleted once training finishes and never touch inference.</w:t>
      </w:r>
    </w:p>
    <w:p w14:paraId="59D5B455"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Anchor-free:</w:t>
      </w:r>
      <w:r w:rsidRPr="004461D6">
        <w:rPr>
          <w:color w:val="000000" w:themeColor="text1"/>
          <w:sz w:val="24"/>
          <w:szCs w:val="24"/>
        </w:rPr>
        <w:t xml:space="preserve"> No preset box shapes at all — the network predicts the box's </w:t>
      </w:r>
      <w:proofErr w:type="spellStart"/>
      <w:r w:rsidRPr="004461D6">
        <w:rPr>
          <w:color w:val="000000" w:themeColor="text1"/>
          <w:sz w:val="24"/>
          <w:szCs w:val="24"/>
        </w:rPr>
        <w:t>center</w:t>
      </w:r>
      <w:proofErr w:type="spellEnd"/>
      <w:r w:rsidRPr="004461D6">
        <w:rPr>
          <w:color w:val="000000" w:themeColor="text1"/>
          <w:sz w:val="24"/>
          <w:szCs w:val="24"/>
        </w:rPr>
        <w:t xml:space="preserve"> point and size as raw numbers, directly.</w:t>
      </w:r>
    </w:p>
    <w:p w14:paraId="767419CF"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NMS:</w:t>
      </w:r>
      <w:r w:rsidRPr="004461D6">
        <w:rPr>
          <w:color w:val="000000" w:themeColor="text1"/>
          <w:sz w:val="24"/>
          <w:szCs w:val="24"/>
        </w:rPr>
        <w:t xml:space="preserve"> Non-Maximum Suppression — the classic post-processing step (used in every object detector, not just YOLO) that keeps only the single best-scoring box for each object and deletes the rest.</w:t>
      </w:r>
    </w:p>
    <w:p w14:paraId="5F0F20D8" w14:textId="77777777" w:rsidR="00634BC6" w:rsidRPr="004461D6" w:rsidRDefault="00000000">
      <w:pPr>
        <w:pStyle w:val="Heading2"/>
        <w:spacing w:before="220" w:after="90"/>
        <w:rPr>
          <w:color w:val="0070C0"/>
          <w:sz w:val="28"/>
          <w:szCs w:val="28"/>
        </w:rPr>
      </w:pPr>
      <w:r w:rsidRPr="004461D6">
        <w:rPr>
          <w:color w:val="0070C0"/>
          <w:sz w:val="28"/>
          <w:szCs w:val="28"/>
        </w:rPr>
        <w:t>Key innovation terms</w:t>
      </w:r>
    </w:p>
    <w:p w14:paraId="626BE80A" w14:textId="77777777" w:rsidR="00634BC6" w:rsidRPr="004461D6" w:rsidRDefault="00000000">
      <w:pPr>
        <w:spacing w:after="130"/>
        <w:rPr>
          <w:color w:val="000000" w:themeColor="text1"/>
          <w:sz w:val="24"/>
          <w:szCs w:val="24"/>
        </w:rPr>
      </w:pPr>
      <w:r w:rsidRPr="004461D6">
        <w:rPr>
          <w:color w:val="000000" w:themeColor="text1"/>
          <w:sz w:val="24"/>
          <w:szCs w:val="24"/>
        </w:rPr>
        <w:t>Most of these repeat a term already explained above — called out again here because that's the version where it was actually introduced.</w:t>
      </w:r>
    </w:p>
    <w:p w14:paraId="60B1C536"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Multi-scale detection (v3):</w:t>
      </w:r>
      <w:r w:rsidRPr="004461D6">
        <w:rPr>
          <w:color w:val="000000" w:themeColor="text1"/>
          <w:sz w:val="24"/>
          <w:szCs w:val="24"/>
        </w:rPr>
        <w:t xml:space="preserve"> Detecting at three different resolutions in the same pass, so both small and large objects get caught.</w:t>
      </w:r>
    </w:p>
    <w:p w14:paraId="1EE792F1"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CSP connections (v4):</w:t>
      </w:r>
      <w:r w:rsidRPr="004461D6">
        <w:rPr>
          <w:color w:val="000000" w:themeColor="text1"/>
          <w:sz w:val="24"/>
          <w:szCs w:val="24"/>
        </w:rPr>
        <w:t xml:space="preserve"> The same Cross Stage Partial technique described under Backbone — called out here because v4 is the version that introduced it into the YOLO lineage.</w:t>
      </w:r>
    </w:p>
    <w:p w14:paraId="34FCF7BA" w14:textId="77777777" w:rsidR="00634BC6" w:rsidRPr="004461D6" w:rsidRDefault="00000000">
      <w:pPr>
        <w:pStyle w:val="ListParagraph"/>
        <w:numPr>
          <w:ilvl w:val="0"/>
          <w:numId w:val="2"/>
        </w:numPr>
        <w:spacing w:after="130"/>
        <w:rPr>
          <w:color w:val="000000" w:themeColor="text1"/>
          <w:sz w:val="24"/>
          <w:szCs w:val="24"/>
        </w:rPr>
      </w:pPr>
      <w:proofErr w:type="spellStart"/>
      <w:r w:rsidRPr="004461D6">
        <w:rPr>
          <w:b/>
          <w:bCs/>
          <w:color w:val="000000" w:themeColor="text1"/>
          <w:sz w:val="24"/>
          <w:szCs w:val="24"/>
        </w:rPr>
        <w:t>PyTorch</w:t>
      </w:r>
      <w:proofErr w:type="spellEnd"/>
      <w:r w:rsidRPr="004461D6">
        <w:rPr>
          <w:b/>
          <w:bCs/>
          <w:color w:val="000000" w:themeColor="text1"/>
          <w:sz w:val="24"/>
          <w:szCs w:val="24"/>
        </w:rPr>
        <w:t xml:space="preserve"> rewrite (v5):</w:t>
      </w:r>
      <w:r w:rsidRPr="004461D6">
        <w:rPr>
          <w:color w:val="000000" w:themeColor="text1"/>
          <w:sz w:val="24"/>
          <w:szCs w:val="24"/>
        </w:rPr>
        <w:t xml:space="preserve"> </w:t>
      </w:r>
      <w:proofErr w:type="spellStart"/>
      <w:r w:rsidRPr="004461D6">
        <w:rPr>
          <w:color w:val="000000" w:themeColor="text1"/>
          <w:sz w:val="24"/>
          <w:szCs w:val="24"/>
        </w:rPr>
        <w:t>PyTorch</w:t>
      </w:r>
      <w:proofErr w:type="spellEnd"/>
      <w:r w:rsidRPr="004461D6">
        <w:rPr>
          <w:color w:val="000000" w:themeColor="text1"/>
          <w:sz w:val="24"/>
          <w:szCs w:val="24"/>
        </w:rPr>
        <w:t xml:space="preserve"> is a deep-learning software library (an alternative to the original Darknet framework). “Rewrite” means v5's authors rebuilt the whole codebase in this different, more widely-used library.</w:t>
      </w:r>
    </w:p>
    <w:p w14:paraId="67B85BAE"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RepVGG-style reparameterization (v6):</w:t>
      </w:r>
      <w:r w:rsidRPr="004461D6">
        <w:rPr>
          <w:color w:val="000000" w:themeColor="text1"/>
          <w:sz w:val="24"/>
          <w:szCs w:val="24"/>
        </w:rPr>
        <w:t xml:space="preserve"> Named after the RepVGG paper — train with extra branches, then fold them into fewer branches afterward for faster inference (see </w:t>
      </w:r>
      <w:proofErr w:type="spellStart"/>
      <w:r w:rsidRPr="004461D6">
        <w:rPr>
          <w:color w:val="000000" w:themeColor="text1"/>
          <w:sz w:val="24"/>
          <w:szCs w:val="24"/>
        </w:rPr>
        <w:t>EfficientRep</w:t>
      </w:r>
      <w:proofErr w:type="spellEnd"/>
      <w:r w:rsidRPr="004461D6">
        <w:rPr>
          <w:color w:val="000000" w:themeColor="text1"/>
          <w:sz w:val="24"/>
          <w:szCs w:val="24"/>
        </w:rPr>
        <w:t xml:space="preserve"> above).</w:t>
      </w:r>
    </w:p>
    <w:p w14:paraId="26A21C7F"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PGI (v9):</w:t>
      </w:r>
      <w:r w:rsidRPr="004461D6">
        <w:rPr>
          <w:color w:val="000000" w:themeColor="text1"/>
          <w:sz w:val="24"/>
          <w:szCs w:val="24"/>
        </w:rPr>
        <w:t xml:space="preserve"> Programmable Gradient Information — a training technique from the YOLOv9 paper that deliberately preserves useful gradient signal that would otherwise be lost passing through many deep layers.</w:t>
      </w:r>
    </w:p>
    <w:p w14:paraId="342BF866"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End-to-end, no NMS (v10):</w:t>
      </w:r>
      <w:r w:rsidRPr="004461D6">
        <w:rPr>
          <w:color w:val="000000" w:themeColor="text1"/>
          <w:sz w:val="24"/>
          <w:szCs w:val="24"/>
        </w:rPr>
        <w:t xml:space="preserve"> “End-to-end” means the entire process, from raw image to final boxes, happens in one continuous pipeline — here, with no separate NMS cleanup step bolted on afterward.</w:t>
      </w:r>
    </w:p>
    <w:p w14:paraId="15E526BE" w14:textId="77777777" w:rsidR="00634BC6" w:rsidRPr="004461D6" w:rsidRDefault="00000000">
      <w:pPr>
        <w:pStyle w:val="ListParagraph"/>
        <w:numPr>
          <w:ilvl w:val="0"/>
          <w:numId w:val="2"/>
        </w:numPr>
        <w:spacing w:after="130"/>
        <w:rPr>
          <w:color w:val="000000" w:themeColor="text1"/>
          <w:sz w:val="24"/>
          <w:szCs w:val="24"/>
        </w:rPr>
      </w:pPr>
      <w:r w:rsidRPr="004461D6">
        <w:rPr>
          <w:b/>
          <w:bCs/>
          <w:color w:val="000000" w:themeColor="text1"/>
          <w:sz w:val="24"/>
          <w:szCs w:val="24"/>
        </w:rPr>
        <w:t>Lightweight attention / C2PSA (v11):</w:t>
      </w:r>
      <w:r w:rsidRPr="004461D6">
        <w:rPr>
          <w:color w:val="000000" w:themeColor="text1"/>
          <w:sz w:val="24"/>
          <w:szCs w:val="24"/>
        </w:rPr>
        <w:t xml:space="preserve"> Same C2PSA described under Neck — “lightweight” means it adds this capability cheaply, without a large jump in computation cost.</w:t>
      </w:r>
    </w:p>
    <w:sectPr w:rsidR="00634BC6" w:rsidRPr="004461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258EF"/>
    <w:multiLevelType w:val="hybridMultilevel"/>
    <w:tmpl w:val="04FE0610"/>
    <w:lvl w:ilvl="0" w:tplc="F6A00452">
      <w:start w:val="1"/>
      <w:numFmt w:val="bullet"/>
      <w:lvlText w:val="•"/>
      <w:lvlJc w:val="left"/>
      <w:pPr>
        <w:ind w:left="431" w:hanging="259"/>
      </w:pPr>
    </w:lvl>
    <w:lvl w:ilvl="1" w:tplc="27AA1DDE">
      <w:numFmt w:val="decimal"/>
      <w:lvlText w:val=""/>
      <w:lvlJc w:val="left"/>
    </w:lvl>
    <w:lvl w:ilvl="2" w:tplc="4B707F3E">
      <w:numFmt w:val="decimal"/>
      <w:lvlText w:val=""/>
      <w:lvlJc w:val="left"/>
    </w:lvl>
    <w:lvl w:ilvl="3" w:tplc="DFA43616">
      <w:numFmt w:val="decimal"/>
      <w:lvlText w:val=""/>
      <w:lvlJc w:val="left"/>
    </w:lvl>
    <w:lvl w:ilvl="4" w:tplc="34DC2686">
      <w:numFmt w:val="decimal"/>
      <w:lvlText w:val=""/>
      <w:lvlJc w:val="left"/>
    </w:lvl>
    <w:lvl w:ilvl="5" w:tplc="2898B4E8">
      <w:numFmt w:val="decimal"/>
      <w:lvlText w:val=""/>
      <w:lvlJc w:val="left"/>
    </w:lvl>
    <w:lvl w:ilvl="6" w:tplc="DB42ED72">
      <w:numFmt w:val="decimal"/>
      <w:lvlText w:val=""/>
      <w:lvlJc w:val="left"/>
    </w:lvl>
    <w:lvl w:ilvl="7" w:tplc="B26ED2F8">
      <w:numFmt w:val="decimal"/>
      <w:lvlText w:val=""/>
      <w:lvlJc w:val="left"/>
    </w:lvl>
    <w:lvl w:ilvl="8" w:tplc="23F01BF2">
      <w:numFmt w:val="decimal"/>
      <w:lvlText w:val=""/>
      <w:lvlJc w:val="left"/>
    </w:lvl>
  </w:abstractNum>
  <w:abstractNum w:abstractNumId="1" w15:restartNumberingAfterBreak="0">
    <w:nsid w:val="4DE8040C"/>
    <w:multiLevelType w:val="hybridMultilevel"/>
    <w:tmpl w:val="F3D491FE"/>
    <w:lvl w:ilvl="0" w:tplc="5900E172">
      <w:start w:val="1"/>
      <w:numFmt w:val="bullet"/>
      <w:lvlText w:val="●"/>
      <w:lvlJc w:val="left"/>
      <w:pPr>
        <w:ind w:left="720" w:hanging="360"/>
      </w:pPr>
    </w:lvl>
    <w:lvl w:ilvl="1" w:tplc="75B629CE">
      <w:start w:val="1"/>
      <w:numFmt w:val="bullet"/>
      <w:lvlText w:val="○"/>
      <w:lvlJc w:val="left"/>
      <w:pPr>
        <w:ind w:left="1440" w:hanging="360"/>
      </w:pPr>
    </w:lvl>
    <w:lvl w:ilvl="2" w:tplc="29C61628">
      <w:start w:val="1"/>
      <w:numFmt w:val="bullet"/>
      <w:lvlText w:val="■"/>
      <w:lvlJc w:val="left"/>
      <w:pPr>
        <w:ind w:left="2160" w:hanging="360"/>
      </w:pPr>
    </w:lvl>
    <w:lvl w:ilvl="3" w:tplc="7AA2FDF0">
      <w:start w:val="1"/>
      <w:numFmt w:val="bullet"/>
      <w:lvlText w:val="●"/>
      <w:lvlJc w:val="left"/>
      <w:pPr>
        <w:ind w:left="2880" w:hanging="360"/>
      </w:pPr>
    </w:lvl>
    <w:lvl w:ilvl="4" w:tplc="A8A8D92A">
      <w:start w:val="1"/>
      <w:numFmt w:val="bullet"/>
      <w:lvlText w:val="○"/>
      <w:lvlJc w:val="left"/>
      <w:pPr>
        <w:ind w:left="3600" w:hanging="360"/>
      </w:pPr>
    </w:lvl>
    <w:lvl w:ilvl="5" w:tplc="C8B0942E">
      <w:start w:val="1"/>
      <w:numFmt w:val="bullet"/>
      <w:lvlText w:val="■"/>
      <w:lvlJc w:val="left"/>
      <w:pPr>
        <w:ind w:left="4320" w:hanging="360"/>
      </w:pPr>
    </w:lvl>
    <w:lvl w:ilvl="6" w:tplc="3210E5CC">
      <w:start w:val="1"/>
      <w:numFmt w:val="bullet"/>
      <w:lvlText w:val="●"/>
      <w:lvlJc w:val="left"/>
      <w:pPr>
        <w:ind w:left="5040" w:hanging="360"/>
      </w:pPr>
    </w:lvl>
    <w:lvl w:ilvl="7" w:tplc="8468085A">
      <w:start w:val="1"/>
      <w:numFmt w:val="bullet"/>
      <w:lvlText w:val="●"/>
      <w:lvlJc w:val="left"/>
      <w:pPr>
        <w:ind w:left="5760" w:hanging="360"/>
      </w:pPr>
    </w:lvl>
    <w:lvl w:ilvl="8" w:tplc="D8188BF6">
      <w:start w:val="1"/>
      <w:numFmt w:val="bullet"/>
      <w:lvlText w:val="●"/>
      <w:lvlJc w:val="left"/>
      <w:pPr>
        <w:ind w:left="6480" w:hanging="360"/>
      </w:pPr>
    </w:lvl>
  </w:abstractNum>
  <w:num w:numId="1" w16cid:durableId="180432023">
    <w:abstractNumId w:val="1"/>
    <w:lvlOverride w:ilvl="0">
      <w:startOverride w:val="1"/>
    </w:lvlOverride>
  </w:num>
  <w:num w:numId="2" w16cid:durableId="329069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C6"/>
    <w:rsid w:val="00023E5A"/>
    <w:rsid w:val="004461D6"/>
    <w:rsid w:val="00573067"/>
    <w:rsid w:val="00634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EF0F"/>
  <w15:docId w15:val="{763DA7A9-B5D1-4FB5-8A0A-976DD7A6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Nishal Louis</cp:lastModifiedBy>
  <cp:revision>3</cp:revision>
  <dcterms:created xsi:type="dcterms:W3CDTF">2026-09-17T16:48:00Z</dcterms:created>
  <dcterms:modified xsi:type="dcterms:W3CDTF">2026-09-17T16:55:00Z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5eb17b5c-9be3-4a6a-abe5-d609109ba1e5</vt:lpwstr>
  </property>
</Properties>
</file>