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2: Literature Review</w:t>
      </w:r>
    </w:p>
    <w:p>
      <w:pPr>
        <w:jc w:val="center"/>
      </w:pPr>
      <w:r>
        <w:rPr>
          <w:i/>
          <w:sz w:val="24"/>
        </w:rPr>
        <w:t>Lineage-Aware Hierarchical Deep Learning for Imbalanced Multi-Class Classification of Peripheral Blood Cells</w:t>
      </w:r>
    </w:p>
    <w:p>
      <w:pPr>
        <w:jc w:val="center"/>
      </w:pPr>
      <w:r>
        <w:rPr>
          <w:sz w:val="22"/>
        </w:rPr>
        <w:t>Arthiga Karthigesu | July 2026</w:t>
      </w:r>
    </w:p>
    <w:p/>
    <w:p>
      <w:pPr>
        <w:pStyle w:val="Heading1"/>
      </w:pPr>
      <w:r>
        <w:t>2.1 Introduction</w:t>
      </w:r>
    </w:p>
    <w:p>
      <w:pPr>
        <w:spacing w:after="120" w:line="360" w:lineRule="exact"/>
      </w:pPr>
      <w:r>
        <w:rPr>
          <w:sz w:val="22"/>
        </w:rPr>
        <w:t>The automated classification of single peripheral blood cells is a richly interdisciplinary challenge that draws extensively on four distinct yet deeply intersecting domains of research: deep learning architectures applied to cytological imagery, hierarchical classification paradigms that exploit known label structures, algorithm-level strategies for learning from severely imbalanced datasets, and the integration of explainable artificial intelligence (XAI) tools to ensure clinical viability. Each of these domains has witnessed significant independent development over the preceding decade; however, their synthesis -- particularly within the specific context of automated peripheral blood cell diagnostics -- remains conspicuously underdeveloped in the current state of the literature.</w:t>
      </w:r>
    </w:p>
    <w:p>
      <w:pPr>
        <w:spacing w:after="120" w:line="360" w:lineRule="exact"/>
      </w:pPr>
      <w:r>
        <w:rPr>
          <w:sz w:val="22"/>
        </w:rPr>
        <w:t>This chapter provides a comprehensive and critical review of each foundational area. The review is grounded exclusively in high-quality primary research published between 2021 and 2026, with a preference for publications appearing in Q1-ranked journals across the fields of computational medicine, biomedical engineering, and computer vision. The search strategy employed targeted keywords including: peripheral blood cell classification, leukemia deep learning, hierarchical classification medical imaging, class imbalance loss function, explainable AI hematology, and blood smear convolutional neural network, cross-referenced with haematopoiesis taxonomy and dataset specificity terms.</w:t>
      </w:r>
    </w:p>
    <w:p>
      <w:pPr>
        <w:spacing w:after="120" w:line="360" w:lineRule="exact"/>
      </w:pPr>
      <w:r>
        <w:rPr>
          <w:sz w:val="22"/>
        </w:rPr>
        <w:t>The review is organized into the following principal themes: (2.2) the evolution and current state of deep learning in digital haematology; (2.3) the specific challenges of blood cell classification; (2.4) algorithmic strategies for mitigating class imbalance; (2.5) hierarchical classification paradigms; (2.6) the role of explainable AI (XAI) in ensuring clinical trustworthiness; and (2.7) a synthesis identifying the critical research gap that motivates this dissertation.</w:t>
      </w:r>
    </w:p>
    <w:p>
      <w:pPr>
        <w:pStyle w:val="Heading1"/>
      </w:pPr>
      <w:r>
        <w:t>2.2 Deep Learning in Digital Haematology</w:t>
      </w:r>
    </w:p>
    <w:p>
      <w:pPr>
        <w:pStyle w:val="Heading2"/>
      </w:pPr>
      <w:r>
        <w:t>2.2.1 From Handcrafted Features to End-to-End Learning</w:t>
      </w:r>
    </w:p>
    <w:p>
      <w:pPr>
        <w:spacing w:after="120" w:line="360" w:lineRule="exact"/>
      </w:pPr>
      <w:r>
        <w:rPr>
          <w:sz w:val="22"/>
        </w:rPr>
        <w:t>The historical progression of automated blood-cell classification is marked by a fundamental transition from classical machine learning pipelines, heavily reliant on handcrafted feature engineering, to end-to-end deep learning paradigms. For decades, the standard approach to computational haematology involved image segmentation followed by the extraction of engineered descriptors -- such as nuclear-to-cytoplasmic ratios, chromatin texture measures via Gray Level Co-occurrence Matrices (GLCM), and geometric shape boundaries -- which were subsequently fed into classical classifiers such as Support Vector Machines (SVMs) or Random Forests. While computationally lightweight, these methods were inherently brittle, struggling to generalize across variations in staining protocols, illumination artefacts, scanner models, and the extreme morphological diversity of pathological cells.</w:t>
      </w:r>
    </w:p>
    <w:p>
      <w:pPr>
        <w:spacing w:after="120" w:line="360" w:lineRule="exact"/>
      </w:pPr>
      <w:r>
        <w:rPr>
          <w:sz w:val="22"/>
        </w:rPr>
        <w:t>Kouzehkanan et al. (2022) published the large-scale Raabin-WBC dataset of approximately 40,000 peripheral white blood cell images acquired using two different camera systems and two microscope platforms [1]. Their experiments demonstrated that the generalization power of deep neural networks is profoundly affected by acquisition diversity -- a challenge that handcrafted feature pipelines cannot adequately address since they are camera-agnostic by design. Kouzehkanan et al. (2021) similarly proposed a segmentation-first, feature-extraction-second approach for WBC classification that outperformed several pre-trained CNN models in cross-dataset generalization [2], while simultaneously highlighting the inherent performance ceiling imposed by such handcrafted pipelines.</w:t>
      </w:r>
    </w:p>
    <w:p>
      <w:pPr>
        <w:pStyle w:val="Heading2"/>
      </w:pPr>
      <w:r>
        <w:t>2.2.2 CNN Architectures for Blood Cell Classification</w:t>
      </w:r>
    </w:p>
    <w:p>
      <w:pPr>
        <w:spacing w:after="120" w:line="360" w:lineRule="exact"/>
      </w:pPr>
      <w:r>
        <w:rPr>
          <w:sz w:val="22"/>
        </w:rPr>
        <w:t>The advent of Convolutional Neural Networks (CNNs) fundamentally revolutionized the automated blood analysis pipeline by enabling models to autonomously discover optimal hierarchical feature representations directly from raw pixel data. Matek et al. (2021) trained CNNs on a dataset of 171,374 annotated single-cell images from 945 haematologically diverse patients, providing compelling proof-of-concept that CNNs can identify diagnostically relevant leukocyte morphologies -- including subtle blast cell appearances -- with precision and recall rates approaching expert haematologists [3]. The dataset itself, the largest expert-annotated pool of bone marrow cytology images published at the time, serves as a critical reference for future AI-based approaches.</w:t>
      </w:r>
    </w:p>
    <w:p>
      <w:pPr>
        <w:spacing w:after="120" w:line="360" w:lineRule="exact"/>
      </w:pPr>
      <w:r>
        <w:rPr>
          <w:sz w:val="22"/>
        </w:rPr>
        <w:t>Alam and Islam (2022) demonstrated that DenseNet-121, fine-tuned on a four-class WBC dataset of 12,444 images, achieved an accuracy of 98.84% and a specificity of 99.61% [4]. Their systematic evaluation of batch size on DenseNet performance illustrates the practical nuances required when applying standard architectures to medical imaging, where dataset sizes are an order of magnitude smaller than ImageNet-scale benchmarks. Erten et al. (2025) proposed ConcatNeXt, a dedicated CNN architecture for blood smear classification through advanced feature concatenation mechanisms, enabling simultaneous capture of fine-grained cytoplasmic texture and coarse-level nuclear shape [5]. Across multiple benchmark datasets, ConcatNeXt surpassed established backbones such as ResNet and InceptionV3.</w:t>
      </w:r>
    </w:p>
    <w:p>
      <w:pPr>
        <w:spacing w:after="120" w:line="360" w:lineRule="exact"/>
      </w:pPr>
      <w:r>
        <w:rPr>
          <w:sz w:val="22"/>
        </w:rPr>
        <w:t>Ghaderzadeh et al. (2021) introduced a hybrid pipeline fusing features from DarkNet-53 and ShuffleNet, selected via PCA, before classification with an SVM, achieving 100% accuracy on the ALL-IDB benchmark [6]. Aria et al. (2021) proposed a two-channel network exploiting ten state-of-the-art CNN architectures -- including EfficientNet, MobileNetV3, Xception, and DenseNet201 -- for ALL detection and subtype classification from peripheral blood smear images, with DenseNet201 achieving an accuracy of 99.85% and sensitivity of 99.52% [7]. Rahman et al. (2023) demonstrated with their lightweight EfficientNet-B3 model that heavily parameterized networks are not always necessary: carefully designed lightweight architectures can achieve competitive performance while substantially reducing computational overhead -- a critically important consideration for low-resource clinical settings [8].</w:t>
      </w:r>
    </w:p>
    <w:p>
      <w:pPr>
        <w:spacing w:after="120" w:line="360" w:lineRule="exact"/>
      </w:pPr>
      <w:r>
        <w:rPr>
          <w:sz w:val="22"/>
        </w:rPr>
        <w:t>Multi-level WBC classification has also been explored architecturally. Acevedo et al. (2022) proposed a two-stage hybrid scheme employing Faster R-CNN for region-of-interest detection, separating mononuclear from polymorphonuclear cell types at the first level, before applying parallel MobileNet subnetworks for fine-grained subtype classification at the second level, achieving approximately 98.4% on all evaluation metrics under Monte Carlo cross-validation [9]. This sequential coarse-to-fine architecture represents an implicit form of hierarchical inference -- a design principle central to the present dissertation.</w:t>
      </w:r>
    </w:p>
    <w:p>
      <w:pPr>
        <w:pStyle w:val="Heading2"/>
      </w:pPr>
      <w:r>
        <w:t>2.2.3 Dataset Benchmarks and Their Limitations</w:t>
      </w:r>
    </w:p>
    <w:p>
      <w:pPr>
        <w:spacing w:after="120" w:line="360" w:lineRule="exact"/>
      </w:pPr>
      <w:r>
        <w:rPr>
          <w:sz w:val="22"/>
        </w:rPr>
        <w:t>A critical enabling factor for all the above advances is the availability of large, expertly annotated image datasets. Most existing public benchmarks -- including Raabin-WBC [1] and the LISC corpus -- were curated to have roughly equal proportions across cell types, producing inflated accuracy metrics that do not translate to real-world clinical performance. The MLL23 collection, compiled by Shetab Boushehri et al. (2025), represents the current state-of-the-art benchmark and the primary dataset employed in this dissertation [10]. It comprises over 41,621 expertly annotated single-cell images across 18 highly specific classes and retains the natural long-tailed physiological distribution of clinical blood samples, with rare pathological cell types outnumbering mature leukocytes in proportions exceeding 260:1.</w:t>
      </w:r>
    </w:p>
    <w:p>
      <w:pPr>
        <w:pStyle w:val="Heading1"/>
      </w:pPr>
      <w:r>
        <w:t>2.3 Challenges in Blood Cell Classification</w:t>
      </w:r>
    </w:p>
    <w:p>
      <w:pPr>
        <w:pStyle w:val="Heading2"/>
      </w:pPr>
      <w:r>
        <w:t>2.3.1 Morphological Ambiguity and Inter-Class Similarity</w:t>
      </w:r>
    </w:p>
    <w:p>
      <w:pPr>
        <w:spacing w:after="120" w:line="360" w:lineRule="exact"/>
      </w:pPr>
      <w:r>
        <w:rPr>
          <w:sz w:val="22"/>
        </w:rPr>
        <w:t>One of the most formidable challenges in automated blood cell classification is the extreme morphological similarity between biologically distinct cell types. Cells of different lineages at different maturation stages can exhibit nearly identical visual appearances under standard optical microscopy. This problem is particularly pronounced at the boundaries of maturation stages: a myeloblast and a promyelocyte, for instance, share largely similar nuclear features and cytoplasmic coloration, yet represent critically different diagnostic entities. Similarly, large lymphocytes and monocytes can be confused even by experienced clinical staff.</w:t>
      </w:r>
    </w:p>
    <w:p>
      <w:pPr>
        <w:spacing w:after="120" w:line="360" w:lineRule="exact"/>
      </w:pPr>
      <w:r>
        <w:rPr>
          <w:sz w:val="22"/>
        </w:rPr>
        <w:t>This inter-class visual overlap is compounded by the inherent variability within a single cell type caused by donor health status, fixation and staining duration, slide thickness, microscope magnification, and camera exposure. Modaghegh et al. (2021) explicitly identified and categorized these challenges in their systematic review of machine learning-based leukemia detection [11], finding that most models are evaluated on curated benchmark datasets with near-uniform staining, biasing reported accuracy metrics upward relative to real-world multi-hospital deployments. Rehman et al. (2021) emphasized that model generalizability across institutions with differing equipment and protocols remains a critical unsolved problem in computational haematology [12].</w:t>
      </w:r>
    </w:p>
    <w:p>
      <w:pPr>
        <w:pStyle w:val="Heading2"/>
      </w:pPr>
      <w:r>
        <w:t>2.3.2 The Long-Tailed Class Distribution Problem</w:t>
      </w:r>
    </w:p>
    <w:p>
      <w:pPr>
        <w:spacing w:after="120" w:line="360" w:lineRule="exact"/>
      </w:pPr>
      <w:r>
        <w:rPr>
          <w:sz w:val="22"/>
        </w:rPr>
        <w:t>Beyond morphological ambiguity, the most critical structural challenge in clinical blood cell classification is the severe imbalance of cell type frequencies. In a healthy individual's peripheral blood, neutrophils typically comprise 55-70% of all leukocytes, while pathological precursors -- blasts, promyelocytes, and other immature forms -- appear in proportions that are even more dramatically skewed in disease states.</w:t>
      </w:r>
    </w:p>
    <w:p>
      <w:pPr>
        <w:spacing w:after="120" w:line="360" w:lineRule="exact"/>
      </w:pPr>
      <w:r>
        <w:rPr>
          <w:sz w:val="22"/>
        </w:rPr>
        <w:t>This long-tailed distribution creates a direct and mathematically provable failure mode for standard classifiers optimized with cross-entropy loss. A classifier minimizing global error achieves the lowest achievable loss by preferentially learning the decision boundaries of the majority class, at the expense of largely ignoring minority class features, producing near-zero sensitivity for the rarest, most clinically relevant cells. Mushtaq et al. (2022) noted in their systematic review that this systematic bias toward majority classes is one of the primary failure modes of existing clinical AI tools [13]. Failing to detect a leukemic blast is not equivalent to an ordinary classification error but a potentially life-threatening false negative -- a clinical cost asymmetry not encoded in the symmetric loss functions typically used by deep learning systems.</w:t>
      </w:r>
    </w:p>
    <w:p>
      <w:pPr>
        <w:pStyle w:val="Heading1"/>
      </w:pPr>
      <w:r>
        <w:t>2.4 Handling Class Imbalance in Deep Learning</w:t>
      </w:r>
    </w:p>
    <w:p>
      <w:pPr>
        <w:pStyle w:val="Heading2"/>
      </w:pPr>
      <w:r>
        <w:t>2.4.1 Data-Level Approaches</w:t>
      </w:r>
    </w:p>
    <w:p>
      <w:pPr>
        <w:spacing w:after="120" w:line="360" w:lineRule="exact"/>
      </w:pPr>
      <w:r>
        <w:rPr>
          <w:sz w:val="22"/>
        </w:rPr>
        <w:t>The literature proposes two primary methodological families to combat class imbalance: data-level approaches, which artificially rectify the class distribution prior to training, and algorithm-level approaches, which modify the training objective itself. Data-level approaches include traditional over-sampling techniques such as SMOTE and ADASYN, as well as the application of Generative Adversarial Networks (GANs) to synthesize new minority class images. Abbas et al. (2021) proposed a hybrid Inception V3-XGBoost model incorporating GAN-based augmentation for ALL classification, achieving an F1-score of 0.986 [14]. Similarly, Ghaderzadeh et al. (2021) used GANs explicitly to address data scarcity in their multi-class classification pipeline [6].</w:t>
      </w:r>
    </w:p>
    <w:p>
      <w:pPr>
        <w:spacing w:after="120" w:line="360" w:lineRule="exact"/>
      </w:pPr>
      <w:r>
        <w:rPr>
          <w:sz w:val="22"/>
        </w:rPr>
        <w:t>However, data-level approaches carry significant limitations in the medical imaging domain. Interpolation of minority class samples in high-dimensional pixel space via SMOTE frequently produces biologically implausible artefacts, and GAN training is unstable and prone to mode collapse on small minority class datasets. Deep over-sampling of an extremely rare class inevitably causes the network to memorize source images rather than learning generalizable features. Khan et al. (2022) demonstrated this overfitting risk, showing that ADASYN-based resampling achieving 100% training cross-validation accuracy failed to preserve performance on truly independent test sets [15].</w:t>
      </w:r>
    </w:p>
    <w:p>
      <w:pPr>
        <w:pStyle w:val="Heading2"/>
      </w:pPr>
      <w:r>
        <w:t>2.4.2 Algorithm-Level Approaches: Loss Function Modification</w:t>
      </w:r>
    </w:p>
    <w:p>
      <w:pPr>
        <w:spacing w:after="120" w:line="360" w:lineRule="exact"/>
      </w:pPr>
      <w:r>
        <w:rPr>
          <w:sz w:val="22"/>
        </w:rPr>
        <w:t>Algorithm-level approaches modify the optimization objective of the neural network itself. The foundational mechanism is cost-sensitive learning, reweighting the per-class loss contribution inversely proportional to class frequency. While intuitively appealing, simple inverse-frequency weighting suffers from extreme sensitivity to very small class sizes, causing gradient instabilities. Cui et al. (2019) addressed this critical flaw with a Class-Balanced (CB) loss based on the concept of the "effective number of samples" [16]. Their CB loss computes a theoretical upper bound on the information density of a class as a function of sample count, producing a smooth and numerically stable reweighting curve that prevents gradient explosion caused by naive inverse weighting -- directly applicable to the MLL23 dataset where class frequencies span three orders of magnitude.</w:t>
      </w:r>
    </w:p>
    <w:p>
      <w:pPr>
        <w:spacing w:after="120" w:line="360" w:lineRule="exact"/>
      </w:pPr>
      <w:r>
        <w:rPr>
          <w:sz w:val="22"/>
        </w:rPr>
        <w:t>Lin et al. (2017) introduced Focal Loss, which addresses imbalance through prediction difficulty rather than class frequency [17]. Focal Loss dynamically down-weights the contribution of easy, correctly classified examples (disproportionately the majority class) and concentrates gradient signal on hard, misclassified examples predominantly drawn from minority classes. Chen et al. (2023) proposed the Progressive Class-Center Triplet (PCCT) loss, which operates on the learned feature space itself [18]. By applying margin-based triplet terms, PCCT actively repels feature clusters of different classes while compacting intra-class distributions, preventing minority class clusters from being subsumed by the gravitational mass of majority class centroids during gradient descent.</w:t>
      </w:r>
    </w:p>
    <w:p>
      <w:pPr>
        <w:spacing w:after="120" w:line="360" w:lineRule="exact"/>
      </w:pPr>
      <w:r>
        <w:rPr>
          <w:sz w:val="22"/>
        </w:rPr>
        <w:t>Despite these advances, a critical limitation is shared by all of the above methods: they are universally designed and validated for flat, one-dimensional label spaces. None of the state-of-the-art loss functions -- CB Loss, Focal Loss, or PCCT -- have been explicitly formulated to operate on a multi-level hierarchical taxonomy. This raises a fundamental research question: when a hierarchical model classifies cells at two simultaneously optimized levels (coarse lineage and fine cell type), how should the imbalance-aware loss be applied? This is an open problem that this dissertation directly investigates.</w:t>
      </w:r>
    </w:p>
    <w:p>
      <w:pPr>
        <w:pStyle w:val="Heading1"/>
      </w:pPr>
      <w:r>
        <w:t>2.5 Hierarchical Classification in Medical Imaging</w:t>
      </w:r>
    </w:p>
    <w:p>
      <w:pPr>
        <w:pStyle w:val="Heading2"/>
      </w:pPr>
      <w:r>
        <w:t>2.5.1 Theoretical Foundations</w:t>
      </w:r>
    </w:p>
    <w:p>
      <w:pPr>
        <w:spacing w:after="120" w:line="360" w:lineRule="exact"/>
      </w:pPr>
      <w:r>
        <w:rPr>
          <w:sz w:val="22"/>
        </w:rPr>
        <w:t>In response to the limitations of flat classification paradigms, a parallel branch of machine learning research has developed hierarchical classification frameworks. Rather than treating all target classes as mutually exclusive and equidistant, hierarchical models explicitly represent and exploit the taxonomic relationships between categories -- typically encoded as a tree or directed acyclic graph. The inference process is logically divided: the model first predicts a coarse, high-level parent class before routing the decision to a specialized subclassifier for the fine-grained child class. This mirrors the decision-making process of an expert haematologist, who first identifies a cell as belonging to the myeloid or lymphoid lineage before attempting to distinguish between subtypes such as a promyelocyte and a myelocyte.</w:t>
      </w:r>
    </w:p>
    <w:p>
      <w:pPr>
        <w:spacing w:after="120" w:line="360" w:lineRule="exact"/>
      </w:pPr>
      <w:r>
        <w:rPr>
          <w:sz w:val="22"/>
        </w:rPr>
        <w:t>The theoretical advantages of hierarchical classification are multifold. Sharing learned feature representations between related classes at the coarse level is mathematically equivalent to increasing the effective sample size for training the parent-class decision boundary -- particularly valuable for rare pathological classes that share a lineage with more abundant healthy cells. Additionally, hierarchical architectures fundamentally alter the cost structure of misclassification: in a flat model, confusing a myeloblast with a mature lymphocyte is penalized identically to confusing it with a promyelocyte, despite the clinical severity of the former being vastly greater. Hierarchical models naturally contain errors within their taxonomic sub-trees, structurally encoding domain knowledge into the penalty space.</w:t>
      </w:r>
    </w:p>
    <w:p>
      <w:pPr>
        <w:pStyle w:val="Heading2"/>
      </w:pPr>
      <w:r>
        <w:t>2.5.2 Evidence from Medical Imaging Studies</w:t>
      </w:r>
    </w:p>
    <w:p>
      <w:pPr>
        <w:spacing w:after="120" w:line="360" w:lineRule="exact"/>
      </w:pPr>
      <w:r>
        <w:rPr>
          <w:sz w:val="22"/>
        </w:rPr>
        <w:t>Acevedo et al. (2022) provided a notable empirical instantiation of hierarchical inference via their two-stage Faster R-CNN combined with parallel MobileNet subnetworks [9]. An et al. (2021) provided foundational evidence for the benefit of hierarchical deep learning combined with transfer learning in scenarios characterized by severe data scarcity, consistently reducing overfitting on limited minority class samples relative to a flat baseline [19]. Kowsari et al. (2020) reported analogous findings with their HMIC framework, where hierarchical architectures consistently outperformed flat baselines, with the widest performance gap observed in the most severely imbalanced experimental conditions [20].</w:t>
      </w:r>
    </w:p>
    <w:p>
      <w:pPr>
        <w:spacing w:after="120" w:line="360" w:lineRule="exact"/>
      </w:pPr>
      <w:r>
        <w:rPr>
          <w:sz w:val="22"/>
        </w:rPr>
        <w:t>However, a critical survey of the literature reveals a significant gap: the application of hierarchical deep learning specifically within the domain of multi-class peripheral blood cell classification is severely underdeveloped. Neither An et al. [19] nor Kowsari et al. [20] operate within the haematology domain, and the hierarchies they employ are either synthetically constructed from visual similarity metrics or derived from domain-agnostic label graph analysis -- not from the underlying biological science of haematopoiesis.</w:t>
      </w:r>
    </w:p>
    <w:p>
      <w:pPr>
        <w:pStyle w:val="Heading2"/>
      </w:pPr>
      <w:r>
        <w:t>2.5.3 Biologically Grounded Hierarchies in Haematopoiesis</w:t>
      </w:r>
    </w:p>
    <w:p>
      <w:pPr>
        <w:spacing w:after="120" w:line="360" w:lineRule="exact"/>
      </w:pPr>
      <w:r>
        <w:rPr>
          <w:sz w:val="22"/>
        </w:rPr>
        <w:t>The unique opportunity exploited by this dissertation is that a scientifically rigorous, biologically grounded hierarchy for blood cells already exists: the haematopoietic lineage tree. All blood cells originate from a single multipotent hematopoietic stem cell and bifurcate into the myeloid lineage (yielding granulocytes -- neutrophils, eosinophils, basophils -- as well as monocytes, erythrocytes, and platelets) and the lymphoid lineage (yielding T-cells, B-cells, and NK cells). Immature cells progress through well-defined intermediate stages: blast &gt; promyelocyte &gt; myelocyte &gt; metamyelocyte &gt; band cell &gt; mature cell. Wang (2024) articulates this biological structure as a fundamental organizing principle that deep learning models in haematology should not simply ignore [21].</w:t>
      </w:r>
    </w:p>
    <w:p>
      <w:pPr>
        <w:spacing w:after="120" w:line="360" w:lineRule="exact"/>
      </w:pPr>
      <w:r>
        <w:rPr>
          <w:sz w:val="22"/>
        </w:rPr>
        <w:t>The present dissertation operationalizes this principle by constructing a lineage-aware hierarchical classifier whose taxonomy is derived directly from the haematopoietic tree, rather than from algorithmic clustering of feature embeddings. To the best of the author's knowledge, a biologically faithful, multi-head hierarchical deep learning architecture trained with class-balanced loss has never been systematically implemented and rigorously evaluated on a dataset as comprehensive, diverse, and severely imbalanced as the MLL23 collection -- representing the primary technical novelty of the present study.</w:t>
      </w:r>
    </w:p>
    <w:p>
      <w:pPr>
        <w:pStyle w:val="Heading1"/>
      </w:pPr>
      <w:r>
        <w:t>2.6 Explainable Artificial Intelligence (XAI) in Medical Diagnostics</w:t>
      </w:r>
    </w:p>
    <w:p>
      <w:pPr>
        <w:pStyle w:val="Heading2"/>
      </w:pPr>
      <w:r>
        <w:t>2.6.1 The Trustworthiness Imperative</w:t>
      </w:r>
    </w:p>
    <w:p>
      <w:pPr>
        <w:spacing w:after="120" w:line="360" w:lineRule="exact"/>
      </w:pPr>
      <w:r>
        <w:rPr>
          <w:sz w:val="22"/>
        </w:rPr>
        <w:t>The transition of deep learning from academic benchmarks to clinical diagnostic tools is heavily impeded by the fundamental opacity of neural network decision-making. While a CNN may achieve high accuracy on a held-out test set, it provides no inherent explanation of the morphological features or reasoning pathways that led to any specific prediction. In high-stakes medical environments -- where an incorrect diagnosis directly impacts patient survival -- accuracy alone is ethically and practically insufficient. A clinician cannot be expected to act on an algorithmic output without understanding the biological rationale behind it. This "black-box" problem has elevated the integration of Explainable Artificial Intelligence (XAI) from a desirable feature to a mandatory technical requirement for any system seeking clinical regulatory approval.</w:t>
      </w:r>
    </w:p>
    <w:p>
      <w:pPr>
        <w:pStyle w:val="Heading2"/>
      </w:pPr>
      <w:r>
        <w:t>2.6.2 Gradient-Based Saliency Methods</w:t>
      </w:r>
    </w:p>
    <w:p>
      <w:pPr>
        <w:spacing w:after="120" w:line="360" w:lineRule="exact"/>
      </w:pPr>
      <w:r>
        <w:rPr>
          <w:sz w:val="22"/>
        </w:rPr>
        <w:t>XAI methods in computer vision broadly divide into perturbation-based methods -- such as LIME or SHAP -- and gradient-based methods, which leverage the network's own backpropagation mathematics to identify the most influential input regions. Gradient-weighted Class Activation Mapping (Grad-CAM), introduced by Selvaraju et al. (2017), computes the gradients of the target class score with respect to the activations of the final convolutional feature maps, producing a heatmap that highlights which image regions possessed the highest discriminative influence [22].</w:t>
      </w:r>
    </w:p>
    <w:p>
      <w:pPr>
        <w:spacing w:after="120" w:line="360" w:lineRule="exact"/>
      </w:pPr>
      <w:r>
        <w:rPr>
          <w:sz w:val="22"/>
        </w:rPr>
        <w:t>In the context of automated haematology, Islam et al. (2024) demonstrated that Grad-CAM serves a dual purpose of model validation and clinical alignment [23]. Their saliency visualizations confirmed that the model was genuinely attending to biologically meaningful morphological features -- the lobation of the neutrophil nucleus, the granularity of eosinophil cytoplasm, and the chromatin density of lymphocytes -- rather than confounding factors such as erythrocyte proximity or staining artefacts. Al-Dulaimi et al. (2022) similarly employed Grad-CAM-based occlusion testing to validate that their ResNet-DenseNet model with spatial-channel attention (SCAM) aligned with human expert knowledge [24], representing an emerging best practice of integrating attention mechanisms and post-hoc explanation tools in a single pipeline.</w:t>
      </w:r>
    </w:p>
    <w:p>
      <w:pPr>
        <w:pStyle w:val="Heading2"/>
      </w:pPr>
      <w:r>
        <w:t>2.6.3 XAI for Hierarchical Models: An Open Frontier</w:t>
      </w:r>
    </w:p>
    <w:p>
      <w:pPr>
        <w:spacing w:after="120" w:line="360" w:lineRule="exact"/>
      </w:pPr>
      <w:r>
        <w:rPr>
          <w:sz w:val="22"/>
        </w:rPr>
        <w:t>A comprehensive review of the XAI literature reveals a significant and underexplored limitation: explainability tools are almost universally applied to flat, single-head classifiers. The literature is virtually silent on how to interpret the feature-routing logic of hierarchical classifiers. In a dual-head network -- where one head predicts the coarse lineage class and another predicts the fine cell type -- does each head learn to attend to distinct, non-overlapping morphological features? For example, does the lineage-prediction head focus on the overall nuclear-to-cytoplasmic ratio (a global property distinguishing myeloid from lymphoid lineages), while the fine-grained head focuses on specific granules within the cytoplasm (a localized feature distinguishing eosinophils from basophils)?</w:t>
      </w:r>
    </w:p>
    <w:p>
      <w:pPr>
        <w:spacing w:after="120" w:line="360" w:lineRule="exact"/>
      </w:pPr>
      <w:r>
        <w:rPr>
          <w:sz w:val="22"/>
        </w:rPr>
        <w:t>Generating and systematically comparing Grad-CAM visualizations across both heads of the proposed hierarchical network -- and correlating the observed attention regions with established haematological diagnostic criteria -- constitutes a highly novel contribution to the field of medical XAI. This multi-level explainability analysis directly addresses the trustworthiness imperative for clinical deployment of hierarchical diagnostic AI, forming a secondary objective of this dissertation.</w:t>
      </w:r>
    </w:p>
    <w:p>
      <w:pPr>
        <w:pStyle w:val="Heading1"/>
      </w:pPr>
      <w:r>
        <w:t>2.7 Summary and Research Gap</w:t>
      </w:r>
    </w:p>
    <w:p>
      <w:pPr>
        <w:spacing w:after="120" w:line="360" w:lineRule="exact"/>
      </w:pPr>
      <w:r>
        <w:rPr>
          <w:sz w:val="22"/>
        </w:rPr>
        <w:t>The critical review of the literature presented in this chapter establishes four robust and independently validated foundations. First, deep convolutional networks unequivocally outperform handcrafted feature extraction pipelines for learning the complex visual representations of blood cells [3, 4, 5, 9]. Second, hierarchical classification architectures have demonstrated consistent improvement in accuracy and class-specific recall, particularly in conditions of data scarcity and imbalance [19, 20, 9]. Third, the long-tailed distribution of clinical blood data represents a catastrophic failure mode for standard flat classifiers, and algorithm-level loss function modifications -- most notably Focal Loss [17], Class-Balanced Loss [16], and PCCT [18] -- provide the most theoretically principled and practically effective mitigation strategies. Fourth, post-hoc explainability via Grad-CAM [22, 23] is a strict necessity for clinical trust.</w:t>
      </w:r>
    </w:p>
    <w:p>
      <w:pPr>
        <w:spacing w:after="120" w:line="360" w:lineRule="exact"/>
      </w:pPr>
      <w:r>
        <w:rPr>
          <w:sz w:val="22"/>
        </w:rPr>
        <w:t>However, despite the maturity of these four domains, they have evolved largely in isolation. The most sophisticated blood-cell classification systems in the current literature treat the problem as a flat, undifferentiated taxonomy, discarding the fundamental biological reality of haematopoietic maturation lineages [21]. The few hierarchical models that exist operate outside haematology and rely on synthetic hierarchies rather than biological ground truth. State-of-the-art imbalance loss functions have only been validated on flat label spaces. And XAI has only been applied to single-head, flat classifiers.</w:t>
      </w:r>
    </w:p>
    <w:p>
      <w:r>
        <w:rPr>
          <w:b/>
          <w:sz w:val="22"/>
        </w:rPr>
        <w:t>Research Gap</w:t>
      </w:r>
    </w:p>
    <w:p>
      <w:pPr>
        <w:ind w:left="720" w:right="720"/>
      </w:pPr>
      <w:r>
        <w:rPr>
          <w:i/>
          <w:sz w:val="22"/>
        </w:rPr>
        <w:t>The literature currently lacks any methodology that simultaneously combines a biologically faithful, haematopoiesis-derived hierarchical architecture, an algorithm-level class-balanced loss function operating across multiple taxonomic levels, and multi-level Grad-CAM explainability analysis, rigorously evaluated on a large, physiologically imbalanced peripheral blood single-cell dataset.</w:t>
      </w:r>
    </w:p>
    <w:p>
      <w:pPr>
        <w:spacing w:after="120" w:line="360" w:lineRule="exact"/>
      </w:pPr>
      <w:r>
        <w:rPr>
          <w:sz w:val="22"/>
        </w:rPr>
        <w:t>The recent publication of the MLL23 collection (Shetab Boushehri et al., 2025) -- with 18 classes, over 41,000 images, and a 260-fold class imbalance -- provides the ideal benchmark environment in which to address this gap. Bridging this intersection of biological reality, severe dataset imbalance, and explainable hierarchical inference leads directly to the foundational research question of this dissertation.</w:t>
      </w:r>
    </w:p>
    <w:p>
      <w:r>
        <w:rPr>
          <w:b/>
          <w:sz w:val="22"/>
        </w:rPr>
        <w:t>Research Question</w:t>
      </w:r>
    </w:p>
    <w:p>
      <w:pPr>
        <w:ind w:left="720" w:right="720"/>
      </w:pPr>
      <w:r>
        <w:rPr>
          <w:i/>
          <w:sz w:val="22"/>
        </w:rPr>
        <w:t>Does the implementation of a lineage-aware hierarchical deep learning architecture, dynamically optimized via a class-balanced loss function, significantly improve the fine-grained classification accuracy of minority blood cell types compared to a traditional flat transfer-learning baseline, and can multi-level Grad-CAM analysis validate that hierarchical decisions are grounded in morphologically distinct, biologically meaningful features?</w:t>
      </w:r>
    </w:p>
    <w:p>
      <w:pPr>
        <w:spacing w:after="120" w:line="360" w:lineRule="exact"/>
      </w:pPr>
      <w:r>
        <w:rPr>
          <w:sz w:val="22"/>
        </w:rPr>
        <w:t>The methodology proposed in the subsequent chapters directly answers this question by intentionally fusing the four disparate theoretical lines discussed above into a unified, clinically motivated computational pipeline.</w:t>
      </w:r>
    </w:p>
    <w:p>
      <w:r>
        <w:br w:type="page"/>
      </w:r>
    </w:p>
    <w:p>
      <w:pPr>
        <w:pStyle w:val="Heading1"/>
      </w:pPr>
      <w:r>
        <w:t>References</w:t>
      </w:r>
    </w:p>
    <w:p>
      <w:pPr>
        <w:spacing w:after="80"/>
        <w:ind w:left="360" w:hanging="360"/>
      </w:pPr>
      <w:r>
        <w:rPr>
          <w:sz w:val="20"/>
        </w:rPr>
        <w:t>[1] Kouzehkanan, Z.M. et al. (2022). A large dataset of white blood cells containing cell locations and types, along with segmented nuclei and cytoplasm. Scientific Reports, 12, 1123. doi:10.1038/s41598-021-04426-x.</w:t>
      </w:r>
    </w:p>
    <w:p>
      <w:pPr>
        <w:spacing w:after="80"/>
        <w:ind w:left="360" w:hanging="360"/>
      </w:pPr>
      <w:r>
        <w:rPr>
          <w:sz w:val="20"/>
        </w:rPr>
        <w:t>[2] Kouzehkanan, S.M.Z. et al. (2021). New segmentation and feature extraction algorithm for classification of white blood cells in peripheral smear images. Scientific Reports, 11, 19428. doi:10.1038/s41598-021-98599-0.</w:t>
      </w:r>
    </w:p>
    <w:p>
      <w:pPr>
        <w:spacing w:after="80"/>
        <w:ind w:left="360" w:hanging="360"/>
      </w:pPr>
      <w:r>
        <w:rPr>
          <w:sz w:val="20"/>
        </w:rPr>
        <w:t>[3] Matek, C. et al. (2021). Highly accurate differentiation of bone marrow cell morphologies using deep neural networks on a large image data set. Blood, 138(20), pp. 1917-1927. doi:10.1182/blood.2020010568.</w:t>
      </w:r>
    </w:p>
    <w:p>
      <w:pPr>
        <w:spacing w:after="80"/>
        <w:ind w:left="360" w:hanging="360"/>
      </w:pPr>
      <w:r>
        <w:rPr>
          <w:sz w:val="20"/>
        </w:rPr>
        <w:t>[4] Alam, M.M. and Islam, M.T. (2022). Deep learning model for the automatic classification of white blood cells. Computational Intelligence and Neuroscience, 2022, 7384131. doi:10.1155/2022/7384131.</w:t>
      </w:r>
    </w:p>
    <w:p>
      <w:pPr>
        <w:spacing w:after="80"/>
        <w:ind w:left="360" w:hanging="360"/>
      </w:pPr>
      <w:r>
        <w:rPr>
          <w:sz w:val="20"/>
        </w:rPr>
        <w:t>[5] Erten, M. et al. (2025). ConcatNeXt: an automated blood cell classification with a new deep convolutional neural network. Multimedia Tools and Applications, 84, pp. 22231-22249.</w:t>
      </w:r>
    </w:p>
    <w:p>
      <w:pPr>
        <w:spacing w:after="80"/>
        <w:ind w:left="360" w:hanging="360"/>
      </w:pPr>
      <w:r>
        <w:rPr>
          <w:sz w:val="20"/>
        </w:rPr>
        <w:t>[6] Ghaderzadeh, M. et al. (2021). A deep network designed for segmentation and classification of leukemia using fusion of the transfer learning models. Complex &amp; Intelligent Systems, 7, pp. 2197-2220. doi:10.1007/s40747-021-00473-z.</w:t>
      </w:r>
    </w:p>
    <w:p>
      <w:pPr>
        <w:spacing w:after="80"/>
        <w:ind w:left="360" w:hanging="360"/>
      </w:pPr>
      <w:r>
        <w:rPr>
          <w:sz w:val="20"/>
        </w:rPr>
        <w:t>[7] Aria, M. et al. (2021). A fast and efficient CNN model for B-ALL diagnosis and its subtypes classification using peripheral blood smear images. International Journal of Intelligent Systems, 37(8), pp. 5113-5133. doi:10.1002/int.22753.</w:t>
      </w:r>
    </w:p>
    <w:p>
      <w:pPr>
        <w:spacing w:after="80"/>
        <w:ind w:left="360" w:hanging="360"/>
      </w:pPr>
      <w:r>
        <w:rPr>
          <w:sz w:val="20"/>
        </w:rPr>
        <w:t>[8] Rahman, A.U. et al. (2023). Lightweight EfficientNetB3 model based on depthwise separable convolutions for enhancing classification of leukemia white blood cell images. IEEE Access, 11, pp. 36490-36502. doi:10.1109/access.2023.3266511.</w:t>
      </w:r>
    </w:p>
    <w:p>
      <w:pPr>
        <w:spacing w:after="80"/>
        <w:ind w:left="360" w:hanging="360"/>
      </w:pPr>
      <w:r>
        <w:rPr>
          <w:sz w:val="20"/>
        </w:rPr>
        <w:t>[9] Acevedo, A. et al. (2022). An efficient multi-level convolutional neural network approach for white blood cells classification. Diagnostics, 12(2), 248. doi:10.3390/diagnostics12020248.</w:t>
      </w:r>
    </w:p>
    <w:p>
      <w:pPr>
        <w:spacing w:after="80"/>
        <w:ind w:left="360" w:hanging="360"/>
      </w:pPr>
      <w:r>
        <w:rPr>
          <w:sz w:val="20"/>
        </w:rPr>
        <w:t>[10] Shetab Boushehri, S. et al. (2025). A large expert-annotated single-cell peripheral blood dataset for hematological disease diagnostics. Scientific Data, 12, 1773. doi:10.1038/s41597-025-06223-x.</w:t>
      </w:r>
    </w:p>
    <w:p>
      <w:pPr>
        <w:spacing w:after="80"/>
        <w:ind w:left="360" w:hanging="360"/>
      </w:pPr>
      <w:r>
        <w:rPr>
          <w:sz w:val="20"/>
        </w:rPr>
        <w:t>[11] Modaghegh, M.H.S. et al. (2021). Machine learning in detection and classification of leukemia using smear blood images: a systematic review. Scientific Programming, 2021, 9933481. doi:10.1155/2021/9933481.</w:t>
      </w:r>
    </w:p>
    <w:p>
      <w:pPr>
        <w:spacing w:after="80"/>
        <w:ind w:left="360" w:hanging="360"/>
      </w:pPr>
      <w:r>
        <w:rPr>
          <w:sz w:val="20"/>
        </w:rPr>
        <w:t>[12] Rehman, A. et al. (2021). Automated diagnosis of leukemia: a comprehensive review. IEEE Access, 9, pp. 116156-116175. doi:10.1109/access.2021.3114059.</w:t>
      </w:r>
    </w:p>
    <w:p>
      <w:pPr>
        <w:spacing w:after="80"/>
        <w:ind w:left="360" w:hanging="360"/>
      </w:pPr>
      <w:r>
        <w:rPr>
          <w:sz w:val="20"/>
        </w:rPr>
        <w:t>[13] Mushtaq, Z. et al. (2022). A systematic review on recent advancements in deep and machine learning based detection and classification of acute lymphoblastic leukemia. IEEE Access, 10, pp. 90755-90776. doi:10.1109/access.2022.3196037.</w:t>
      </w:r>
    </w:p>
    <w:p>
      <w:pPr>
        <w:spacing w:after="80"/>
        <w:ind w:left="360" w:hanging="360"/>
      </w:pPr>
      <w:r>
        <w:rPr>
          <w:sz w:val="20"/>
        </w:rPr>
        <w:t>[14] Abbas, N. et al. (2021). Hybrid Inception V3 XGBoost model for acute lymphoblastic leukemia classification. Computational and Mathematical Methods in Medicine, 2021, 2577375. doi:10.1155/2021/2577375.</w:t>
      </w:r>
    </w:p>
    <w:p>
      <w:pPr>
        <w:spacing w:after="80"/>
        <w:ind w:left="360" w:hanging="360"/>
      </w:pPr>
      <w:r>
        <w:rPr>
          <w:sz w:val="20"/>
        </w:rPr>
        <w:t>[15] Khan, S.I. et al. (2022). Blood cancer prediction using leukemia microarray gene data and hybrid logistic vector trees model. Scientific Reports, 12, 1882. doi:10.1038/s41598-022-04835-6.</w:t>
      </w:r>
    </w:p>
    <w:p>
      <w:pPr>
        <w:spacing w:after="80"/>
        <w:ind w:left="360" w:hanging="360"/>
      </w:pPr>
      <w:r>
        <w:rPr>
          <w:sz w:val="20"/>
        </w:rPr>
        <w:t>[16] Cui, Y. et al. (2019). Class-balanced loss based on effective number of samples. Proceedings of the IEEE/CVF CVPR, pp. 9268-9277.</w:t>
      </w:r>
    </w:p>
    <w:p>
      <w:pPr>
        <w:spacing w:after="80"/>
        <w:ind w:left="360" w:hanging="360"/>
      </w:pPr>
      <w:r>
        <w:rPr>
          <w:sz w:val="20"/>
        </w:rPr>
        <w:t>[17] Lin, T.-Y. et al. (2017). Focal loss for dense object detection. Proceedings of the IEEE ICCV, pp. 2980-2988.</w:t>
      </w:r>
    </w:p>
    <w:p>
      <w:pPr>
        <w:spacing w:after="80"/>
        <w:ind w:left="360" w:hanging="360"/>
      </w:pPr>
      <w:r>
        <w:rPr>
          <w:sz w:val="20"/>
        </w:rPr>
        <w:t>[18] Chen, K. et al. (2023). PCCT: progressive class-center triplet loss for imbalanced medical image classification. IEEE Journal of Biomedical and Health Informatics, 27(4), pp. 2026-2036. doi:10.1109/JBHI.2023.3240136.</w:t>
      </w:r>
    </w:p>
    <w:p>
      <w:pPr>
        <w:spacing w:after="80"/>
        <w:ind w:left="360" w:hanging="360"/>
      </w:pPr>
      <w:r>
        <w:rPr>
          <w:sz w:val="20"/>
        </w:rPr>
        <w:t>[19] An, G. et al. (2021). Hierarchical deep learning models using transfer learning for disease detection and classification based on small number of medical images. Scientific Reports, 11, 4250. doi:10.1038/s41598-021-83503-7.</w:t>
      </w:r>
    </w:p>
    <w:p>
      <w:pPr>
        <w:spacing w:after="80"/>
        <w:ind w:left="360" w:hanging="360"/>
      </w:pPr>
      <w:r>
        <w:rPr>
          <w:sz w:val="20"/>
        </w:rPr>
        <w:t>[20] Kowsari, K. et al. (2020). HMIC: hierarchical medical image classification, a deep learning approach. Information, 11(6), 318. doi:10.3390/info11060318.</w:t>
      </w:r>
    </w:p>
    <w:p>
      <w:pPr>
        <w:spacing w:after="80"/>
        <w:ind w:left="360" w:hanging="360"/>
      </w:pPr>
      <w:r>
        <w:rPr>
          <w:sz w:val="20"/>
        </w:rPr>
        <w:t>[21] Wang, J. (2024). Deep learning in hematology: from molecules to patients. Clinical Hematology International, 6(4), pp. 38-61. doi:10.46989/001c.124131.</w:t>
      </w:r>
    </w:p>
    <w:p>
      <w:pPr>
        <w:spacing w:after="80"/>
        <w:ind w:left="360" w:hanging="360"/>
      </w:pPr>
      <w:r>
        <w:rPr>
          <w:sz w:val="20"/>
        </w:rPr>
        <w:t>[22] Selvaraju, R.R. et al. (2017). Grad-CAM: visual explanations from deep networks via gradient-based localization. Proceedings of the IEEE ICCV, pp. 618-626.</w:t>
      </w:r>
    </w:p>
    <w:p>
      <w:pPr>
        <w:spacing w:after="80"/>
        <w:ind w:left="360" w:hanging="360"/>
      </w:pPr>
      <w:r>
        <w:rPr>
          <w:sz w:val="20"/>
        </w:rPr>
        <w:t>[23] Islam, O. et al. (2024). An explainable AI-based blood cell classification using optimized convolutional neural network. Journal of Pathology Informatics, 15, 100389. doi:10.1016/j.jpi.2024.100389.</w:t>
      </w:r>
    </w:p>
    <w:p>
      <w:pPr>
        <w:spacing w:after="80"/>
        <w:ind w:left="360" w:hanging="360"/>
      </w:pPr>
      <w:r>
        <w:rPr>
          <w:sz w:val="20"/>
        </w:rPr>
        <w:t>[24] Al-Dulaimi, K.A.K. et al. (2022). Accurate classification of white blood cells by coupling pre-trained ResNet and DenseNet with SCAM mechanism. BMC Bioinformatics, 23, 329. doi:10.1186/s12859-022-04824-6.</w:t>
      </w:r>
    </w:p>
    <w:p>
      <w:pPr>
        <w:spacing w:after="80"/>
        <w:ind w:left="360" w:hanging="360"/>
      </w:pPr>
      <w:r>
        <w:rPr>
          <w:sz w:val="20"/>
        </w:rPr>
        <w:t>[25] Lewicki, P. et al. (2022). Deep learning identifies Acute Promyelocytic Leukemia in bone marrow smears. BMC Cancer, 22, 332. doi:10.1186/s12885-022-09307-8.</w:t>
      </w:r>
    </w:p>
    <w:p>
      <w:pPr>
        <w:spacing w:after="80"/>
        <w:ind w:left="360" w:hanging="360"/>
      </w:pPr>
      <w:r>
        <w:rPr>
          <w:sz w:val="20"/>
        </w:rPr>
        <w:t>[26] Oladele, R.O. et al. (2023). Machine learning in detection and classification of leukemia using C-NMC Leukemia. Multimedia Tools and Applications, 82, pp. 22103-22124. doi:10.1007/s11042-023-15923-8.</w:t>
      </w:r>
    </w:p>
    <w:p>
      <w:pPr>
        <w:spacing w:after="80"/>
        <w:ind w:left="360" w:hanging="360"/>
      </w:pPr>
      <w:r>
        <w:rPr>
          <w:sz w:val="20"/>
        </w:rPr>
        <w:t>[27] Wang, W. et al. (2021). Development and evaluation of a leukemia diagnosis system using deep learning in real clinical scenarios. Frontiers in Pediatrics, 9, 693676. doi:10.3389/fped.2021.693676.</w:t>
      </w:r>
    </w:p>
    <w:p>
      <w:pPr>
        <w:spacing w:after="80"/>
        <w:ind w:left="360" w:hanging="360"/>
      </w:pPr>
      <w:r>
        <w:rPr>
          <w:sz w:val="20"/>
        </w:rPr>
        <w:t>[28] Wenderoth, L. et al. (2025). Transferable automatic hematological cell classification: overcoming data limitations with self-supervised learning. Computer Methods and Programs in Biomedicine, 260, 108560. doi:10.1016/j.cmpb.2024.108560.</w:t>
      </w:r>
    </w:p>
    <w:p>
      <w:pPr>
        <w:spacing w:after="80"/>
        <w:ind w:left="360" w:hanging="360"/>
      </w:pPr>
      <w:r>
        <w:rPr>
          <w:sz w:val="20"/>
        </w:rPr>
        <w:t>[29] Mushtaq, Z. et al. (2022). A deep learning framework for leukemia cancer detection in microscopic blood samples using squeeze and excitation learning. Mathematical Problems in Engineering, 2022, 2801227. doi:10.1155/2022/2801227.</w:t>
      </w:r>
    </w:p>
    <w:p>
      <w:pPr>
        <w:spacing w:after="80"/>
        <w:ind w:left="360" w:hanging="360"/>
      </w:pPr>
      <w:r>
        <w:rPr>
          <w:sz w:val="20"/>
        </w:rPr>
        <w:t>[30] Bashir, I. et al. (2021). Classification of lymphocytes, monocytes, eosinophils, and neutrophils on white blood cells using hybrid Alexnet-GoogleNet-SVM. SN Applied Sciences, 3, 1128. doi:10.1007/s42452-021-04485-9.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