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2"/>
              <w:left w:val="single" w:color="1F4E79" w:sz="12"/>
              <w:bottom w:val="single" w:color="1F4E79" w:sz="12"/>
              <w:right w:val="single" w:color="1F4E79" w:sz="12"/>
            </w:tcBorders>
            <w:shd w:fill="D6E4F0" w:val="clear"/>
            <w:tcMar>
              <w:top w:type="dxa" w:w="400"/>
              <w:left w:type="dxa" w:w="400"/>
              <w:bottom w:type="dxa" w:w="400"/>
              <w:right w:type="dxa" w:w="400"/>
            </w:tcMar>
          </w:tcPr>
          <w:p>
            <w:pPr>
              <w:spacing w:after="80"/>
              <w:jc w:val="center"/>
            </w:pPr>
            <w:r>
              <w:rPr>
                <w:rFonts w:ascii="Arial" w:cs="Arial" w:eastAsia="Arial" w:hAnsi="Arial"/>
                <w:b/>
                <w:bCs/>
                <w:caps/>
                <w:color w:val="2E74B5"/>
                <w:sz w:val="22"/>
                <w:szCs w:val="22"/>
              </w:rPr>
              <w:t xml:space="preserve">RESEARCH PROPOSAL</w:t>
            </w:r>
          </w:p>
          <w:p>
            <w:pPr>
              <w:spacing w:after="160"/>
              <w:jc w:val="center"/>
            </w:pPr>
            <w:r>
              <w:rPr>
                <w:rFonts w:ascii="Arial" w:cs="Arial" w:eastAsia="Arial" w:hAnsi="Arial"/>
                <w:b/>
                <w:bCs/>
                <w:color w:val="1F4E79"/>
                <w:sz w:val="36"/>
                <w:szCs w:val="36"/>
              </w:rPr>
              <w:t xml:space="preserve">Vid2Shop3D: A Web-Based Second-Hand Marketplace</w:t>
            </w:r>
          </w:p>
          <w:p>
            <w:pPr>
              <w:spacing w:after="80"/>
              <w:jc w:val="center"/>
            </w:pPr>
            <w:r>
              <w:rPr>
                <w:rFonts w:ascii="Arial" w:cs="Arial" w:eastAsia="Arial" w:hAnsi="Arial"/>
                <w:b/>
                <w:bCs/>
                <w:color w:val="2E74B5"/>
                <w:sz w:val="28"/>
                <w:szCs w:val="28"/>
              </w:rPr>
              <w:t xml:space="preserve">with Automatic 3D Reconstruction from 30-Second Seller Videos</w:t>
            </w:r>
          </w:p>
          <w:p>
            <w:pPr>
              <w:spacing w:after="0" w:before="160"/>
            </w:pPr>
            <w:r>
              <w:t xml:space="preserve"/>
            </w:r>
          </w:p>
          <w:p>
            <w:pPr>
              <w:spacing w:after="60"/>
              <w:jc w:val="center"/>
            </w:pPr>
            <w:r>
              <w:rPr>
                <w:rFonts w:ascii="Arial" w:cs="Arial" w:eastAsia="Arial" w:hAnsi="Arial"/>
                <w:i/>
                <w:iCs/>
                <w:color w:val="404040"/>
                <w:sz w:val="22"/>
                <w:szCs w:val="22"/>
              </w:rPr>
              <w:t xml:space="preserve">Submitted to: [Conference Name] 2025</w:t>
            </w:r>
          </w:p>
          <w:p>
            <w:pPr>
              <w:spacing w:after="60"/>
              <w:jc w:val="center"/>
            </w:pPr>
            <w:r>
              <w:rPr>
                <w:rFonts w:ascii="Arial" w:cs="Arial" w:eastAsia="Arial" w:hAnsi="Arial"/>
                <w:i/>
                <w:iCs/>
                <w:color w:val="404040"/>
                <w:sz w:val="22"/>
                <w:szCs w:val="22"/>
              </w:rPr>
              <w:t xml:space="preserve">Track: Computer Vision &amp; Web Applications</w:t>
            </w:r>
          </w:p>
          <w:p>
            <w:pPr>
              <w:spacing w:after="60"/>
              <w:jc w:val="center"/>
            </w:pPr>
            <w:r>
              <w:rPr>
                <w:rFonts w:ascii="Arial" w:cs="Arial" w:eastAsia="Arial" w:hAnsi="Arial"/>
                <w:i/>
                <w:iCs/>
                <w:color w:val="404040"/>
                <w:sz w:val="22"/>
                <w:szCs w:val="22"/>
              </w:rPr>
              <w:t xml:space="preserve">Date: April 2025</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Research Area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3D Reconstruction, Web-Based E-Commerce, Computer Vision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Keywords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3D Reconstruction, Video-to-3D, Second-Hand E-Commerce, NeRF, 3D Gaussian Splatting, React, WebGL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Paper Type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Prototype System with Experimental Evaluation</w:t>
            </w:r>
          </w:p>
        </w:tc>
      </w:tr>
    </w:tbl>
    <w:p>
      <w:pPr>
        <w:spacing w:after="0" w:before="160"/>
      </w:pPr>
      <w:r>
        <w:t xml:space="preserve"/>
      </w:r>
    </w:p>
    <w:p>
      <w:pPr>
        <w:jc w:val="center"/>
      </w:pPr>
      <w:r>
        <w:rPr>
          <w:rFonts w:ascii="Arial" w:cs="Arial" w:eastAsia="Arial" w:hAnsi="Arial"/>
          <w:b/>
          <w:bCs/>
          <w:color w:val="1F4E79"/>
          <w:sz w:val="24"/>
          <w:szCs w:val="24"/>
        </w:rPr>
        <w:t xml:space="preserve">Abstract</w:t>
      </w:r>
    </w:p>
    <w:p>
      <w:pPr>
        <w:spacing w:after="0" w:before="60"/>
      </w:pPr>
      <w:r>
        <w:t xml:space="preserve"/>
      </w:r>
    </w:p>
    <w:p>
      <w:pPr>
        <w:spacing w:after="120" w:line="276"/>
        <w:jc w:val="both"/>
      </w:pPr>
      <w:r>
        <w:rPr>
          <w:rFonts w:ascii="Arial" w:cs="Arial" w:eastAsia="Arial" w:hAnsi="Arial"/>
          <w:sz w:val="22"/>
          <w:szCs w:val="22"/>
        </w:rPr>
        <w:t xml:space="preserve">This paper presents Vid2Shop3D, a web-based second-hand e-commerce platform that enables automatic 3D reconstruction of product listings from short seller-recorded videos. Existing online marketplaces rely on flat 2D photographs, which inadequately represent the geometry, condition, and spatial characteristics of second-hand goods. We propose a system where sellers upload a 30-second smartphone video of an object, from which frames are automatically extracted, filtered for quality, and passed to a cloud-based 3D reconstruction pipeline. The resulting interactive 3D model is embedded directly in the product listing page, allowing buyers to rotate and inspect the item from any angle. We implement the full prototype using React, ffmpeg.wasm, and the Replicate API (TripoSR and 3D Gaussian Splatting), and evaluate reconstruction quality across 10 categories of second-hand goods at three frame sampling densities. Our study identifies critical failure cases specific to worn, reflective, and texture-less objects — contributing actionable findings to the research community on real-world 3D reconstruction for e-commerce.</w:t>
      </w:r>
    </w:p>
    <w:p>
      <w:r>
        <w:br w:type="page"/>
      </w:r>
    </w:p>
    <w:p>
      <w:pPr>
        <w:pStyle w:val="Heading1"/>
        <w:pBdr>
          <w:bottom w:val="single" w:color="1F4E79" w:sz="6" w:space="4"/>
        </w:pBdr>
        <w:spacing w:after="120" w:before="320"/>
      </w:pPr>
      <w:r>
        <w:rPr>
          <w:rFonts w:ascii="Arial" w:cs="Arial" w:eastAsia="Arial" w:hAnsi="Arial"/>
          <w:b/>
          <w:bCs/>
          <w:color w:val="1F4E79"/>
          <w:sz w:val="28"/>
          <w:szCs w:val="28"/>
        </w:rPr>
        <w:t xml:space="preserve">1. Introduction</w:t>
      </w:r>
    </w:p>
    <w:p>
      <w:pPr>
        <w:spacing w:after="120" w:line="276"/>
        <w:jc w:val="both"/>
      </w:pPr>
      <w:r>
        <w:rPr>
          <w:rFonts w:ascii="Arial" w:cs="Arial" w:eastAsia="Arial" w:hAnsi="Arial"/>
          <w:sz w:val="22"/>
          <w:szCs w:val="22"/>
        </w:rPr>
        <w:t xml:space="preserve">The global second-hand goods market is projected to reach USD 350 billion by 2027, driven by growing consumer interest in sustainability and cost-conscious purchasing. Digital platforms such as ikman.lk in Sri Lanka, eBay, and Facebook Marketplace have significantly expanded access to second-hand trade. However, these platforms continue to rely almost exclusively on static 2D photographs for product presentation — a format that fails to convey the true physical condition, geometry, and spatial characteristics of pre-owned items.</w:t>
      </w:r>
    </w:p>
    <w:p>
      <w:pPr>
        <w:spacing w:after="0" w:before="80"/>
      </w:pPr>
      <w:r>
        <w:t xml:space="preserve"/>
      </w:r>
    </w:p>
    <w:p>
      <w:pPr>
        <w:spacing w:after="120" w:line="276"/>
        <w:jc w:val="both"/>
      </w:pPr>
      <w:r>
        <w:rPr>
          <w:rFonts w:ascii="Arial" w:cs="Arial" w:eastAsia="Arial" w:hAnsi="Arial"/>
          <w:sz w:val="22"/>
          <w:szCs w:val="22"/>
        </w:rPr>
        <w:t xml:space="preserve">This limitation is particularly consequential for second-hand goods, where physical condition varies widely between items and buyers cannot inspect products in person. Poor visual representation leads to elevated return rates, buyer dissatisfaction, and erosion of marketplace trust. While 3D product visualization has been explored in the context of new retail goods — particularly in fashion and furniture — no prior work has addressed automatic 3D reconstruction specifically for the unique challenges posed by second-hand, worn, or irregular objects.</w:t>
      </w:r>
    </w:p>
    <w:p>
      <w:pPr>
        <w:spacing w:after="0" w:before="80"/>
      </w:pPr>
      <w:r>
        <w:t xml:space="preserve"/>
      </w:r>
    </w:p>
    <w:p>
      <w:pPr>
        <w:spacing w:after="120" w:line="276"/>
        <w:jc w:val="both"/>
      </w:pPr>
      <w:r>
        <w:rPr>
          <w:rFonts w:ascii="Arial" w:cs="Arial" w:eastAsia="Arial" w:hAnsi="Arial"/>
          <w:sz w:val="22"/>
          <w:szCs w:val="22"/>
        </w:rPr>
        <w:t xml:space="preserve">This paper makes the following contributions:</w:t>
      </w:r>
    </w:p>
    <w:p>
      <w:pPr>
        <w:pStyle w:val="ListParagraph"/>
        <w:numPr>
          <w:ilvl w:val="0"/>
          <w:numId w:val="2"/>
        </w:numPr>
        <w:spacing w:after="80"/>
      </w:pPr>
      <w:r>
        <w:rPr>
          <w:rFonts w:ascii="Arial" w:cs="Arial" w:eastAsia="Arial" w:hAnsi="Arial"/>
          <w:b w:val="false"/>
          <w:bCs w:val="false"/>
          <w:sz w:val="22"/>
          <w:szCs w:val="22"/>
        </w:rPr>
        <w:t xml:space="preserve">A novel web-based second-hand marketplace prototype (Vid2Shop3D) that automatically generates interactive 3D product listings from 30-second seller-recorded smartphone videos.</w:t>
      </w:r>
    </w:p>
    <w:p>
      <w:pPr>
        <w:pStyle w:val="ListParagraph"/>
        <w:numPr>
          <w:ilvl w:val="0"/>
          <w:numId w:val="2"/>
        </w:numPr>
        <w:spacing w:after="80"/>
      </w:pPr>
      <w:r>
        <w:rPr>
          <w:rFonts w:ascii="Arial" w:cs="Arial" w:eastAsia="Arial" w:hAnsi="Arial"/>
          <w:b w:val="false"/>
          <w:bCs w:val="false"/>
          <w:sz w:val="22"/>
          <w:szCs w:val="22"/>
        </w:rPr>
        <w:t xml:space="preserve">A fully browser-compatible implementation using React, ffmpeg.wasm, and cloud reconstruction APIs — requiring no specialist hardware or software installation from either sellers or buyers.</w:t>
      </w:r>
    </w:p>
    <w:p>
      <w:pPr>
        <w:pStyle w:val="ListParagraph"/>
        <w:numPr>
          <w:ilvl w:val="0"/>
          <w:numId w:val="2"/>
        </w:numPr>
        <w:spacing w:after="80"/>
      </w:pPr>
      <w:r>
        <w:rPr>
          <w:rFonts w:ascii="Arial" w:cs="Arial" w:eastAsia="Arial" w:hAnsi="Arial"/>
          <w:b w:val="false"/>
          <w:bCs w:val="false"/>
          <w:sz w:val="22"/>
          <w:szCs w:val="22"/>
        </w:rPr>
        <w:t xml:space="preserve">An empirical evaluation of frame sampling strategies (dense, medium, sparse) across 10 categories of second-hand objects using two reconstruction methods (TripoSR and 3D Gaussian Splatting).</w:t>
      </w:r>
    </w:p>
    <w:p>
      <w:pPr>
        <w:pStyle w:val="ListParagraph"/>
        <w:numPr>
          <w:ilvl w:val="0"/>
          <w:numId w:val="2"/>
        </w:numPr>
        <w:spacing w:after="80"/>
      </w:pPr>
      <w:r>
        <w:rPr>
          <w:rFonts w:ascii="Arial" w:cs="Arial" w:eastAsia="Arial" w:hAnsi="Arial"/>
          <w:b w:val="false"/>
          <w:bCs w:val="false"/>
          <w:sz w:val="22"/>
          <w:szCs w:val="22"/>
        </w:rPr>
        <w:t xml:space="preserve">A systematic failure analysis documenting reconstruction breakdown modes specific to worn, reflective, and texture-poor objects — providing a benchmark dataset and findings relevant to the broader 3D reconstruction research community.</w:t>
      </w:r>
    </w:p>
    <w:p>
      <w:pPr>
        <w:spacing w:after="0" w:before="80"/>
      </w:pPr>
      <w:r>
        <w:t xml:space="preserve"/>
      </w:r>
    </w:p>
    <w:p>
      <w:pPr>
        <w:spacing w:after="120" w:line="276"/>
        <w:jc w:val="both"/>
      </w:pPr>
      <w:r>
        <w:rPr>
          <w:rFonts w:ascii="Arial" w:cs="Arial" w:eastAsia="Arial" w:hAnsi="Arial"/>
          <w:sz w:val="22"/>
          <w:szCs w:val="22"/>
        </w:rPr>
        <w:t xml:space="preserve">The remainder of this paper is structured as follows: Section 2 reviews related work; Section 3 defines the research questions; Section 4 presents the system architecture and methodology; Section 5 describes the evaluation design; Section 6 outlines the implementation timeline; Section 7 discusses limitations and future work; Section 8 concludes.</w:t>
      </w:r>
    </w:p>
    <w:p>
      <w:pPr>
        <w:pStyle w:val="Heading1"/>
        <w:pBdr>
          <w:bottom w:val="single" w:color="1F4E79" w:sz="6" w:space="4"/>
        </w:pBdr>
        <w:spacing w:after="120" w:before="320"/>
      </w:pPr>
      <w:r>
        <w:rPr>
          <w:rFonts w:ascii="Arial" w:cs="Arial" w:eastAsia="Arial" w:hAnsi="Arial"/>
          <w:b/>
          <w:bCs/>
          <w:color w:val="1F4E79"/>
          <w:sz w:val="28"/>
          <w:szCs w:val="28"/>
        </w:rPr>
        <w:t xml:space="preserve">2. Related Work</w:t>
      </w:r>
    </w:p>
    <w:p>
      <w:pPr>
        <w:pStyle w:val="Heading2"/>
        <w:spacing w:after="100" w:before="240"/>
      </w:pPr>
      <w:r>
        <w:rPr>
          <w:rFonts w:ascii="Arial" w:cs="Arial" w:eastAsia="Arial" w:hAnsi="Arial"/>
          <w:b/>
          <w:bCs/>
          <w:color w:val="2E74B5"/>
          <w:sz w:val="24"/>
          <w:szCs w:val="24"/>
        </w:rPr>
        <w:t xml:space="preserve">2.1 3D Reconstruction Methods</w:t>
      </w:r>
    </w:p>
    <w:p>
      <w:pPr>
        <w:spacing w:after="120" w:line="276"/>
        <w:jc w:val="both"/>
      </w:pPr>
      <w:r>
        <w:rPr>
          <w:rFonts w:ascii="Arial" w:cs="Arial" w:eastAsia="Arial" w:hAnsi="Arial"/>
          <w:sz w:val="22"/>
          <w:szCs w:val="22"/>
        </w:rPr>
        <w:t xml:space="preserve">Structure from Motion (SfM) and Multi-View Stereo (MVS) have long formed the backbone of image-based 3D reconstruction. Tools such as COLMAP implement full reconstruction pipelines but typically require dense, overlapping image sets captured under controlled conditions — constraints incompatible with casual seller-recorded videos. Recent neural approaches have substantially relaxed these requirements. NeRF-based methods such as Instant-NGP achieve high-quality novel view synthesis but require minutes to hours of optimization per scene. 3D Gaussian Splatting (3DGS) offers significantly faster training and real-time rendering by representing scenes as explicit 3D Gaussians, making it better suited for near-real-time web applications.</w:t>
      </w:r>
    </w:p>
    <w:p>
      <w:pPr>
        <w:spacing w:after="0" w:before="80"/>
      </w:pPr>
      <w:r>
        <w:t xml:space="preserve"/>
      </w:r>
    </w:p>
    <w:p>
      <w:pPr>
        <w:spacing w:after="120" w:line="276"/>
        <w:jc w:val="both"/>
      </w:pPr>
      <w:r>
        <w:rPr>
          <w:rFonts w:ascii="Arial" w:cs="Arial" w:eastAsia="Arial" w:hAnsi="Arial"/>
          <w:sz w:val="22"/>
          <w:szCs w:val="22"/>
        </w:rPr>
        <w:t xml:space="preserve">Single-image and sparse-view reconstruction models such as Zero123++, TripoSR, and InstantMesh have emerged as practical solutions for object-centric reconstruction from minimal inputs. These models leverage large-scale pre-training to infer geometry from as few as one image, though quality degrades markedly for objects not well-represented in training distributions — a significant concern for worn or damaged second-hand goods.</w:t>
      </w:r>
    </w:p>
    <w:p>
      <w:pPr>
        <w:pStyle w:val="Heading2"/>
        <w:spacing w:after="100" w:before="240"/>
      </w:pPr>
      <w:r>
        <w:rPr>
          <w:rFonts w:ascii="Arial" w:cs="Arial" w:eastAsia="Arial" w:hAnsi="Arial"/>
          <w:b/>
          <w:bCs/>
          <w:color w:val="2E74B5"/>
          <w:sz w:val="24"/>
          <w:szCs w:val="24"/>
        </w:rPr>
        <w:t xml:space="preserve">2.2 3D Visualization in E-Commerce</w:t>
      </w:r>
    </w:p>
    <w:p>
      <w:pPr>
        <w:spacing w:after="120" w:line="276"/>
        <w:jc w:val="both"/>
      </w:pPr>
      <w:r>
        <w:rPr>
          <w:rFonts w:ascii="Arial" w:cs="Arial" w:eastAsia="Arial" w:hAnsi="Arial"/>
          <w:sz w:val="22"/>
          <w:szCs w:val="22"/>
        </w:rPr>
        <w:t xml:space="preserve">Product visualization in e-commerce has been an active research area, with studies demonstrating that 3D and AR product views increase purchase intent and reduce return rates. Existing commercial solutions (e.g., Shopify AR, Amazon View in 3D) require sellers to supply professionally produced 3D models — a barrier inaccessible to individual second-hand sellers. Academic work on automated product 3D scanning has focused primarily on new, uniform goods under controlled studio conditions. No prior work addresses the automated pipeline from casual video to interactive 3D listing for second-hand items.</w:t>
      </w:r>
    </w:p>
    <w:p>
      <w:pPr>
        <w:pStyle w:val="Heading2"/>
        <w:spacing w:after="100" w:before="240"/>
      </w:pPr>
      <w:r>
        <w:rPr>
          <w:rFonts w:ascii="Arial" w:cs="Arial" w:eastAsia="Arial" w:hAnsi="Arial"/>
          <w:b/>
          <w:bCs/>
          <w:color w:val="2E74B5"/>
          <w:sz w:val="24"/>
          <w:szCs w:val="24"/>
        </w:rPr>
        <w:t xml:space="preserve">2.3 Research Gap</w:t>
      </w:r>
    </w:p>
    <w:p>
      <w:pPr>
        <w:spacing w:after="120" w:line="276"/>
        <w:jc w:val="both"/>
      </w:pPr>
      <w:r>
        <w:rPr>
          <w:rFonts w:ascii="Arial" w:cs="Arial" w:eastAsia="Arial" w:hAnsi="Arial"/>
          <w:sz w:val="22"/>
          <w:szCs w:val="22"/>
        </w:rPr>
        <w:t xml:space="preserve">The intersection of video-based 3D reconstruction and second-hand e-commerce remains unexplored. Existing work assumes either (a) controlled multi-image capture setups, (b) new and visually uniform products, or (c) expensive server-side infrastructure. Vid2Shop3D specifically targets the gap where a non-technical seller uses an ordinary smartphone to produce a short video of an irregular, potentially worn object, and the system delivers an interactive 3D listing accessible in any web browser.</w:t>
      </w:r>
    </w:p>
    <w:p>
      <w:pPr>
        <w:pStyle w:val="Heading1"/>
        <w:pBdr>
          <w:bottom w:val="single" w:color="1F4E79" w:sz="6" w:space="4"/>
        </w:pBdr>
        <w:spacing w:after="120" w:before="320"/>
      </w:pPr>
      <w:r>
        <w:rPr>
          <w:rFonts w:ascii="Arial" w:cs="Arial" w:eastAsia="Arial" w:hAnsi="Arial"/>
          <w:b/>
          <w:bCs/>
          <w:color w:val="1F4E79"/>
          <w:sz w:val="28"/>
          <w:szCs w:val="28"/>
        </w:rPr>
        <w:t xml:space="preserve">3. Research Questions</w:t>
      </w:r>
    </w:p>
    <w:p>
      <w:pPr>
        <w:spacing w:after="120" w:line="276"/>
        <w:jc w:val="both"/>
      </w:pPr>
      <w:r>
        <w:rPr>
          <w:rFonts w:ascii="Arial" w:cs="Arial" w:eastAsia="Arial" w:hAnsi="Arial"/>
          <w:sz w:val="22"/>
          <w:szCs w:val="22"/>
        </w:rPr>
        <w:t xml:space="preserve">This study is guided by the following research questions:</w:t>
      </w:r>
    </w:p>
    <w:p>
      <w:pPr>
        <w:spacing w:after="0" w:before="60"/>
      </w:pPr>
      <w:r>
        <w:t xml:space="preserve"/>
      </w:r>
    </w:p>
    <w:p>
      <w:pPr>
        <w:pStyle w:val="ListParagraph"/>
        <w:numPr>
          <w:ilvl w:val="0"/>
          <w:numId w:val="3"/>
        </w:numPr>
        <w:spacing w:after="80"/>
      </w:pPr>
      <w:r>
        <w:rPr>
          <w:rFonts w:ascii="Arial" w:cs="Arial" w:eastAsia="Arial" w:hAnsi="Arial"/>
          <w:sz w:val="22"/>
          <w:szCs w:val="22"/>
        </w:rPr>
        <w:t xml:space="preserve">RQ1 — System Feasibility: Can a fully web-based pipeline from 30-second seller video to interactive 3D product listing be implemented using only freely available JavaScript libraries and cloud APIs, without requiring any specialist hardware or software?</w:t>
      </w:r>
    </w:p>
    <w:p>
      <w:pPr>
        <w:pStyle w:val="ListParagraph"/>
        <w:numPr>
          <w:ilvl w:val="0"/>
          <w:numId w:val="3"/>
        </w:numPr>
        <w:spacing w:after="80"/>
      </w:pPr>
      <w:r>
        <w:rPr>
          <w:rFonts w:ascii="Arial" w:cs="Arial" w:eastAsia="Arial" w:hAnsi="Arial"/>
          <w:sz w:val="22"/>
          <w:szCs w:val="22"/>
        </w:rPr>
        <w:t xml:space="preserve">RQ2 — Frame Sampling: What frame sampling density (dense: 5fps / medium: 2fps / sparse: 1fps) from a 30-second seller video produces the optimal trade-off between reconstruction quality and processing time?</w:t>
      </w:r>
    </w:p>
    <w:p>
      <w:pPr>
        <w:pStyle w:val="ListParagraph"/>
        <w:numPr>
          <w:ilvl w:val="0"/>
          <w:numId w:val="3"/>
        </w:numPr>
        <w:spacing w:after="80"/>
      </w:pPr>
      <w:r>
        <w:rPr>
          <w:rFonts w:ascii="Arial" w:cs="Arial" w:eastAsia="Arial" w:hAnsi="Arial"/>
          <w:sz w:val="22"/>
          <w:szCs w:val="22"/>
        </w:rPr>
        <w:t xml:space="preserve">RQ3 — Object Category Performance: How does reconstruction quality vary across categories of second-hand goods (electronics, clothing, furniture, toys, ceramics, books) and what object characteristics most reliably predict reconstruction failure?</w:t>
      </w:r>
    </w:p>
    <w:p>
      <w:pPr>
        <w:pStyle w:val="ListParagraph"/>
        <w:numPr>
          <w:ilvl w:val="0"/>
          <w:numId w:val="3"/>
        </w:numPr>
        <w:spacing w:after="80"/>
      </w:pPr>
      <w:r>
        <w:rPr>
          <w:rFonts w:ascii="Arial" w:cs="Arial" w:eastAsia="Arial" w:hAnsi="Arial"/>
          <w:sz w:val="22"/>
          <w:szCs w:val="22"/>
        </w:rPr>
        <w:t xml:space="preserve">RQ4 — Method Comparison: How do TripoSR and 3D Gaussian Splatting compare on the specific challenges of worn and irregular second-hand objects, in terms of visual quality, processing time, and failure rate?</w:t>
      </w:r>
    </w:p>
    <w:p>
      <w:pPr>
        <w:pStyle w:val="Heading1"/>
        <w:pBdr>
          <w:bottom w:val="single" w:color="1F4E79" w:sz="6" w:space="4"/>
        </w:pBdr>
        <w:spacing w:after="120" w:before="320"/>
      </w:pPr>
      <w:r>
        <w:rPr>
          <w:rFonts w:ascii="Arial" w:cs="Arial" w:eastAsia="Arial" w:hAnsi="Arial"/>
          <w:b/>
          <w:bCs/>
          <w:color w:val="1F4E79"/>
          <w:sz w:val="28"/>
          <w:szCs w:val="28"/>
        </w:rPr>
        <w:t xml:space="preserve">4. System Architecture and Methodology</w:t>
      </w:r>
    </w:p>
    <w:p>
      <w:pPr>
        <w:pStyle w:val="Heading2"/>
        <w:spacing w:after="100" w:before="240"/>
      </w:pPr>
      <w:r>
        <w:rPr>
          <w:rFonts w:ascii="Arial" w:cs="Arial" w:eastAsia="Arial" w:hAnsi="Arial"/>
          <w:b/>
          <w:bCs/>
          <w:color w:val="2E74B5"/>
          <w:sz w:val="24"/>
          <w:szCs w:val="24"/>
        </w:rPr>
        <w:t xml:space="preserve">4.1 System Overview</w:t>
      </w:r>
    </w:p>
    <w:p>
      <w:pPr>
        <w:spacing w:after="120" w:line="276"/>
        <w:jc w:val="both"/>
      </w:pPr>
      <w:r>
        <w:rPr>
          <w:rFonts w:ascii="Arial" w:cs="Arial" w:eastAsia="Arial" w:hAnsi="Arial"/>
          <w:sz w:val="22"/>
          <w:szCs w:val="22"/>
        </w:rPr>
        <w:t xml:space="preserve">Vid2Shop3D is a web application with two primary user roles: sellers, who upload videos and create listings, and buyers, who browse listings and interact with 3D models. The system is architected as a single-page React application with a Firebase backend, communicating with the Replicate API for 3D reconstruction processing. The full pipeline is described below.</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4560"/>
        <w:gridCol w:w="230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Stage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Stage 1</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Video Capture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Seller records 30-second video on smartphone walking around the object at ~45cm distance</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Mobile browser / Any camera app</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Stage 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Frame Extraction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ffmpeg.wasm extracts frames at 3 configurable sampling rates: dense (5fps = 150 frames), medium (2fps = 60 frames), sparse (1fps = 30 frames)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ffmpeg.wasm (in-browser)</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Stage 3</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Quality Filtering</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Blur detection via Laplacian variance; frames below threshold (score &lt; 100) are discarded automatically</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OpenCV.js / custom JS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Stage 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3D Reconstruction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Filtered frames sent to reconstruction API. Two methods evaluated: TripoSR (speed) and 3D Gaussian Splatting via Replicate API (quality)</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Replicate API REST call</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Stage 5</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Model Delivery</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Reconstructed .glb / .splat file returned and stored. Metadata (frame count, method, processing time) logged for evaluation</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AWS S3 / Firebase Storage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Stage 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3D Viewer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Buyer views interactive 3D model on product listing page — rotate, zoom, pan — with no plugin required</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React Three Fiber + drei</w:t>
            </w:r>
          </w:p>
        </w:tc>
      </w:tr>
    </w:tbl>
    <w:p>
      <w:pPr>
        <w:spacing w:after="0" w:before="120"/>
      </w:pPr>
      <w:r>
        <w:t xml:space="preserve"/>
      </w:r>
    </w:p>
    <w:p>
      <w:pPr>
        <w:pStyle w:val="Heading2"/>
        <w:spacing w:after="100" w:before="240"/>
      </w:pPr>
      <w:r>
        <w:rPr>
          <w:rFonts w:ascii="Arial" w:cs="Arial" w:eastAsia="Arial" w:hAnsi="Arial"/>
          <w:b/>
          <w:bCs/>
          <w:color w:val="2E74B5"/>
          <w:sz w:val="24"/>
          <w:szCs w:val="24"/>
        </w:rPr>
        <w:t xml:space="preserve">4.2 Video Recording Protocol</w:t>
      </w:r>
    </w:p>
    <w:p>
      <w:pPr>
        <w:spacing w:after="120" w:line="276"/>
        <w:jc w:val="both"/>
      </w:pPr>
      <w:r>
        <w:rPr>
          <w:rFonts w:ascii="Arial" w:cs="Arial" w:eastAsia="Arial" w:hAnsi="Arial"/>
          <w:sz w:val="22"/>
          <w:szCs w:val="22"/>
        </w:rPr>
        <w:t xml:space="preserve">Sellers are guided to record a 30-second video following a simple protocol designed to maximise multi-view coverage of the object:</w:t>
      </w:r>
    </w:p>
    <w:p>
      <w:pPr>
        <w:pStyle w:val="ListParagraph"/>
        <w:numPr>
          <w:ilvl w:val="0"/>
          <w:numId w:val="2"/>
        </w:numPr>
        <w:spacing w:after="80"/>
      </w:pPr>
      <w:r>
        <w:rPr>
          <w:rFonts w:ascii="Arial" w:cs="Arial" w:eastAsia="Arial" w:hAnsi="Arial"/>
          <w:b w:val="false"/>
          <w:bCs w:val="false"/>
          <w:sz w:val="22"/>
          <w:szCs w:val="22"/>
        </w:rPr>
        <w:t xml:space="preserve">Place the object on a flat, non-reflective surface with diffuse ambient lighting (natural daylight preferred).</w:t>
      </w:r>
    </w:p>
    <w:p>
      <w:pPr>
        <w:pStyle w:val="ListParagraph"/>
        <w:numPr>
          <w:ilvl w:val="0"/>
          <w:numId w:val="2"/>
        </w:numPr>
        <w:spacing w:after="80"/>
      </w:pPr>
      <w:r>
        <w:rPr>
          <w:rFonts w:ascii="Arial" w:cs="Arial" w:eastAsia="Arial" w:hAnsi="Arial"/>
          <w:b w:val="false"/>
          <w:bCs w:val="false"/>
          <w:sz w:val="22"/>
          <w:szCs w:val="22"/>
        </w:rPr>
        <w:t xml:space="preserve">Hold the smartphone approximately 40–60 cm from the object, angled slightly downward at approximately 30 degrees.</w:t>
      </w:r>
    </w:p>
    <w:p>
      <w:pPr>
        <w:pStyle w:val="ListParagraph"/>
        <w:numPr>
          <w:ilvl w:val="0"/>
          <w:numId w:val="2"/>
        </w:numPr>
        <w:spacing w:after="80"/>
      </w:pPr>
      <w:r>
        <w:rPr>
          <w:rFonts w:ascii="Arial" w:cs="Arial" w:eastAsia="Arial" w:hAnsi="Arial"/>
          <w:b w:val="false"/>
          <w:bCs w:val="false"/>
          <w:sz w:val="22"/>
          <w:szCs w:val="22"/>
        </w:rPr>
        <w:t xml:space="preserve">Slowly walk around the object in a full 360-degree circle over approximately 20 seconds.</w:t>
      </w:r>
    </w:p>
    <w:p>
      <w:pPr>
        <w:pStyle w:val="ListParagraph"/>
        <w:numPr>
          <w:ilvl w:val="0"/>
          <w:numId w:val="2"/>
        </w:numPr>
        <w:spacing w:after="80"/>
      </w:pPr>
      <w:r>
        <w:rPr>
          <w:rFonts w:ascii="Arial" w:cs="Arial" w:eastAsia="Arial" w:hAnsi="Arial"/>
          <w:b w:val="false"/>
          <w:bCs w:val="false"/>
          <w:sz w:val="22"/>
          <w:szCs w:val="22"/>
        </w:rPr>
        <w:t xml:space="preserve">Complete the remaining 10 seconds with a slow tilt — moving the camera from eye level down toward table level — to capture the top surface of the object.</w:t>
      </w:r>
    </w:p>
    <w:p>
      <w:pPr>
        <w:spacing w:after="0" w:before="80"/>
      </w:pPr>
      <w:r>
        <w:t xml:space="preserve"/>
      </w:r>
    </w:p>
    <w:p>
      <w:pPr>
        <w:spacing w:after="120" w:line="276"/>
        <w:jc w:val="both"/>
      </w:pPr>
      <w:r>
        <w:rPr>
          <w:rFonts w:ascii="Arial" w:cs="Arial" w:eastAsia="Arial" w:hAnsi="Arial"/>
          <w:sz w:val="22"/>
          <w:szCs w:val="22"/>
        </w:rPr>
        <w:t xml:space="preserve">This protocol is designed to require no photography expertise and to be completable in a standard domestic setting. The in-app guide will display these instructions with a visual diagram before the seller begins recording.</w:t>
      </w:r>
    </w:p>
    <w:p>
      <w:pPr>
        <w:pStyle w:val="Heading2"/>
        <w:spacing w:after="100" w:before="240"/>
      </w:pPr>
      <w:r>
        <w:rPr>
          <w:rFonts w:ascii="Arial" w:cs="Arial" w:eastAsia="Arial" w:hAnsi="Arial"/>
          <w:b/>
          <w:bCs/>
          <w:color w:val="2E74B5"/>
          <w:sz w:val="24"/>
          <w:szCs w:val="24"/>
        </w:rPr>
        <w:t xml:space="preserve">4.3 Frame Extraction and Quality Filtering</w:t>
      </w:r>
    </w:p>
    <w:p>
      <w:pPr>
        <w:spacing w:after="120" w:line="276"/>
        <w:jc w:val="both"/>
      </w:pPr>
      <w:r>
        <w:rPr>
          <w:rFonts w:ascii="Arial" w:cs="Arial" w:eastAsia="Arial" w:hAnsi="Arial"/>
          <w:sz w:val="22"/>
          <w:szCs w:val="22"/>
        </w:rPr>
        <w:t xml:space="preserve">Upon upload, the video is processed in-browser using ffmpeg.wasm. Frames are extracted at three sampling rates to support the experimental comparison in RQ2: dense (5fps, yielding approximately 150 frames), medium (2fps, approximately 60 frames), and sparse (1fps, approximately 30 frames). The default sampling rate presented to end users is medium, balancing quality and processing cost.</w:t>
      </w:r>
    </w:p>
    <w:p>
      <w:pPr>
        <w:spacing w:after="0" w:before="80"/>
      </w:pPr>
      <w:r>
        <w:t xml:space="preserve"/>
      </w:r>
    </w:p>
    <w:p>
      <w:pPr>
        <w:spacing w:after="120" w:line="276"/>
        <w:jc w:val="both"/>
      </w:pPr>
      <w:r>
        <w:rPr>
          <w:rFonts w:ascii="Arial" w:cs="Arial" w:eastAsia="Arial" w:hAnsi="Arial"/>
          <w:sz w:val="22"/>
          <w:szCs w:val="22"/>
        </w:rPr>
        <w:t xml:space="preserve">Extracted frames are passed through a blur detection filter implemented using the Laplacian variance method via OpenCV.js. Frames with a Laplacian variance below a threshold of 100 are automatically discarded as insufficiently sharp for reliable feature matching. The final retained frame count is logged as part of the evaluation metadata.</w:t>
      </w:r>
    </w:p>
    <w:p>
      <w:pPr>
        <w:pStyle w:val="Heading2"/>
        <w:spacing w:after="100" w:before="240"/>
      </w:pPr>
      <w:r>
        <w:rPr>
          <w:rFonts w:ascii="Arial" w:cs="Arial" w:eastAsia="Arial" w:hAnsi="Arial"/>
          <w:b/>
          <w:bCs/>
          <w:color w:val="2E74B5"/>
          <w:sz w:val="24"/>
          <w:szCs w:val="24"/>
        </w:rPr>
        <w:t xml:space="preserve">4.4 3D Reconstruction Pipeline</w:t>
      </w:r>
    </w:p>
    <w:p>
      <w:pPr>
        <w:spacing w:after="120" w:line="276"/>
        <w:jc w:val="both"/>
      </w:pPr>
      <w:r>
        <w:rPr>
          <w:rFonts w:ascii="Arial" w:cs="Arial" w:eastAsia="Arial" w:hAnsi="Arial"/>
          <w:sz w:val="22"/>
          <w:szCs w:val="22"/>
        </w:rPr>
        <w:t xml:space="preserve">Filtered frames are submitted to the Replicate API for reconstruction processing. Two models are evaluated in parallel for the experimental comparison in RQ4:</w:t>
      </w:r>
    </w:p>
    <w:p>
      <w:pPr>
        <w:pStyle w:val="ListParagraph"/>
        <w:numPr>
          <w:ilvl w:val="0"/>
          <w:numId w:val="2"/>
        </w:numPr>
        <w:spacing w:after="80"/>
      </w:pPr>
      <w:r>
        <w:rPr>
          <w:rFonts w:ascii="Arial" w:cs="Arial" w:eastAsia="Arial" w:hAnsi="Arial"/>
          <w:b w:val="false"/>
          <w:bCs w:val="false"/>
          <w:sz w:val="22"/>
          <w:szCs w:val="22"/>
        </w:rPr>
        <w:t xml:space="preserve">TripoSR (speed-optimised): A feed-forward transformer model capable of reconstructing an object from a small number of input images in approximately 10–20 seconds. TripoSR prioritises processing speed and is evaluated as the production default.</w:t>
      </w:r>
    </w:p>
    <w:p>
      <w:pPr>
        <w:pStyle w:val="ListParagraph"/>
        <w:numPr>
          <w:ilvl w:val="0"/>
          <w:numId w:val="2"/>
        </w:numPr>
        <w:spacing w:after="80"/>
      </w:pPr>
      <w:r>
        <w:rPr>
          <w:rFonts w:ascii="Arial" w:cs="Arial" w:eastAsia="Arial" w:hAnsi="Arial"/>
          <w:b w:val="false"/>
          <w:bCs w:val="false"/>
          <w:sz w:val="22"/>
          <w:szCs w:val="22"/>
        </w:rPr>
        <w:t xml:space="preserve">3D Gaussian Splatting (quality-optimised): A generative reconstruction method that represents the scene as a set of 3D Gaussians, producing higher-fidelity output at the cost of longer processing time (1–3 minutes).</w:t>
      </w:r>
    </w:p>
    <w:p>
      <w:pPr>
        <w:spacing w:after="0" w:before="80"/>
      </w:pPr>
      <w:r>
        <w:t xml:space="preserve"/>
      </w:r>
    </w:p>
    <w:p>
      <w:pPr>
        <w:spacing w:after="120" w:line="276"/>
        <w:jc w:val="both"/>
      </w:pPr>
      <w:r>
        <w:rPr>
          <w:rFonts w:ascii="Arial" w:cs="Arial" w:eastAsia="Arial" w:hAnsi="Arial"/>
          <w:sz w:val="22"/>
          <w:szCs w:val="22"/>
        </w:rPr>
        <w:t xml:space="preserve">Both models receive the same filtered frame set as input. The output .glb (TripoSR) or .splat (3DGS) file is stored in Firebase Storage upon completion, and a webhook notifies the React frontend that the model is ready. Processing time from frame submission to model availability is logged for each reconstruction.</w:t>
      </w:r>
    </w:p>
    <w:p>
      <w:pPr>
        <w:pStyle w:val="Heading2"/>
        <w:spacing w:after="100" w:before="240"/>
      </w:pPr>
      <w:r>
        <w:rPr>
          <w:rFonts w:ascii="Arial" w:cs="Arial" w:eastAsia="Arial" w:hAnsi="Arial"/>
          <w:b/>
          <w:bCs/>
          <w:color w:val="2E74B5"/>
          <w:sz w:val="24"/>
          <w:szCs w:val="24"/>
        </w:rPr>
        <w:t xml:space="preserve">4.5 3D Product Viewer</w:t>
      </w:r>
    </w:p>
    <w:p>
      <w:pPr>
        <w:spacing w:after="120" w:line="276"/>
        <w:jc w:val="both"/>
      </w:pPr>
      <w:r>
        <w:rPr>
          <w:rFonts w:ascii="Arial" w:cs="Arial" w:eastAsia="Arial" w:hAnsi="Arial"/>
          <w:sz w:val="22"/>
          <w:szCs w:val="22"/>
        </w:rPr>
        <w:t xml:space="preserve">The buyer-facing product listing page embeds an interactive 3D viewer built with React Three Fiber and the @react-three/drei utility library. The viewer loads the .glb model and renders it in a WebGL canvas with full orbit controls: buyers can rotate (left-click drag), zoom (scroll wheel), and pan (right-click drag) to inspect the object from any angle. The viewer requires no browser plugin and is compatible with all modern mobile and desktop browsers. A loading progress indicator is displayed during model fetch, and a 2D photo fallback is shown if reconstruction has not yet completed.</w:t>
      </w:r>
    </w:p>
    <w:p>
      <w:pPr>
        <w:pStyle w:val="Heading2"/>
        <w:spacing w:after="100" w:before="240"/>
      </w:pPr>
      <w:r>
        <w:rPr>
          <w:rFonts w:ascii="Arial" w:cs="Arial" w:eastAsia="Arial" w:hAnsi="Arial"/>
          <w:b/>
          <w:bCs/>
          <w:color w:val="2E74B5"/>
          <w:sz w:val="24"/>
          <w:szCs w:val="24"/>
        </w:rPr>
        <w:t xml:space="preserve">4.6 Technology Stack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Frontend Framework</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React + Vite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Component-based UI, fast development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Styling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Tailwind CSS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Rapid UI prototyping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3D Viewer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React Three Fiber + @react-three/drei</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WebGL-based 3D rendering in browser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Video Processing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ffmpeg.wasm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In-browser frame extraction, no server needed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Blur Detection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OpenCV.js (Laplacian)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Automatic low-quality frame rejection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3D Reconstruction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Replicate API (TripoSR, 3DGS)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REST-based, no GPU required locally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File Storage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Firebase Storage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Free tier sufficient for prototype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Database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Firebase Firestore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Product listings, metadata, user accounts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Hosting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Vercel (free tier)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Instant deployment</w:t>
            </w:r>
          </w:p>
        </w:tc>
      </w:tr>
    </w:tbl>
    <w:p>
      <w:pPr>
        <w:spacing w:after="0" w:before="80"/>
      </w:pPr>
      <w:r>
        <w:t xml:space="preserve"/>
      </w:r>
    </w:p>
    <w:p>
      <w:pPr>
        <w:pStyle w:val="Heading1"/>
        <w:pBdr>
          <w:bottom w:val="single" w:color="1F4E79" w:sz="6" w:space="4"/>
        </w:pBdr>
        <w:spacing w:after="120" w:before="320"/>
      </w:pPr>
      <w:r>
        <w:rPr>
          <w:rFonts w:ascii="Arial" w:cs="Arial" w:eastAsia="Arial" w:hAnsi="Arial"/>
          <w:b/>
          <w:bCs/>
          <w:color w:val="1F4E79"/>
          <w:sz w:val="28"/>
          <w:szCs w:val="28"/>
        </w:rPr>
        <w:t xml:space="preserve">5. Evaluation Design</w:t>
      </w:r>
    </w:p>
    <w:p>
      <w:pPr>
        <w:pStyle w:val="Heading2"/>
        <w:spacing w:after="100" w:before="240"/>
      </w:pPr>
      <w:r>
        <w:rPr>
          <w:rFonts w:ascii="Arial" w:cs="Arial" w:eastAsia="Arial" w:hAnsi="Arial"/>
          <w:b/>
          <w:bCs/>
          <w:color w:val="2E74B5"/>
          <w:sz w:val="24"/>
          <w:szCs w:val="24"/>
        </w:rPr>
        <w:t xml:space="preserve">5.1 Test Objects</w:t>
      </w:r>
    </w:p>
    <w:p>
      <w:pPr>
        <w:spacing w:after="120" w:line="276"/>
        <w:jc w:val="both"/>
      </w:pPr>
      <w:r>
        <w:rPr>
          <w:rFonts w:ascii="Arial" w:cs="Arial" w:eastAsia="Arial" w:hAnsi="Arial"/>
          <w:sz w:val="22"/>
          <w:szCs w:val="22"/>
        </w:rPr>
        <w:t xml:space="preserve">A set of 10 second-hand objects will be collected spanning 6 categories to ensure coverage of diverse reconstruction challenges. The table below describes the categories, representative test objects, primary reconstruction challenges, and expected outcomes.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000"/>
        <w:gridCol w:w="29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Object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Challenge</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Outcome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Electronics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Used smartphone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Reflective glass/metal screen</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Specular highlights cause holes in mesh</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Clothing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Worn jacket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Non-rigid, texture-less regions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Fabric folds poorly reconstructed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Furniture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Wooden chair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Rigid, textured surfaces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Expected good performance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Toys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Plastic action figure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Small scale, complex geometry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Scale ambiguity in sparse views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Books/Flat items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Paperback book</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Near-planar geometry</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Degenerate case for multi-view SfM</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Ceramic/Pottery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Decorative vase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Curved surfaces, uniform color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Featureless regions challenge matching</w:t>
            </w:r>
          </w:p>
        </w:tc>
      </w:tr>
    </w:tbl>
    <w:p>
      <w:pPr>
        <w:spacing w:after="0" w:before="100"/>
      </w:pPr>
      <w:r>
        <w:t xml:space="preserve"/>
      </w:r>
    </w:p>
    <w:p>
      <w:pPr>
        <w:pStyle w:val="Heading2"/>
        <w:spacing w:after="100" w:before="240"/>
      </w:pPr>
      <w:r>
        <w:rPr>
          <w:rFonts w:ascii="Arial" w:cs="Arial" w:eastAsia="Arial" w:hAnsi="Arial"/>
          <w:b/>
          <w:bCs/>
          <w:color w:val="2E74B5"/>
          <w:sz w:val="24"/>
          <w:szCs w:val="24"/>
        </w:rPr>
        <w:t xml:space="preserve">5.2 Experimental Conditions</w:t>
      </w:r>
    </w:p>
    <w:p>
      <w:pPr>
        <w:spacing w:after="120" w:line="276"/>
        <w:jc w:val="both"/>
      </w:pPr>
      <w:r>
        <w:rPr>
          <w:rFonts w:ascii="Arial" w:cs="Arial" w:eastAsia="Arial" w:hAnsi="Arial"/>
          <w:sz w:val="22"/>
          <w:szCs w:val="22"/>
        </w:rPr>
        <w:t xml:space="preserve">Each of the 10 test objects is recorded following the 30-second protocol and reconstructed under 6 conditions (3 sampling rates x 2 reconstruction methods), yielding 60 total reconstructions. All recordings are performed in the same environment (natural daylight, white background) to control for lighting variability.</w:t>
      </w:r>
    </w:p>
    <w:p>
      <w:pPr>
        <w:pStyle w:val="Heading2"/>
        <w:spacing w:after="100" w:before="240"/>
      </w:pPr>
      <w:r>
        <w:rPr>
          <w:rFonts w:ascii="Arial" w:cs="Arial" w:eastAsia="Arial" w:hAnsi="Arial"/>
          <w:b/>
          <w:bCs/>
          <w:color w:val="2E74B5"/>
          <w:sz w:val="24"/>
          <w:szCs w:val="24"/>
        </w:rPr>
        <w:t xml:space="preserve">5.3 Evaluation Metrics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560"/>
        <w:gridCol w:w="20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Measures</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How Measured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Reconstruction Quality</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Visual fidelity of .glb model</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1–5 scale (3 independent raters)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Subjective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Point Cloud Density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Number of vertices in mesh</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Mesh analysis (Blender/MeshLab)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Objective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Processing Time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Upload to model ready (seconds)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System timer logs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Objective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Frame Count Impact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Quality vs. frames used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Dense vs. medium vs. sparse comparison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Comparative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Failure Rate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of reconstructions unusable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Rater score &lt; 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Objective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Seller Usability (SUS)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Ease of recording acceptable video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System Usability Scale (5 participants)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Subjective</w:t>
            </w:r>
          </w:p>
        </w:tc>
      </w:tr>
    </w:tbl>
    <w:p>
      <w:pPr>
        <w:spacing w:after="0" w:before="100"/>
      </w:pPr>
      <w:r>
        <w:t xml:space="preserve"/>
      </w:r>
    </w:p>
    <w:p>
      <w:pPr>
        <w:pStyle w:val="Heading2"/>
        <w:spacing w:after="100" w:before="240"/>
      </w:pPr>
      <w:r>
        <w:rPr>
          <w:rFonts w:ascii="Arial" w:cs="Arial" w:eastAsia="Arial" w:hAnsi="Arial"/>
          <w:b/>
          <w:bCs/>
          <w:color w:val="2E74B5"/>
          <w:sz w:val="24"/>
          <w:szCs w:val="24"/>
        </w:rPr>
        <w:t xml:space="preserve">5.4 Qualitative Failure Analysis</w:t>
      </w:r>
    </w:p>
    <w:p>
      <w:pPr>
        <w:spacing w:after="120" w:line="276"/>
        <w:jc w:val="both"/>
      </w:pPr>
      <w:r>
        <w:rPr>
          <w:rFonts w:ascii="Arial" w:cs="Arial" w:eastAsia="Arial" w:hAnsi="Arial"/>
          <w:sz w:val="22"/>
          <w:szCs w:val="22"/>
        </w:rPr>
        <w:t xml:space="preserve">For any reconstruction receiving a visual quality score below 2 from the majority of raters, a structured failure analysis is performed. The failure mode is categorised into one of four types: (1) geometric collapse — the mesh does not represent the object's basic shape; (2) texture failure — geometry is correct but surface texture is absent or distorted; (3) partial reconstruction — only a portion of the object is reconstructed; and (4) artifact contamination — the reconstruction contains floating geometry or background elements. Failure mode distributions across object categories are reported as a key contribution of the paper.</w:t>
      </w:r>
    </w:p>
    <w:p>
      <w:pPr>
        <w:pStyle w:val="Heading1"/>
        <w:pBdr>
          <w:bottom w:val="single" w:color="1F4E79" w:sz="6" w:space="4"/>
        </w:pBdr>
        <w:spacing w:after="120" w:before="320"/>
      </w:pPr>
      <w:r>
        <w:rPr>
          <w:rFonts w:ascii="Arial" w:cs="Arial" w:eastAsia="Arial" w:hAnsi="Arial"/>
          <w:b/>
          <w:bCs/>
          <w:color w:val="1F4E79"/>
          <w:sz w:val="28"/>
          <w:szCs w:val="28"/>
        </w:rPr>
        <w:t xml:space="preserve">6. Implementation Timeline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Day</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Focus</w:t>
            </w:r>
          </w:p>
        </w:tc>
        <w:tc>
          <w:tcPr>
            <w:tcW w:type="dxa" w:w="6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Day 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UI Development</w:t>
            </w:r>
          </w:p>
        </w:tc>
        <w:tc>
          <w:tcPr>
            <w:tcW w:type="dxa" w:w="6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React marketplace — product listing, upload form, product cards with 3D viewer slot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Day 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Video Upload &amp; Storage</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Video upload component, Firebase/S3 integration, basic seller listing form</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Day 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Frame Extraction</w:t>
            </w:r>
          </w:p>
        </w:tc>
        <w:tc>
          <w:tcPr>
            <w:tcW w:type="dxa" w:w="6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ffmpeg.wasm integration, 3 sampling rate modes, blur filter implementation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Day 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Reconstruction API</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Replicate API integration (TripoSR + 3DGS), async job polling, .glb retrieval</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Day 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3D Viewer</w:t>
            </w:r>
          </w:p>
        </w:tc>
        <w:tc>
          <w:tcPr>
            <w:tcW w:type="dxa" w:w="6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React Three Fiber viewer on product page, orbit controls, loading states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Day 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Evaluation</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 10 objects x 3 sampling rates x 2 methods = 60 reconstructions, collect metrics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Day 7</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Paper Writing</w:t>
            </w:r>
          </w:p>
        </w:tc>
        <w:tc>
          <w:tcPr>
            <w:tcW w:type="dxa" w:w="6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System design section, results tables, failure analysis, conclusion</w:t>
            </w:r>
          </w:p>
        </w:tc>
      </w:tr>
    </w:tbl>
    <w:p>
      <w:pPr>
        <w:spacing w:after="0" w:before="80"/>
      </w:pPr>
      <w:r>
        <w:t xml:space="preserve"/>
      </w:r>
    </w:p>
    <w:p>
      <w:pPr>
        <w:pStyle w:val="Heading1"/>
        <w:pBdr>
          <w:bottom w:val="single" w:color="1F4E79" w:sz="6" w:space="4"/>
        </w:pBdr>
        <w:spacing w:after="120" w:before="320"/>
      </w:pPr>
      <w:r>
        <w:rPr>
          <w:rFonts w:ascii="Arial" w:cs="Arial" w:eastAsia="Arial" w:hAnsi="Arial"/>
          <w:b/>
          <w:bCs/>
          <w:color w:val="1F4E79"/>
          <w:sz w:val="28"/>
          <w:szCs w:val="28"/>
        </w:rPr>
        <w:t xml:space="preserve">7. Limitations and Future Work</w:t>
      </w:r>
    </w:p>
    <w:p>
      <w:pPr>
        <w:pStyle w:val="Heading2"/>
        <w:spacing w:after="100" w:before="240"/>
      </w:pPr>
      <w:r>
        <w:rPr>
          <w:rFonts w:ascii="Arial" w:cs="Arial" w:eastAsia="Arial" w:hAnsi="Arial"/>
          <w:b/>
          <w:bCs/>
          <w:color w:val="2E74B5"/>
          <w:sz w:val="24"/>
          <w:szCs w:val="24"/>
        </w:rPr>
        <w:t xml:space="preserve">7.1 Known Limitations</w:t>
      </w:r>
    </w:p>
    <w:p>
      <w:pPr>
        <w:pStyle w:val="ListParagraph"/>
        <w:numPr>
          <w:ilvl w:val="0"/>
          <w:numId w:val="2"/>
        </w:numPr>
        <w:spacing w:after="80"/>
      </w:pPr>
      <w:r>
        <w:rPr>
          <w:rFonts w:ascii="Arial" w:cs="Arial" w:eastAsia="Arial" w:hAnsi="Arial"/>
          <w:b w:val="false"/>
          <w:bCs w:val="false"/>
          <w:sz w:val="22"/>
          <w:szCs w:val="22"/>
        </w:rPr>
        <w:t xml:space="preserve">The 30-second video protocol requires seller cooperation and steady movement. Shaky or too-fast videos will degrade reconstruction quality — a usability challenge addressed in future work via real-time feedback.</w:t>
      </w:r>
    </w:p>
    <w:p>
      <w:pPr>
        <w:pStyle w:val="ListParagraph"/>
        <w:numPr>
          <w:ilvl w:val="0"/>
          <w:numId w:val="2"/>
        </w:numPr>
        <w:spacing w:after="80"/>
      </w:pPr>
      <w:r>
        <w:rPr>
          <w:rFonts w:ascii="Arial" w:cs="Arial" w:eastAsia="Arial" w:hAnsi="Arial"/>
          <w:b w:val="false"/>
          <w:bCs w:val="false"/>
          <w:sz w:val="22"/>
          <w:szCs w:val="22"/>
        </w:rPr>
        <w:t xml:space="preserve">Reconstruction quality on reflective surfaces (glass screens, polished metal) and near-textureless objects (plain white clothing, matte ceramics) is expected to be poor with current methods.</w:t>
      </w:r>
    </w:p>
    <w:p>
      <w:pPr>
        <w:pStyle w:val="ListParagraph"/>
        <w:numPr>
          <w:ilvl w:val="0"/>
          <w:numId w:val="2"/>
        </w:numPr>
        <w:spacing w:after="80"/>
      </w:pPr>
      <w:r>
        <w:rPr>
          <w:rFonts w:ascii="Arial" w:cs="Arial" w:eastAsia="Arial" w:hAnsi="Arial"/>
          <w:b w:val="false"/>
          <w:bCs w:val="false"/>
          <w:sz w:val="22"/>
          <w:szCs w:val="22"/>
        </w:rPr>
        <w:t xml:space="preserve">Processing time of 1–3 minutes for 3DGS may be unsuitable for a production marketplace; TripoSR at 10–20 seconds is more practical but lower quality.</w:t>
      </w:r>
    </w:p>
    <w:p>
      <w:pPr>
        <w:pStyle w:val="ListParagraph"/>
        <w:numPr>
          <w:ilvl w:val="0"/>
          <w:numId w:val="2"/>
        </w:numPr>
        <w:spacing w:after="80"/>
      </w:pPr>
      <w:r>
        <w:rPr>
          <w:rFonts w:ascii="Arial" w:cs="Arial" w:eastAsia="Arial" w:hAnsi="Arial"/>
          <w:b w:val="false"/>
          <w:bCs w:val="false"/>
          <w:sz w:val="22"/>
          <w:szCs w:val="22"/>
        </w:rPr>
        <w:t xml:space="preserve">The evaluation uses a small sample of 10 objects; broader generalisation requires a larger dataset.</w:t>
      </w:r>
    </w:p>
    <w:p>
      <w:pPr>
        <w:pStyle w:val="ListParagraph"/>
        <w:numPr>
          <w:ilvl w:val="0"/>
          <w:numId w:val="2"/>
        </w:numPr>
        <w:spacing w:after="80"/>
      </w:pPr>
      <w:r>
        <w:rPr>
          <w:rFonts w:ascii="Arial" w:cs="Arial" w:eastAsia="Arial" w:hAnsi="Arial"/>
          <w:b w:val="false"/>
          <w:bCs w:val="false"/>
          <w:sz w:val="22"/>
          <w:szCs w:val="22"/>
        </w:rPr>
        <w:t xml:space="preserve">The Replicate API introduces cost and latency dependencies; a self-hosted reconstruction pipeline is preferable for a production system.</w:t>
      </w:r>
    </w:p>
    <w:p>
      <w:pPr>
        <w:pStyle w:val="Heading2"/>
        <w:spacing w:after="100" w:before="240"/>
      </w:pPr>
      <w:r>
        <w:rPr>
          <w:rFonts w:ascii="Arial" w:cs="Arial" w:eastAsia="Arial" w:hAnsi="Arial"/>
          <w:b/>
          <w:bCs/>
          <w:color w:val="2E74B5"/>
          <w:sz w:val="24"/>
          <w:szCs w:val="24"/>
        </w:rPr>
        <w:t xml:space="preserve">7.2 Future Work</w:t>
      </w:r>
    </w:p>
    <w:p>
      <w:pPr>
        <w:pStyle w:val="ListParagraph"/>
        <w:numPr>
          <w:ilvl w:val="0"/>
          <w:numId w:val="2"/>
        </w:numPr>
        <w:spacing w:after="80"/>
      </w:pPr>
      <w:r>
        <w:rPr>
          <w:rFonts w:ascii="Arial" w:cs="Arial" w:eastAsia="Arial" w:hAnsi="Arial"/>
          <w:b w:val="false"/>
          <w:bCs w:val="false"/>
          <w:sz w:val="22"/>
          <w:szCs w:val="22"/>
        </w:rPr>
        <w:t xml:space="preserve">Real-time video quality feedback during recording (blur, coverage warnings) to improve input quality at capture time.</w:t>
      </w:r>
    </w:p>
    <w:p>
      <w:pPr>
        <w:pStyle w:val="ListParagraph"/>
        <w:numPr>
          <w:ilvl w:val="0"/>
          <w:numId w:val="2"/>
        </w:numPr>
        <w:spacing w:after="80"/>
      </w:pPr>
      <w:r>
        <w:rPr>
          <w:rFonts w:ascii="Arial" w:cs="Arial" w:eastAsia="Arial" w:hAnsi="Arial"/>
          <w:b w:val="false"/>
          <w:bCs w:val="false"/>
          <w:sz w:val="22"/>
          <w:szCs w:val="22"/>
        </w:rPr>
        <w:t xml:space="preserve">Fine-tuning reconstruction models on a curated dataset of second-hand goods to improve performance on worn and irregular objects.</w:t>
      </w:r>
    </w:p>
    <w:p>
      <w:pPr>
        <w:pStyle w:val="ListParagraph"/>
        <w:numPr>
          <w:ilvl w:val="0"/>
          <w:numId w:val="2"/>
        </w:numPr>
        <w:spacing w:after="80"/>
      </w:pPr>
      <w:r>
        <w:rPr>
          <w:rFonts w:ascii="Arial" w:cs="Arial" w:eastAsia="Arial" w:hAnsi="Arial"/>
          <w:b w:val="false"/>
          <w:bCs w:val="false"/>
          <w:sz w:val="22"/>
          <w:szCs w:val="22"/>
        </w:rPr>
        <w:t xml:space="preserve">Integrating condition grading — automatically detecting scratches, dents, or stains visible in the 3D model and surfacing them as structured condition metadata in the listing.</w:t>
      </w:r>
    </w:p>
    <w:p>
      <w:pPr>
        <w:pStyle w:val="ListParagraph"/>
        <w:numPr>
          <w:ilvl w:val="0"/>
          <w:numId w:val="2"/>
        </w:numPr>
        <w:spacing w:after="80"/>
      </w:pPr>
      <w:r>
        <w:rPr>
          <w:rFonts w:ascii="Arial" w:cs="Arial" w:eastAsia="Arial" w:hAnsi="Arial"/>
          <w:b w:val="false"/>
          <w:bCs w:val="false"/>
          <w:sz w:val="22"/>
          <w:szCs w:val="22"/>
        </w:rPr>
        <w:t xml:space="preserve">Expanding to a full AR overlay mode allowing buyers to place reconstructed items in their own environment using WebXR.</w:t>
      </w:r>
    </w:p>
    <w:p>
      <w:pPr>
        <w:pStyle w:val="ListParagraph"/>
        <w:numPr>
          <w:ilvl w:val="0"/>
          <w:numId w:val="2"/>
        </w:numPr>
        <w:spacing w:after="80"/>
      </w:pPr>
      <w:r>
        <w:rPr>
          <w:rFonts w:ascii="Arial" w:cs="Arial" w:eastAsia="Arial" w:hAnsi="Arial"/>
          <w:b w:val="false"/>
          <w:bCs w:val="false"/>
          <w:sz w:val="22"/>
          <w:szCs w:val="22"/>
        </w:rPr>
        <w:t xml:space="preserve">Longitudinal study measuring impact of 3D listings on buyer trust, purchase intent, and return rates in a live marketplace.</w:t>
      </w:r>
    </w:p>
    <w:p>
      <w:pPr>
        <w:pStyle w:val="Heading1"/>
        <w:pBdr>
          <w:bottom w:val="single" w:color="1F4E79" w:sz="6" w:space="4"/>
        </w:pBdr>
        <w:spacing w:after="120" w:before="320"/>
      </w:pPr>
      <w:r>
        <w:rPr>
          <w:rFonts w:ascii="Arial" w:cs="Arial" w:eastAsia="Arial" w:hAnsi="Arial"/>
          <w:b/>
          <w:bCs/>
          <w:color w:val="1F4E79"/>
          <w:sz w:val="28"/>
          <w:szCs w:val="28"/>
        </w:rPr>
        <w:t xml:space="preserve">8. Conclusion</w:t>
      </w:r>
    </w:p>
    <w:p>
      <w:pPr>
        <w:spacing w:after="120" w:line="276"/>
        <w:jc w:val="both"/>
      </w:pPr>
      <w:r>
        <w:rPr>
          <w:rFonts w:ascii="Arial" w:cs="Arial" w:eastAsia="Arial" w:hAnsi="Arial"/>
          <w:sz w:val="22"/>
          <w:szCs w:val="22"/>
        </w:rPr>
        <w:t xml:space="preserve">This paper proposes Vid2Shop3D, a novel web-based second-hand marketplace that democratises interactive 3D product visualization by generating 3D listings automatically from ordinary 30-second seller videos. The system is built entirely on open-source and free-tier web technologies, requiring no specialist hardware or software from sellers or buyers. The accompanying evaluation across 10 object categories and 6 experimental conditions produces a structured performance benchmark and failure analysis that is directly applicable to the broader 3D reconstruction research community.</w:t>
      </w:r>
    </w:p>
    <w:p>
      <w:pPr>
        <w:spacing w:after="0" w:before="80"/>
      </w:pPr>
      <w:r>
        <w:t xml:space="preserve"/>
      </w:r>
    </w:p>
    <w:p>
      <w:pPr>
        <w:spacing w:after="120" w:line="276"/>
        <w:jc w:val="both"/>
      </w:pPr>
      <w:r>
        <w:rPr>
          <w:rFonts w:ascii="Arial" w:cs="Arial" w:eastAsia="Arial" w:hAnsi="Arial"/>
          <w:sz w:val="22"/>
          <w:szCs w:val="22"/>
        </w:rPr>
        <w:t xml:space="preserve">The work addresses a specific and genuine gap at the intersection of video-based 3D reconstruction and second-hand e-commerce — a domain that has received no prior research attention despite its significant practical relevance. Findings from this study are expected to inform both the design of future reconstruction pipelines and the product design of next-generation resale platforms.</w:t>
      </w:r>
    </w:p>
    <w:p>
      <w:pPr>
        <w:pStyle w:val="Heading1"/>
        <w:pBdr>
          <w:bottom w:val="single" w:color="1F4E79" w:sz="6" w:space="4"/>
        </w:pBdr>
        <w:spacing w:after="120" w:before="320"/>
      </w:pPr>
      <w:r>
        <w:rPr>
          <w:rFonts w:ascii="Arial" w:cs="Arial" w:eastAsia="Arial" w:hAnsi="Arial"/>
          <w:b/>
          <w:bCs/>
          <w:color w:val="1F4E79"/>
          <w:sz w:val="28"/>
          <w:szCs w:val="28"/>
        </w:rPr>
        <w:t xml:space="preserve">References</w:t>
      </w:r>
    </w:p>
    <w:p>
      <w:pPr>
        <w:spacing w:after="120" w:line="276"/>
        <w:jc w:val="both"/>
      </w:pPr>
      <w:r>
        <w:rPr>
          <w:rFonts w:ascii="Arial" w:cs="Arial" w:eastAsia="Arial" w:hAnsi="Arial"/>
          <w:sz w:val="22"/>
          <w:szCs w:val="22"/>
        </w:rPr>
        <w:t xml:space="preserve">[1] Kerbl, B., et al. (2023). 3D Gaussian Splatting for Real-Time Radiance Field Rendering. ACM Transactions on Graphics, 42(4).</w:t>
      </w:r>
    </w:p>
    <w:p>
      <w:pPr>
        <w:spacing w:after="120" w:line="276"/>
        <w:jc w:val="both"/>
      </w:pPr>
      <w:r>
        <w:rPr>
          <w:rFonts w:ascii="Arial" w:cs="Arial" w:eastAsia="Arial" w:hAnsi="Arial"/>
          <w:sz w:val="22"/>
          <w:szCs w:val="22"/>
        </w:rPr>
        <w:t xml:space="preserve">[2] Mildenhall, B., et al. (2020). NeRF: Representing Scenes as Neural Radiance Fields for View Synthesis. ECCV 2020.</w:t>
      </w:r>
    </w:p>
    <w:p>
      <w:pPr>
        <w:spacing w:after="120" w:line="276"/>
        <w:jc w:val="both"/>
      </w:pPr>
      <w:r>
        <w:rPr>
          <w:rFonts w:ascii="Arial" w:cs="Arial" w:eastAsia="Arial" w:hAnsi="Arial"/>
          <w:sz w:val="22"/>
          <w:szCs w:val="22"/>
        </w:rPr>
        <w:t xml:space="preserve">[3] Schonberger, J.L., &amp; Frahm, J.M. (2016). Structure-from-Motion Revisited. CVPR 2016.</w:t>
      </w:r>
    </w:p>
    <w:p>
      <w:pPr>
        <w:spacing w:after="120" w:line="276"/>
        <w:jc w:val="both"/>
      </w:pPr>
      <w:r>
        <w:rPr>
          <w:rFonts w:ascii="Arial" w:cs="Arial" w:eastAsia="Arial" w:hAnsi="Arial"/>
          <w:sz w:val="22"/>
          <w:szCs w:val="22"/>
        </w:rPr>
        <w:t xml:space="preserve">[4] Shi, R., et al. (2023). Zero123++: A Single Image to Consistent Multi-view Diffusion Base Model. arXiv:2310.15110.</w:t>
      </w:r>
    </w:p>
    <w:p>
      <w:pPr>
        <w:spacing w:after="120" w:line="276"/>
        <w:jc w:val="both"/>
      </w:pPr>
      <w:r>
        <w:rPr>
          <w:rFonts w:ascii="Arial" w:cs="Arial" w:eastAsia="Arial" w:hAnsi="Arial"/>
          <w:sz w:val="22"/>
          <w:szCs w:val="22"/>
        </w:rPr>
        <w:t xml:space="preserve">[5] Tochilkin, D., et al. (2024). TripoSR: Fast 3D Object Reconstruction from a Single Image. arXiv:2403.02156.</w:t>
      </w:r>
    </w:p>
    <w:p>
      <w:pPr>
        <w:spacing w:after="120" w:line="276"/>
        <w:jc w:val="both"/>
      </w:pPr>
      <w:r>
        <w:rPr>
          <w:rFonts w:ascii="Arial" w:cs="Arial" w:eastAsia="Arial" w:hAnsi="Arial"/>
          <w:sz w:val="22"/>
          <w:szCs w:val="22"/>
        </w:rPr>
        <w:t xml:space="preserve">[6] Li, Z., et al. (2024). InstantMesh: Efficient 3D Mesh Generation from a Single Image. arXiv:2404.07191.</w:t>
      </w:r>
    </w:p>
    <w:p>
      <w:pPr>
        <w:spacing w:after="120" w:line="276"/>
        <w:jc w:val="both"/>
      </w:pPr>
      <w:r>
        <w:rPr>
          <w:rFonts w:ascii="Arial" w:cs="Arial" w:eastAsia="Arial" w:hAnsi="Arial"/>
          <w:sz w:val="22"/>
          <w:szCs w:val="22"/>
        </w:rPr>
        <w:t xml:space="preserve">[7] Heikkila, M., et al. (2023). Sparse-View 3D Reconstruction: Recent Advances and Open Challenges. arXiv:2507.16406.</w:t>
      </w:r>
    </w:p>
    <w:p>
      <w:pPr>
        <w:spacing w:after="120" w:line="276"/>
        <w:jc w:val="both"/>
      </w:pPr>
      <w:r>
        <w:rPr>
          <w:rFonts w:ascii="Arial" w:cs="Arial" w:eastAsia="Arial" w:hAnsi="Arial"/>
          <w:sz w:val="22"/>
          <w:szCs w:val="22"/>
        </w:rPr>
        <w:t xml:space="preserve">[8] Wang, Y., et al. (2025). Overcoming single-technology limitations in digital heritage preservation: LiPhoScan model. Alexandria Engineering Journal, 119, 518-530.</w:t>
      </w:r>
    </w:p>
    <w:p>
      <w:pPr>
        <w:spacing w:after="120" w:line="276"/>
        <w:jc w:val="both"/>
      </w:pPr>
      <w:r>
        <w:rPr>
          <w:rFonts w:ascii="Arial" w:cs="Arial" w:eastAsia="Arial" w:hAnsi="Arial"/>
          <w:sz w:val="22"/>
          <w:szCs w:val="22"/>
        </w:rPr>
        <w:t xml:space="preserve">[9] [Conference Author]. (2016). HeladivaAR: Augmented Reality to Reconstruct Sri Lankan Cultural Heritage. SLIIT Symposium on Statistical &amp; Computational Modelling.</w:t>
      </w:r>
    </w:p>
    <w:p>
      <w:pPr>
        <w:spacing w:after="120" w:line="276"/>
        <w:jc w:val="both"/>
      </w:pPr>
      <w:r>
        <w:rPr>
          <w:rFonts w:ascii="Arial" w:cs="Arial" w:eastAsia="Arial" w:hAnsi="Arial"/>
          <w:sz w:val="22"/>
          <w:szCs w:val="22"/>
        </w:rPr>
        <w:t xml:space="preserve">[10] Shopify Inc. (2023). AR Commerce Study: Impact of 3D Product Visualization on Conversion Rates. Shopify Research Reports.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Vid2Shop3D Research Proposal  |  Page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E74B5"/>
      <w:sz w:val="24"/>
      <w:szCs w:val="24"/>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2026-04-22T13:26:55.591Z</dcterms:created>
  <dcterms:modified xsi:type="dcterms:W3CDTF">2026-04-22T13:26:55.592Z</dcterms:modified>
</cp:coreProperties>
</file>

<file path=docProps/custom.xml><?xml version="1.0" encoding="utf-8"?>
<Properties xmlns="http://schemas.openxmlformats.org/officeDocument/2006/custom-properties" xmlns:vt="http://schemas.openxmlformats.org/officeDocument/2006/docPropsVTypes"/>
</file>