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026.0" w:type="dxa"/>
        <w:jc w:val="center"/>
        <w:tblBorders>
          <w:top w:color="7295d2" w:space="0" w:sz="8" w:val="single"/>
          <w:left w:color="7295d2" w:space="0" w:sz="8" w:val="single"/>
          <w:bottom w:color="7295d2" w:space="0" w:sz="8" w:val="single"/>
          <w:right w:color="7295d2" w:space="0" w:sz="8" w:val="single"/>
          <w:insideH w:color="7295d2" w:space="0" w:sz="8" w:val="single"/>
          <w:insideV w:color="7295d2" w:space="0" w:sz="8" w:val="single"/>
        </w:tblBorders>
        <w:tblLayout w:type="fixed"/>
        <w:tblLook w:val="0400"/>
      </w:tblPr>
      <w:tblGrid>
        <w:gridCol w:w="9026"/>
        <w:tblGridChange w:id="0">
          <w:tblGrid>
            <w:gridCol w:w="9026"/>
          </w:tblGrid>
        </w:tblGridChange>
      </w:tblGrid>
      <w:tr>
        <w:trPr>
          <w:cantSplit w:val="0"/>
          <w:trHeight w:val="288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smallCaps w:val="1"/>
                <w:color w:val="000000"/>
              </w:rPr>
            </w:pPr>
            <w:bookmarkStart w:colFirst="0" w:colLast="0" w:name="_heading=h.gjdgxs" w:id="0"/>
            <w:bookmarkEnd w:id="0"/>
            <w:r w:rsidDel="00000000" w:rsidR="00000000" w:rsidRPr="00000000">
              <w:rPr>
                <w:smallCaps w:val="1"/>
                <w:color w:val="000000"/>
                <w:rtl w:val="0"/>
              </w:rPr>
              <w:t xml:space="preserve">TIGER ANALYTICS</w:t>
            </w:r>
          </w:p>
        </w:tc>
      </w:tr>
      <w:tr>
        <w:trPr>
          <w:cantSplit w:val="0"/>
          <w:trHeight w:val="1440" w:hRule="atLeast"/>
          <w:tblHeader w:val="0"/>
        </w:trPr>
        <w:tc>
          <w:tcPr>
            <w:tcBorders>
              <w:bottom w:color="5b9bd5"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sz w:val="80"/>
                <w:szCs w:val="80"/>
              </w:rPr>
            </w:pPr>
            <w:r w:rsidDel="00000000" w:rsidR="00000000" w:rsidRPr="00000000">
              <w:rPr>
                <w:color w:val="000000"/>
                <w:sz w:val="80"/>
                <w:szCs w:val="80"/>
                <w:rtl w:val="0"/>
              </w:rPr>
              <w:t xml:space="preserve">Springboard Project: Emerging Business Opportunities</w:t>
            </w:r>
          </w:p>
        </w:tc>
      </w:tr>
      <w:tr>
        <w:trPr>
          <w:cantSplit w:val="0"/>
          <w:trHeight w:val="720" w:hRule="atLeast"/>
          <w:tblHeader w:val="0"/>
        </w:trPr>
        <w:tc>
          <w:tcPr>
            <w:tcBorders>
              <w:top w:color="5b9bd5"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color w:val="000000"/>
                <w:sz w:val="44"/>
                <w:szCs w:val="44"/>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Karthik Ragunathan, Vignesh Vijayarajan</w:t>
            </w:r>
          </w:p>
        </w:tc>
      </w:tr>
    </w:tbl>
    <w:p w:rsidR="00000000" w:rsidDel="00000000" w:rsidP="00000000" w:rsidRDefault="00000000" w:rsidRPr="00000000" w14:paraId="00000007">
      <w:pPr>
        <w:rPr/>
      </w:pPr>
      <w:r w:rsidDel="00000000" w:rsidR="00000000" w:rsidRPr="00000000">
        <w:rPr>
          <w:rtl w:val="0"/>
        </w:rPr>
      </w:r>
    </w:p>
    <w:tbl>
      <w:tblPr>
        <w:tblStyle w:val="Table2"/>
        <w:tblW w:w="9026.0" w:type="dxa"/>
        <w:jc w:val="left"/>
        <w:tblInd w:w="0.0" w:type="dxa"/>
        <w:tblBorders>
          <w:top w:color="7295d2" w:space="0" w:sz="8" w:val="single"/>
          <w:left w:color="7295d2" w:space="0" w:sz="8" w:val="single"/>
          <w:bottom w:color="7295d2" w:space="0" w:sz="8" w:val="single"/>
          <w:right w:color="7295d2" w:space="0" w:sz="8" w:val="single"/>
          <w:insideH w:color="7295d2" w:space="0" w:sz="8" w:val="single"/>
          <w:insideV w:color="7295d2" w:space="0" w:sz="8" w:val="single"/>
        </w:tblBorders>
        <w:tblLayout w:type="fixed"/>
        <w:tblLook w:val="0400"/>
      </w:tblPr>
      <w:tblGrid>
        <w:gridCol w:w="9026"/>
        <w:tblGridChange w:id="0">
          <w:tblGrid>
            <w:gridCol w:w="9026"/>
          </w:tblGrid>
        </w:tblGridChange>
      </w:tblGrid>
      <w:tr>
        <w:trPr>
          <w:cantSplit w:val="0"/>
          <w:tblHeader w:val="0"/>
        </w:trPr>
        <w:tc>
          <w:tcPr/>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Background:</w:t>
      </w:r>
    </w:p>
    <w:p w:rsidR="00000000" w:rsidDel="00000000" w:rsidP="00000000" w:rsidRDefault="00000000" w:rsidRPr="00000000" w14:paraId="0000000C">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5684520" cy="50800"/>
                <wp:effectExtent b="0" l="0" r="0" t="0"/>
                <wp:wrapNone/>
                <wp:docPr id="12" name=""/>
                <a:graphic>
                  <a:graphicData uri="http://schemas.microsoft.com/office/word/2010/wordprocessingShape">
                    <wps:wsp>
                      <wps:cNvCnPr/>
                      <wps:spPr>
                        <a:xfrm>
                          <a:off x="2522790" y="3780000"/>
                          <a:ext cx="564642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5684520" cy="50800"/>
                <wp:effectExtent b="0" l="0" r="0" t="0"/>
                <wp:wrapNone/>
                <wp:docPr id="1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684520" cy="50800"/>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rPr>
          <w:rtl w:val="0"/>
        </w:rPr>
        <w:t xml:space="preserve">Our client (Manufacturer A) is a leading Food &amp; Beverage manufacturer. Client wants to understand the growth patterns of consumer preferences (themes) and evaluate positioning of their brand across different themes. Client also wants to know the sales drivers of their products.</w:t>
      </w:r>
    </w:p>
    <w:p w:rsidR="00000000" w:rsidDel="00000000" w:rsidP="00000000" w:rsidRDefault="00000000" w:rsidRPr="00000000" w14:paraId="0000000E">
      <w:pPr>
        <w:pStyle w:val="Heading1"/>
        <w:rPr/>
      </w:pPr>
      <w:r w:rsidDel="00000000" w:rsidR="00000000" w:rsidRPr="00000000">
        <w:rPr>
          <w:rtl w:val="0"/>
        </w:rPr>
        <w:t xml:space="preserve">Data: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368300</wp:posOffset>
                </wp:positionV>
                <wp:extent cx="5684817" cy="50800"/>
                <wp:effectExtent b="0" l="0" r="0" t="0"/>
                <wp:wrapNone/>
                <wp:docPr id="11" name=""/>
                <a:graphic>
                  <a:graphicData uri="http://schemas.microsoft.com/office/word/2010/wordprocessingShape">
                    <wps:wsp>
                      <wps:cNvCnPr/>
                      <wps:spPr>
                        <a:xfrm>
                          <a:off x="2522642" y="3780000"/>
                          <a:ext cx="5646717"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368300</wp:posOffset>
                </wp:positionV>
                <wp:extent cx="5684817" cy="50800"/>
                <wp:effectExtent b="0" l="0" r="0" t="0"/>
                <wp:wrapNone/>
                <wp:docPr id="1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84817" cy="50800"/>
                        </a:xfrm>
                        <a:prstGeom prst="rect"/>
                        <a:ln/>
                      </pic:spPr>
                    </pic:pic>
                  </a:graphicData>
                </a:graphic>
              </wp:anchor>
            </w:drawing>
          </mc:Fallback>
        </mc:AlternateConten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Client will provide the following data for the project:</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Sales Data – At UPC level for both Client and Competitors</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Social Media Data – Mentions of theme across all Social media Platforms</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Google Search Data – Search volume of the Theme</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Theme_Product_List – Product to theme Mapping</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Product_Manufacturer_List – Product to Manufacturer Mapping</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Theme List – Theme Names</w:t>
      </w:r>
      <w:r w:rsidDel="00000000" w:rsidR="00000000" w:rsidRPr="00000000">
        <w:rPr>
          <w:rtl w:val="0"/>
        </w:rPr>
      </w:r>
    </w:p>
    <w:p w:rsidR="00000000" w:rsidDel="00000000" w:rsidP="00000000" w:rsidRDefault="00000000" w:rsidRPr="00000000" w14:paraId="00000017">
      <w:pPr>
        <w:keepNext w:val="1"/>
        <w:keepLines w:val="1"/>
        <w:spacing w:after="0" w:before="480" w:lineRule="auto"/>
        <w:rPr>
          <w:b w:val="1"/>
          <w:color w:val="2e74b5"/>
          <w:sz w:val="28"/>
          <w:szCs w:val="28"/>
        </w:rPr>
      </w:pPr>
      <w:r w:rsidDel="00000000" w:rsidR="00000000" w:rsidRPr="00000000">
        <w:rPr>
          <w:b w:val="1"/>
          <w:color w:val="2e74b5"/>
          <w:sz w:val="28"/>
          <w:szCs w:val="28"/>
          <w:rtl w:val="0"/>
        </w:rPr>
        <w:t xml:space="preserve">Deliverables:</w:t>
      </w:r>
    </w:p>
    <w:p w:rsidR="00000000" w:rsidDel="00000000" w:rsidP="00000000" w:rsidRDefault="00000000" w:rsidRPr="00000000" w14:paraId="00000018">
      <w:pPr>
        <w:keepNext w:val="1"/>
        <w:keepLines w:val="1"/>
        <w:spacing w:after="0" w:before="40" w:lineRule="auto"/>
        <w:rPr>
          <w:color w:val="2e74b5"/>
          <w:sz w:val="26"/>
          <w:szCs w:val="26"/>
        </w:rPr>
      </w:pPr>
      <w:r w:rsidDel="00000000" w:rsidR="00000000" w:rsidRPr="00000000">
        <w:rPr>
          <w:color w:val="2e74b5"/>
          <w:sz w:val="26"/>
          <w:szCs w:val="26"/>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684520" cy="50800"/>
                <wp:effectExtent b="0" l="0" r="0" t="0"/>
                <wp:wrapNone/>
                <wp:docPr id="14" name=""/>
                <a:graphic>
                  <a:graphicData uri="http://schemas.microsoft.com/office/word/2010/wordprocessingShape">
                    <wps:wsp>
                      <wps:cNvCnPr/>
                      <wps:spPr>
                        <a:xfrm>
                          <a:off x="2522790" y="3780000"/>
                          <a:ext cx="5646420" cy="0"/>
                        </a:xfrm>
                        <a:prstGeom prst="straightConnector1">
                          <a:avLst/>
                        </a:prstGeom>
                        <a:noFill/>
                        <a:ln cap="flat" cmpd="sng" w="12700">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684520" cy="50800"/>
                <wp:effectExtent b="0" l="0" r="0" t="0"/>
                <wp:wrapNone/>
                <wp:docPr id="1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684520" cy="50800"/>
                        </a:xfrm>
                        <a:prstGeom prst="rect"/>
                        <a:ln/>
                      </pic:spPr>
                    </pic:pic>
                  </a:graphicData>
                </a:graphic>
              </wp:anchor>
            </w:drawing>
          </mc:Fallback>
        </mc:AlternateContent>
      </w:r>
    </w:p>
    <w:p w:rsidR="00000000" w:rsidDel="00000000" w:rsidP="00000000" w:rsidRDefault="00000000" w:rsidRPr="00000000" w14:paraId="00000019">
      <w:pPr>
        <w:keepNext w:val="1"/>
        <w:keepLines w:val="1"/>
        <w:spacing w:after="0" w:before="40" w:lineRule="auto"/>
        <w:rPr>
          <w:b w:val="1"/>
          <w:color w:val="2e74b5"/>
          <w:sz w:val="26"/>
          <w:szCs w:val="26"/>
        </w:rPr>
      </w:pPr>
      <w:r w:rsidDel="00000000" w:rsidR="00000000" w:rsidRPr="00000000">
        <w:rPr>
          <w:color w:val="2e74b5"/>
          <w:sz w:val="26"/>
          <w:szCs w:val="26"/>
          <w:rtl w:val="0"/>
        </w:rPr>
        <w:t xml:space="preserve">Data Preparation from available sources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Demonstrates:</w:t>
      </w:r>
    </w:p>
    <w:p w:rsidR="00000000" w:rsidDel="00000000" w:rsidP="00000000" w:rsidRDefault="00000000" w:rsidRPr="00000000" w14:paraId="0000001C">
      <w:pPr>
        <w:numPr>
          <w:ilvl w:val="0"/>
          <w:numId w:val="1"/>
        </w:numPr>
        <w:spacing w:after="0" w:lineRule="auto"/>
        <w:ind w:left="720" w:hanging="360"/>
        <w:rPr/>
      </w:pPr>
      <w:r w:rsidDel="00000000" w:rsidR="00000000" w:rsidRPr="00000000">
        <w:rPr>
          <w:color w:val="000000"/>
          <w:rtl w:val="0"/>
        </w:rPr>
        <w:t xml:space="preserve">Merge the required data sources</w:t>
      </w:r>
      <w:r w:rsidDel="00000000" w:rsidR="00000000" w:rsidRPr="00000000">
        <w:rPr>
          <w:rtl w:val="0"/>
        </w:rPr>
      </w:r>
    </w:p>
    <w:p w:rsidR="00000000" w:rsidDel="00000000" w:rsidP="00000000" w:rsidRDefault="00000000" w:rsidRPr="00000000" w14:paraId="0000001D">
      <w:pPr>
        <w:numPr>
          <w:ilvl w:val="0"/>
          <w:numId w:val="1"/>
        </w:numPr>
        <w:spacing w:after="0" w:lineRule="auto"/>
        <w:ind w:left="720" w:hanging="360"/>
        <w:rPr/>
      </w:pPr>
      <w:r w:rsidDel="00000000" w:rsidR="00000000" w:rsidRPr="00000000">
        <w:rPr>
          <w:rtl w:val="0"/>
        </w:rPr>
        <w:t xml:space="preserve">Provide the list of themes available across all data sources</w:t>
      </w:r>
    </w:p>
    <w:p w:rsidR="00000000" w:rsidDel="00000000" w:rsidP="00000000" w:rsidRDefault="00000000" w:rsidRPr="00000000" w14:paraId="0000001E">
      <w:pPr>
        <w:numPr>
          <w:ilvl w:val="0"/>
          <w:numId w:val="1"/>
        </w:numPr>
        <w:spacing w:after="0" w:lineRule="auto"/>
        <w:ind w:left="720" w:hanging="360"/>
        <w:rPr/>
      </w:pPr>
      <w:r w:rsidDel="00000000" w:rsidR="00000000" w:rsidRPr="00000000">
        <w:rPr>
          <w:rtl w:val="0"/>
        </w:rPr>
        <w:t xml:space="preserve">Understands consumer preference(themes) available in each data source</w:t>
      </w:r>
    </w:p>
    <w:p w:rsidR="00000000" w:rsidDel="00000000" w:rsidP="00000000" w:rsidRDefault="00000000" w:rsidRPr="00000000" w14:paraId="0000001F">
      <w:pPr>
        <w:numPr>
          <w:ilvl w:val="0"/>
          <w:numId w:val="1"/>
        </w:numPr>
        <w:spacing w:after="0" w:lineRule="auto"/>
        <w:ind w:left="720" w:hanging="360"/>
        <w:rPr>
          <w:sz w:val="24"/>
          <w:szCs w:val="24"/>
        </w:rPr>
      </w:pPr>
      <w:r w:rsidDel="00000000" w:rsidR="00000000" w:rsidRPr="00000000">
        <w:rPr>
          <w:rtl w:val="0"/>
        </w:rPr>
        <w:t xml:space="preserve">Provide a report for data sufficiency, sparsity and anomalies in each data source</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keepNext w:val="1"/>
        <w:keepLines w:val="1"/>
        <w:spacing w:after="0" w:before="40" w:lineRule="auto"/>
        <w:rPr>
          <w:color w:val="2e74b5"/>
          <w:sz w:val="26"/>
          <w:szCs w:val="26"/>
        </w:rPr>
      </w:pPr>
      <w:r w:rsidDel="00000000" w:rsidR="00000000" w:rsidRPr="00000000">
        <w:rPr>
          <w:color w:val="2e74b5"/>
          <w:sz w:val="26"/>
          <w:szCs w:val="26"/>
          <w:rtl w:val="0"/>
        </w:rPr>
        <w:t xml:space="preserve">Exploratory data analysis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Demonstrates: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Understand the overall market share of our client</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Find the potential competitors for our client in each theme</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Is there a Trend/Seasonality across themes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Identify top 5 themes with the highest business opportunity (this Is subjective. Back up your top 5 with valid reasoning)</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2D">
      <w:pPr>
        <w:keepNext w:val="1"/>
        <w:keepLines w:val="1"/>
        <w:spacing w:after="0" w:before="40" w:lineRule="auto"/>
        <w:rPr>
          <w:color w:val="2e74b5"/>
          <w:sz w:val="26"/>
          <w:szCs w:val="26"/>
        </w:rPr>
      </w:pPr>
      <w:bookmarkStart w:colFirst="0" w:colLast="0" w:name="_heading=h.30j0zll" w:id="1"/>
      <w:bookmarkEnd w:id="1"/>
      <w:r w:rsidDel="00000000" w:rsidR="00000000" w:rsidRPr="00000000">
        <w:rPr>
          <w:color w:val="2e74b5"/>
          <w:sz w:val="26"/>
          <w:szCs w:val="26"/>
          <w:rtl w:val="0"/>
        </w:rPr>
        <w:t xml:space="preserve">Build the sales model and identify the driver of sales (Theme Level)</w:t>
      </w:r>
    </w:p>
    <w:p w:rsidR="00000000" w:rsidDel="00000000" w:rsidP="00000000" w:rsidRDefault="00000000" w:rsidRPr="00000000" w14:paraId="0000002E">
      <w:pPr>
        <w:rPr/>
      </w:pPr>
      <w:r w:rsidDel="00000000" w:rsidR="00000000" w:rsidRPr="00000000">
        <w:rPr>
          <w:rtl w:val="0"/>
        </w:rPr>
        <w:t xml:space="preserve">Demonstrates: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Perform appropriate data transformation/aggregation to build models</w:t>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Create a dependent variable by aggregating sales of our client to corresponding theme level</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Estimate the impact on sales due to social trends, search trends, own price and competitor effects</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Identify the right model technique and select the suitable variables</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Justify the estimated impacts are accurate</w:t>
      </w:r>
      <w:r w:rsidDel="00000000" w:rsidR="00000000" w:rsidRPr="00000000">
        <w:rPr>
          <w:rtl w:val="0"/>
        </w:rPr>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Model Performance</w:t>
      </w:r>
      <w:r w:rsidDel="00000000" w:rsidR="00000000" w:rsidRPr="00000000">
        <w:rPr>
          <w:rtl w:val="0"/>
        </w:rPr>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Hold out validation</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rPr>
          <w:b w:val="1"/>
          <w:color w:val="ff0000"/>
          <w:u w:val="single"/>
        </w:rPr>
      </w:pPr>
      <w:r w:rsidDel="00000000" w:rsidR="00000000" w:rsidRPr="00000000">
        <w:rPr>
          <w:b w:val="1"/>
          <w:color w:val="ff0000"/>
          <w:u w:val="single"/>
          <w:rtl w:val="0"/>
        </w:rPr>
        <w:t xml:space="preserve">Build the Model only for Top 3 themes</w:t>
      </w:r>
    </w:p>
    <w:p w:rsidR="00000000" w:rsidDel="00000000" w:rsidP="00000000" w:rsidRDefault="00000000" w:rsidRPr="00000000" w14:paraId="00000037">
      <w:pPr>
        <w:keepNext w:val="1"/>
        <w:keepLines w:val="1"/>
        <w:spacing w:after="0" w:before="40" w:lineRule="auto"/>
        <w:rPr>
          <w:color w:val="2e74b5"/>
          <w:sz w:val="26"/>
          <w:szCs w:val="26"/>
        </w:rPr>
      </w:pPr>
      <w:r w:rsidDel="00000000" w:rsidR="00000000" w:rsidRPr="00000000">
        <w:rPr>
          <w:rtl w:val="0"/>
        </w:rPr>
      </w:r>
    </w:p>
    <w:p w:rsidR="00000000" w:rsidDel="00000000" w:rsidP="00000000" w:rsidRDefault="00000000" w:rsidRPr="00000000" w14:paraId="00000038">
      <w:pPr>
        <w:keepNext w:val="1"/>
        <w:keepLines w:val="1"/>
        <w:spacing w:after="0" w:before="40" w:lineRule="auto"/>
        <w:rPr>
          <w:color w:val="2e74b5"/>
          <w:sz w:val="26"/>
          <w:szCs w:val="26"/>
        </w:rPr>
      </w:pPr>
      <w:r w:rsidDel="00000000" w:rsidR="00000000" w:rsidRPr="00000000">
        <w:rPr>
          <w:rtl w:val="0"/>
        </w:rPr>
      </w:r>
    </w:p>
    <w:p w:rsidR="00000000" w:rsidDel="00000000" w:rsidP="00000000" w:rsidRDefault="00000000" w:rsidRPr="00000000" w14:paraId="00000039">
      <w:pPr>
        <w:keepNext w:val="1"/>
        <w:keepLines w:val="1"/>
        <w:spacing w:after="0" w:before="40" w:lineRule="auto"/>
        <w:rPr>
          <w:color w:val="2e74b5"/>
          <w:sz w:val="26"/>
          <w:szCs w:val="26"/>
        </w:rPr>
      </w:pPr>
      <w:r w:rsidDel="00000000" w:rsidR="00000000" w:rsidRPr="00000000">
        <w:rPr>
          <w:color w:val="2e74b5"/>
          <w:sz w:val="26"/>
          <w:szCs w:val="26"/>
          <w:rtl w:val="0"/>
        </w:rPr>
        <w:t xml:space="preserve">Recommend levers for business growth</w:t>
      </w:r>
    </w:p>
    <w:p w:rsidR="00000000" w:rsidDel="00000000" w:rsidP="00000000" w:rsidRDefault="00000000" w:rsidRPr="00000000" w14:paraId="0000003A">
      <w:pPr>
        <w:rPr/>
      </w:pPr>
      <w:r w:rsidDel="00000000" w:rsidR="00000000" w:rsidRPr="00000000">
        <w:rPr>
          <w:rtl w:val="0"/>
        </w:rPr>
        <w:t xml:space="preserve">Demonstrates: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What are the controllable factors th</w:t>
      </w:r>
      <w:r w:rsidDel="00000000" w:rsidR="00000000" w:rsidRPr="00000000">
        <w:rPr>
          <w:rtl w:val="0"/>
        </w:rPr>
        <w:t xml:space="preserve">at could be leveraged by the client to i</w:t>
      </w:r>
      <w:r w:rsidDel="00000000" w:rsidR="00000000" w:rsidRPr="00000000">
        <w:rPr>
          <w:color w:val="000000"/>
          <w:rtl w:val="0"/>
        </w:rPr>
        <w:t xml:space="preserve">ncrease sales across themes?</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How to achieve a 5% increase in sales overall or a specific theme?</w:t>
      </w:r>
    </w:p>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color w:val="0000ff"/>
          <w:u w:val="single"/>
        </w:rPr>
      </w:pPr>
      <w:r w:rsidDel="00000000" w:rsidR="00000000" w:rsidRPr="00000000">
        <w:rPr>
          <w:b w:val="1"/>
          <w:color w:val="0000ff"/>
          <w:u w:val="single"/>
          <w:rtl w:val="0"/>
        </w:rPr>
        <w:t xml:space="preserve">Note: All the case solution has to be done using code templates</w:t>
      </w:r>
    </w:p>
    <w:p w:rsidR="00000000" w:rsidDel="00000000" w:rsidP="00000000" w:rsidRDefault="00000000" w:rsidRPr="00000000" w14:paraId="0000003E">
      <w:pPr>
        <w:ind w:left="720" w:firstLine="0"/>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540" w:top="1058" w:left="1440" w:right="1440" w:header="270"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513"/>
        <w:tab w:val="right" w:pos="9026"/>
      </w:tabs>
      <w:spacing w:after="0" w:line="240" w:lineRule="auto"/>
      <w:rPr>
        <w:b w:val="1"/>
        <w:color w:val="000000"/>
      </w:rPr>
    </w:pPr>
    <w:r w:rsidDel="00000000" w:rsidR="00000000" w:rsidRPr="00000000">
      <w:rPr>
        <w:b w:val="1"/>
        <w:color w:val="000000"/>
        <w:rtl w:val="0"/>
      </w:rPr>
      <w:t xml:space="preserve">Springboard Project                                                                                       </w:t>
    </w:r>
    <w:r w:rsidDel="00000000" w:rsidR="00000000" w:rsidRPr="00000000">
      <w:rPr>
        <w:color w:val="000000"/>
        <w:rtl w:val="0"/>
      </w:rPr>
      <w:t xml:space="preserve">             </w:t>
    </w:r>
    <w:r w:rsidDel="00000000" w:rsidR="00000000" w:rsidRPr="00000000">
      <w:rPr>
        <w:color w:val="000000"/>
      </w:rPr>
      <w:drawing>
        <wp:inline distB="0" distT="0" distL="0" distR="0">
          <wp:extent cx="1402593" cy="623375"/>
          <wp:effectExtent b="0" l="0" r="0" t="0"/>
          <wp:docPr id="15"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402593" cy="6233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b w:val="1"/>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12700</wp:posOffset>
              </wp:positionV>
              <wp:extent cx="7182568" cy="76200"/>
              <wp:effectExtent b="0" l="0" r="0" t="0"/>
              <wp:wrapNone/>
              <wp:docPr id="13" name=""/>
              <a:graphic>
                <a:graphicData uri="http://schemas.microsoft.com/office/word/2010/wordprocessingShape">
                  <wps:wsp>
                    <wps:cNvCnPr/>
                    <wps:spPr>
                      <a:xfrm>
                        <a:off x="1783291" y="3780000"/>
                        <a:ext cx="7125418"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12700</wp:posOffset>
              </wp:positionV>
              <wp:extent cx="7182568" cy="76200"/>
              <wp:effectExtent b="0" l="0" r="0" t="0"/>
              <wp:wrapNone/>
              <wp:docPr id="1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182568" cy="762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color w:val="2e75b5"/>
      <w:sz w:val="28"/>
      <w:szCs w:val="28"/>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60" w:lineRule="auto"/>
      <w:jc w:val="center"/>
    </w:pPr>
    <w:rPr>
      <w:rFonts w:ascii="Times New Roman" w:cs="Times New Roman" w:eastAsia="Times New Roman" w:hAnsi="Times New Roman"/>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color w:val="2e75b5"/>
      <w:sz w:val="28"/>
      <w:szCs w:val="28"/>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60" w:lineRule="auto"/>
      <w:jc w:val="center"/>
    </w:pPr>
    <w:rPr>
      <w:rFonts w:ascii="Times New Roman" w:cs="Times New Roman" w:eastAsia="Times New Roman" w:hAnsi="Times New Roman"/>
      <w:b w:val="1"/>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480"/>
      <w:outlineLvl w:val="0"/>
    </w:pPr>
    <w:rPr>
      <w:b w:val="1"/>
      <w:color w:val="2e75b5"/>
      <w:sz w:val="28"/>
      <w:szCs w:val="28"/>
    </w:rPr>
  </w:style>
  <w:style w:type="paragraph" w:styleId="Heading2">
    <w:name w:val="heading 2"/>
    <w:basedOn w:val="Normal"/>
    <w:next w:val="Normal"/>
    <w:uiPriority w:val="9"/>
    <w:unhideWhenUsed w:val="1"/>
    <w:qFormat w:val="1"/>
    <w:pPr>
      <w:keepNext w:val="1"/>
      <w:keepLines w:val="1"/>
      <w:spacing w:after="0" w:before="40"/>
      <w:outlineLvl w:val="1"/>
    </w:pPr>
    <w:rPr>
      <w:color w:val="2e75b5"/>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60" w:lineRule="auto"/>
      <w:jc w:val="center"/>
    </w:pPr>
    <w:rPr>
      <w:rFonts w:ascii="Times New Roman" w:cs="Times New Roman" w:eastAsia="Times New Roman" w:hAnsi="Times New Roman"/>
      <w:b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CellMar>
        <w:left w:w="115.0" w:type="dxa"/>
        <w:right w:w="115.0" w:type="dxa"/>
      </w:tblCellMar>
    </w:tblPr>
    <w:tcPr>
      <w:shd w:color="auto" w:fill="d0dcf0" w:val="clear"/>
    </w:tcPr>
  </w:style>
  <w:style w:type="table" w:styleId="a0" w:customStyle="1">
    <w:basedOn w:val="TableNormal"/>
    <w:pPr>
      <w:spacing w:after="0" w:line="240" w:lineRule="auto"/>
    </w:pPr>
    <w:rPr>
      <w:color w:val="2f5496"/>
    </w:rPr>
    <w:tblPr>
      <w:tblStyleRowBandSize w:val="1"/>
      <w:tblStyleColBandSize w:val="1"/>
      <w:tblCellMar>
        <w:left w:w="115.0" w:type="dxa"/>
        <w:right w:w="115.0" w:type="dxa"/>
      </w:tblCellMar>
    </w:tblPr>
    <w:tcPr>
      <w:shd w:color="auto" w:fill="d0dcf0"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0dcf0" w:val="clear"/>
    </w:tcPr>
  </w:style>
  <w:style w:type="table" w:styleId="Table2">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0dcf0"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0dcf0" w:val="clear"/>
    </w:tcPr>
  </w:style>
  <w:style w:type="table" w:styleId="Table2">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0dcf0"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aUSVEqjimnO6goJArAcxibHVQ==">AMUW2mW/kQTUTLZrIsy1TB5SJLi9Lh6QKTnbn1cYQC17056rnXMWF+wDnnKat3vupY2furyyGSY9j8wkCYSwhHGwA0prYZNMAo4Pr3Sx2mmqjKgBtZ1K3CmnZfXPFpTfzbC9Xwq7aBx+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2022-01-17T08:09:00Z</dcterms:created>
</cp:coreProperties>
</file>