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0" w:after="120"/>
        <w:jc w:val="center"/>
      </w:pPr>
      <w:r>
        <w:rPr>
          <w:rFonts w:ascii="Times New Roman" w:hAnsi="Times New Roman"/>
          <w:b/>
          <w:i w:val="0"/>
          <w:color w:val="000000"/>
          <w:sz w:val="30"/>
          <w:u w:val="none"/>
        </w:rPr>
        <w:t>"SMART APPROVAL AI: AI-POWERED MULTI-MODAL ACCREDITATION AUDIT, COMPLIANCE VERIFICATION, AND INSTITUTIONAL PERFORMANCE ANALYTICS SYSTEM"</w:t>
      </w:r>
    </w:p>
    <w:p>
      <w:pPr>
        <w:spacing w:line="288" w:lineRule="auto" w:before="0" w:after="60"/>
        <w:jc w:val="center"/>
      </w:pPr>
      <w:r>
        <w:rPr>
          <w:rFonts w:ascii="Times New Roman" w:hAnsi="Times New Roman"/>
          <w:b w:val="0"/>
          <w:i w:val="0"/>
          <w:color w:val="000000"/>
          <w:sz w:val="24"/>
          <w:u w:val="none"/>
        </w:rPr>
        <w:t>A Project Report Submitted in partial fulfillment of the requirements for the Degree of</w:t>
      </w:r>
    </w:p>
    <w:p>
      <w:pPr>
        <w:spacing w:line="360" w:lineRule="auto" w:before="0" w:after="40"/>
        <w:jc w:val="center"/>
      </w:pPr>
      <w:r>
        <w:rPr>
          <w:rFonts w:ascii="Times New Roman" w:hAnsi="Times New Roman"/>
          <w:b/>
          <w:i w:val="0"/>
          <w:color w:val="000000"/>
          <w:sz w:val="30"/>
          <w:u w:val="none"/>
        </w:rPr>
        <w:t>Bachelor of Technology (Honors)</w:t>
      </w:r>
    </w:p>
    <w:p>
      <w:pPr>
        <w:spacing w:line="360" w:lineRule="auto" w:before="0" w:after="40"/>
        <w:jc w:val="center"/>
      </w:pPr>
      <w:r>
        <w:rPr>
          <w:rFonts w:ascii="Times New Roman" w:hAnsi="Times New Roman"/>
          <w:b w:val="0"/>
          <w:i w:val="0"/>
          <w:color w:val="000000"/>
          <w:sz w:val="24"/>
          <w:u w:val="none"/>
        </w:rPr>
        <w:t>in</w:t>
      </w:r>
    </w:p>
    <w:p>
      <w:pPr>
        <w:spacing w:line="360" w:lineRule="auto" w:before="0" w:after="40"/>
        <w:jc w:val="center"/>
      </w:pPr>
      <w:r>
        <w:rPr>
          <w:rFonts w:ascii="Times New Roman" w:hAnsi="Times New Roman"/>
          <w:b/>
          <w:i w:val="0"/>
          <w:color w:val="000000"/>
          <w:sz w:val="30"/>
          <w:u w:val="none"/>
        </w:rPr>
        <w:t>Information Technology</w:t>
      </w:r>
    </w:p>
    <w:p>
      <w:pPr>
        <w:spacing w:line="360" w:lineRule="auto" w:before="0" w:after="60"/>
        <w:jc w:val="center"/>
      </w:pPr>
      <w:r>
        <w:rPr>
          <w:rFonts w:ascii="Times New Roman" w:hAnsi="Times New Roman"/>
          <w:b/>
          <w:i w:val="0"/>
          <w:color w:val="000000"/>
          <w:sz w:val="26"/>
          <w:u w:val="none"/>
        </w:rPr>
        <w:t>Department of Information Technology</w:t>
      </w:r>
    </w:p>
    <w:p>
      <w:pPr>
        <w:spacing w:line="360" w:lineRule="auto" w:before="0" w:after="40"/>
        <w:jc w:val="center"/>
      </w:pPr>
      <w:r>
        <w:rPr>
          <w:rFonts w:ascii="Times New Roman" w:hAnsi="Times New Roman"/>
          <w:b w:val="0"/>
          <w:i w:val="0"/>
          <w:color w:val="000000"/>
          <w:sz w:val="24"/>
          <w:u w:val="none"/>
        </w:rPr>
        <w:t>to</w:t>
      </w:r>
    </w:p>
    <w:p>
      <w:pPr>
        <w:spacing w:line="360" w:lineRule="auto" w:before="0" w:after="40"/>
        <w:jc w:val="center"/>
      </w:pPr>
      <w:r>
        <w:rPr>
          <w:rFonts w:ascii="Times New Roman" w:hAnsi="Times New Roman"/>
          <w:b/>
          <w:i w:val="0"/>
          <w:color w:val="000000"/>
          <w:sz w:val="28"/>
          <w:u w:val="none"/>
        </w:rPr>
        <w:t>PRIYADARSHINI COLLEGE OF ENGINEERING</w:t>
      </w:r>
    </w:p>
    <w:p>
      <w:pPr>
        <w:spacing w:line="360" w:lineRule="auto" w:before="0" w:after="160"/>
        <w:jc w:val="center"/>
      </w:pPr>
      <w:r>
        <w:rPr>
          <w:rFonts w:ascii="Times New Roman" w:hAnsi="Times New Roman"/>
          <w:b w:val="0"/>
          <w:i w:val="0"/>
          <w:color w:val="000000"/>
          <w:sz w:val="20"/>
          <w:u w:val="none"/>
        </w:rPr>
        <w:t>An Autonomous Institute Affiliated to Rashtrasant Tukdoji Maharaj Nagpur University, Nagpur</w:t>
      </w:r>
    </w:p>
    <w:p>
      <w:pPr>
        <w:spacing w:line="360" w:lineRule="auto" w:before="0" w:after="60"/>
        <w:jc w:val="center"/>
      </w:pPr>
      <w:r>
        <w:rPr>
          <w:rFonts w:ascii="Times New Roman" w:hAnsi="Times New Roman"/>
          <w:b/>
          <w:i w:val="0"/>
          <w:color w:val="000000"/>
          <w:sz w:val="24"/>
          <w:u w:val="none"/>
        </w:rPr>
        <w:t>Under the guidance of</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3"/>
              </w:rPr>
              <w:t>Ms. Lalita Charpe</w:t>
            </w:r>
          </w:p>
          <w:p>
            <w:pPr>
              <w:spacing w:line="264" w:lineRule="auto" w:after="20"/>
              <w:jc w:val="center"/>
            </w:pPr>
            <w:r>
              <w:rPr>
                <w:rFonts w:ascii="Times New Roman" w:hAnsi="Times New Roman"/>
                <w:sz w:val="20"/>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3"/>
              </w:rPr>
              <w:t>Dr. Archana Potnurwar</w:t>
            </w:r>
          </w:p>
          <w:p>
            <w:pPr>
              <w:spacing w:line="264" w:lineRule="auto" w:after="20"/>
              <w:jc w:val="center"/>
            </w:pPr>
            <w:r>
              <w:rPr>
                <w:rFonts w:ascii="Times New Roman" w:hAnsi="Times New Roman"/>
                <w:sz w:val="20"/>
              </w:rPr>
              <w:t>Guide</w:t>
              <w:br/>
              <w:t>Associate Professor</w:t>
              <w:br/>
              <w:t>Department of Information Technology</w:t>
            </w:r>
          </w:p>
        </w:tc>
      </w:tr>
    </w:tbl>
    <w:p>
      <w:pPr>
        <w:spacing w:line="360" w:lineRule="auto" w:before="80" w:after="40"/>
        <w:jc w:val="center"/>
      </w:pPr>
      <w:r>
        <w:rPr>
          <w:rFonts w:ascii="Times New Roman" w:hAnsi="Times New Roman"/>
          <w:b w:val="0"/>
          <w:i/>
          <w:color w:val="000000"/>
          <w:sz w:val="24"/>
          <w:u w:val="none"/>
        </w:rPr>
        <w:t>Submitted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sz w:val="25"/>
              </w:rPr>
              <w:t>Nishant Datta</w:t>
            </w:r>
          </w:p>
        </w:tc>
        <w:tc>
          <w:tcPr>
            <w:tcW w:type="dxa" w:w="4608"/>
          </w:tcPr>
          <w:p>
            <w:pPr>
              <w:spacing w:line="276" w:lineRule="auto" w:before="0" w:after="20"/>
              <w:jc w:val="center"/>
            </w:pPr>
            <w:r>
              <w:rPr>
                <w:rFonts w:ascii="Times New Roman" w:hAnsi="Times New Roman"/>
                <w:b/>
                <w:i/>
                <w:sz w:val="25"/>
              </w:rPr>
              <w:t>Nazish Khan</w:t>
            </w:r>
          </w:p>
        </w:tc>
      </w:tr>
    </w:tbl>
    <w:p>
      <w:pPr>
        <w:spacing w:before="80" w:after="80"/>
        <w:jc w:val="center"/>
      </w:pPr>
      <w:r>
        <w:drawing>
          <wp:inline xmlns:a="http://schemas.openxmlformats.org/drawingml/2006/main" xmlns:pic="http://schemas.openxmlformats.org/drawingml/2006/picture">
            <wp:extent cx="1097280" cy="898836"/>
            <wp:docPr id="1" name="Picture 1"/>
            <wp:cNvGraphicFramePr>
              <a:graphicFrameLocks noChangeAspect="1"/>
            </wp:cNvGraphicFramePr>
            <a:graphic>
              <a:graphicData uri="http://schemas.openxmlformats.org/drawingml/2006/picture">
                <pic:pic>
                  <pic:nvPicPr>
                    <pic:cNvPr id="0" name="image_1.png"/>
                    <pic:cNvPicPr/>
                  </pic:nvPicPr>
                  <pic:blipFill>
                    <a:blip r:embed="rId10"/>
                    <a:stretch>
                      <a:fillRect/>
                    </a:stretch>
                  </pic:blipFill>
                  <pic:spPr>
                    <a:xfrm>
                      <a:off x="0" y="0"/>
                      <a:ext cx="1097280" cy="898836"/>
                    </a:xfrm>
                    <a:prstGeom prst="rect"/>
                  </pic:spPr>
                </pic:pic>
              </a:graphicData>
            </a:graphic>
          </wp:inline>
        </w:drawing>
      </w:r>
    </w:p>
    <w:p>
      <w:pPr>
        <w:spacing w:line="360" w:lineRule="auto" w:before="0" w:after="40"/>
        <w:jc w:val="center"/>
      </w:pPr>
      <w:r>
        <w:rPr>
          <w:rFonts w:ascii="Times New Roman" w:hAnsi="Times New Roman"/>
          <w:b/>
          <w:i w:val="0"/>
          <w:color w:val="000000"/>
          <w:sz w:val="25"/>
          <w:u w:val="none"/>
        </w:rPr>
        <w:t>DEPARTMENT OF INFORMATION TECHNOLOGY</w:t>
      </w:r>
    </w:p>
    <w:p>
      <w:pPr>
        <w:spacing w:line="360" w:lineRule="auto" w:before="0" w:after="40"/>
        <w:jc w:val="center"/>
      </w:pPr>
      <w:r>
        <w:rPr>
          <w:rFonts w:ascii="Times New Roman" w:hAnsi="Times New Roman"/>
          <w:b/>
          <w:i w:val="0"/>
          <w:color w:val="000000"/>
          <w:sz w:val="25"/>
          <w:u w:val="none"/>
        </w:rPr>
        <w:t>PRIYADARSHINI COLLEGE OF ENGINEERING, NAGPUR-440019</w:t>
      </w:r>
    </w:p>
    <w:p>
      <w:pPr>
        <w:spacing w:line="360" w:lineRule="auto" w:before="0" w:after="0"/>
        <w:jc w:val="center"/>
      </w:pPr>
      <w:r>
        <w:rPr>
          <w:rFonts w:ascii="Times New Roman" w:hAnsi="Times New Roman"/>
          <w:b/>
          <w:i w:val="0"/>
          <w:color w:val="000000"/>
          <w:sz w:val="25"/>
          <w:u w:val="none"/>
        </w:rPr>
        <w:t>2026-2027</w:t>
      </w:r>
    </w:p>
    <w:p>
      <w:r>
        <w:br w:type="page"/>
      </w:r>
    </w:p>
    <w:p>
      <w:pPr>
        <w:spacing w:line="360" w:lineRule="auto" w:before="40" w:after="60"/>
        <w:jc w:val="center"/>
      </w:pPr>
      <w:r>
        <w:rPr>
          <w:rFonts w:ascii="Times New Roman" w:hAnsi="Times New Roman"/>
          <w:b/>
          <w:i w:val="0"/>
          <w:color w:val="000000"/>
          <w:sz w:val="24"/>
          <w:u w:val="none"/>
        </w:rPr>
        <w:t>VISION OF THE INSTITUTE</w:t>
      </w:r>
    </w:p>
    <w:p>
      <w:pPr>
        <w:spacing w:line="276" w:lineRule="auto" w:before="0" w:after="120"/>
        <w:jc w:val="both"/>
      </w:pPr>
      <w:r>
        <w:rPr>
          <w:rFonts w:ascii="Times New Roman" w:hAnsi="Times New Roman"/>
          <w:b w:val="0"/>
          <w:i w:val="0"/>
          <w:color w:val="000000"/>
          <w:sz w:val="21"/>
          <w:u w:val="none"/>
        </w:rPr>
        <w:t>To become one of India's leading engineering institutes in both education and research. We are committed to provide quality and state-of-the-art technical education to our students, so that they become technologically superior and in turn contribute to creating a great society.</w:t>
      </w:r>
    </w:p>
    <w:p>
      <w:pPr>
        <w:spacing w:line="360" w:lineRule="auto" w:before="0" w:after="60"/>
        <w:jc w:val="center"/>
      </w:pPr>
      <w:r>
        <w:rPr>
          <w:rFonts w:ascii="Times New Roman" w:hAnsi="Times New Roman"/>
          <w:b/>
          <w:i w:val="0"/>
          <w:color w:val="000000"/>
          <w:sz w:val="24"/>
          <w:u w:val="none"/>
        </w:rPr>
        <w:t>MISSION OF THE INSTITUTE</w:t>
      </w:r>
    </w:p>
    <w:p>
      <w:pPr>
        <w:spacing w:line="276" w:lineRule="auto" w:before="0" w:after="40"/>
        <w:jc w:val="both"/>
      </w:pPr>
      <w:r>
        <w:rPr>
          <w:rFonts w:ascii="Times New Roman" w:hAnsi="Times New Roman"/>
          <w:b w:val="0"/>
          <w:i w:val="0"/>
          <w:color w:val="000000"/>
          <w:sz w:val="21"/>
          <w:u w:val="none"/>
        </w:rPr>
        <w:t>i.   Fostering a dynamic learning environment that equips students with technical expertise, problem-solving skills, and a deep commitment to ethical practices.</w:t>
      </w:r>
    </w:p>
    <w:p>
      <w:pPr>
        <w:spacing w:line="276" w:lineRule="auto" w:before="0" w:after="40"/>
        <w:jc w:val="both"/>
      </w:pPr>
      <w:r>
        <w:rPr>
          <w:rFonts w:ascii="Times New Roman" w:hAnsi="Times New Roman"/>
          <w:b w:val="0"/>
          <w:i w:val="0"/>
          <w:color w:val="000000"/>
          <w:sz w:val="21"/>
          <w:u w:val="none"/>
        </w:rPr>
        <w:t>ii.  To cultivate a culture of innovation, incubation, research, and entrepreneurship that drives technological advancements.</w:t>
      </w:r>
    </w:p>
    <w:p>
      <w:pPr>
        <w:spacing w:line="276" w:lineRule="auto" w:before="0" w:after="40"/>
        <w:jc w:val="both"/>
      </w:pPr>
      <w:r>
        <w:rPr>
          <w:rFonts w:ascii="Times New Roman" w:hAnsi="Times New Roman"/>
          <w:b w:val="0"/>
          <w:i w:val="0"/>
          <w:color w:val="000000"/>
          <w:sz w:val="21"/>
          <w:u w:val="none"/>
        </w:rPr>
        <w:t>iii. To uphold the spirit of mutual excellence while interacting with stakeholders of our institutional ecosystem.</w:t>
      </w:r>
    </w:p>
    <w:p>
      <w:pPr>
        <w:spacing w:line="276" w:lineRule="auto" w:before="0" w:after="40"/>
        <w:jc w:val="both"/>
      </w:pPr>
      <w:r>
        <w:rPr>
          <w:rFonts w:ascii="Times New Roman" w:hAnsi="Times New Roman"/>
          <w:b w:val="0"/>
          <w:i w:val="0"/>
          <w:color w:val="000000"/>
          <w:sz w:val="21"/>
          <w:u w:val="none"/>
        </w:rPr>
        <w:t>iv.  Promoting lifelong learning, professional growth, and ensuring the holistic development of students and the well-being of society.</w:t>
      </w:r>
    </w:p>
    <w:p>
      <w:pPr>
        <w:spacing w:line="360" w:lineRule="auto" w:before="80" w:after="60"/>
        <w:jc w:val="center"/>
      </w:pPr>
      <w:r>
        <w:rPr>
          <w:rFonts w:ascii="Times New Roman" w:hAnsi="Times New Roman"/>
          <w:b/>
          <w:i w:val="0"/>
          <w:color w:val="000000"/>
          <w:sz w:val="24"/>
          <w:u w:val="none"/>
        </w:rPr>
        <w:t>VISION OF THE DEPARTMENT</w:t>
      </w:r>
    </w:p>
    <w:p>
      <w:pPr>
        <w:spacing w:line="276" w:lineRule="auto" w:before="0" w:after="120"/>
        <w:jc w:val="both"/>
      </w:pPr>
      <w:r>
        <w:rPr>
          <w:rFonts w:ascii="Times New Roman" w:hAnsi="Times New Roman"/>
          <w:b w:val="0"/>
          <w:i w:val="0"/>
          <w:color w:val="000000"/>
          <w:sz w:val="21"/>
          <w:u w:val="none"/>
        </w:rPr>
        <w:t>To nurture students with the latest technology and research, helping them to become valuable contributors who can address the changing needs of the IT industry and society.</w:t>
      </w:r>
    </w:p>
    <w:p>
      <w:pPr>
        <w:spacing w:line="360" w:lineRule="auto" w:before="0" w:after="60"/>
        <w:jc w:val="center"/>
      </w:pPr>
      <w:r>
        <w:rPr>
          <w:rFonts w:ascii="Times New Roman" w:hAnsi="Times New Roman"/>
          <w:b/>
          <w:i w:val="0"/>
          <w:color w:val="000000"/>
          <w:sz w:val="24"/>
          <w:u w:val="none"/>
        </w:rPr>
        <w:t>MISSION OF THE DEPARTMENT</w:t>
      </w:r>
    </w:p>
    <w:p>
      <w:pPr>
        <w:spacing w:line="276" w:lineRule="auto" w:before="0" w:after="40"/>
        <w:jc w:val="both"/>
      </w:pPr>
      <w:r>
        <w:rPr>
          <w:rFonts w:ascii="Times New Roman" w:hAnsi="Times New Roman"/>
          <w:b w:val="0"/>
          <w:i w:val="0"/>
          <w:color w:val="000000"/>
          <w:sz w:val="21"/>
          <w:u w:val="none"/>
        </w:rPr>
        <w:t>i.   To create a holistic learning environment that empowers emerging graduates with advanced technical and value-based education.</w:t>
      </w:r>
    </w:p>
    <w:p>
      <w:pPr>
        <w:spacing w:line="276" w:lineRule="auto" w:before="0" w:after="40"/>
        <w:jc w:val="both"/>
      </w:pPr>
      <w:r>
        <w:rPr>
          <w:rFonts w:ascii="Times New Roman" w:hAnsi="Times New Roman"/>
          <w:b w:val="0"/>
          <w:i w:val="0"/>
          <w:color w:val="000000"/>
          <w:sz w:val="21"/>
          <w:u w:val="none"/>
        </w:rPr>
        <w:t>ii.  To attain professional excellence in the field of Information Technology and allied multidisciplinary areas.</w:t>
      </w:r>
    </w:p>
    <w:p>
      <w:pPr>
        <w:spacing w:line="276" w:lineRule="auto" w:before="0" w:after="40"/>
        <w:jc w:val="both"/>
      </w:pPr>
      <w:r>
        <w:rPr>
          <w:rFonts w:ascii="Times New Roman" w:hAnsi="Times New Roman"/>
          <w:b w:val="0"/>
          <w:i w:val="0"/>
          <w:color w:val="000000"/>
          <w:sz w:val="21"/>
          <w:u w:val="none"/>
        </w:rPr>
        <w:t>iii. To encourage transformative learning for research addressing the changing needs of society and fostering lifelong learning.</w:t>
      </w:r>
    </w:p>
    <w:p>
      <w:pPr>
        <w:spacing w:line="360" w:lineRule="auto" w:before="80" w:after="60"/>
        <w:jc w:val="center"/>
      </w:pPr>
      <w:r>
        <w:rPr>
          <w:rFonts w:ascii="Times New Roman" w:hAnsi="Times New Roman"/>
          <w:b/>
          <w:i w:val="0"/>
          <w:color w:val="000000"/>
          <w:sz w:val="23"/>
          <w:u w:val="none"/>
        </w:rPr>
        <w:t>PROGRAM EDUCATIONAL OBJECTIVES (PEOs), POs &amp; PSOs</w:t>
      </w:r>
    </w:p>
    <w:p>
      <w:pPr>
        <w:spacing w:line="276" w:lineRule="auto" w:before="0" w:after="0"/>
        <w:jc w:val="both"/>
      </w:pPr>
      <w:r>
        <w:rPr>
          <w:rFonts w:ascii="Times New Roman" w:hAnsi="Times New Roman"/>
          <w:b w:val="0"/>
          <w:i w:val="0"/>
          <w:color w:val="000000"/>
          <w:sz w:val="19"/>
          <w:u w:val="none"/>
        </w:rPr>
        <w:t>-  PEO1 (Technical Expertise &amp; Leadership): Demonstrate strong technical competencies and professional ethics in Information Technology.</w:t>
        <w:br/>
        <w:t>-  PEO2 (Industry-Ready Innovation): Apply advanced computing paradigms to address real-world challenges and regulatory compliance.</w:t>
        <w:br/>
        <w:t>-  PEO3 (Lifelong Learning &amp; Research): Engage in continuous skill acquisition, research contributions, and societal development.</w:t>
        <w:br/>
        <w:t>-  POs (PO1 to PO11): Engineering Knowledge, Problem Analysis, Design/Development, Complex Investigations, Modern Tool Usage, Engineer &amp; Society, Ethics, Teamwork, Communication, Project Management, and Lifelong Learning.</w:t>
        <w:br/>
        <w:t>-  PSOs: (PSO1) Algorithmic modeling and software architectures; (PSO2) Open-source system integration and automated microservices.</w:t>
      </w:r>
    </w:p>
    <w:p>
      <w:r>
        <w:br w:type="page"/>
      </w:r>
    </w:p>
    <w:p>
      <w:pPr>
        <w:spacing w:line="360" w:lineRule="auto" w:before="120" w:after="60"/>
        <w:jc w:val="center"/>
      </w:pPr>
      <w:r>
        <w:rPr>
          <w:rFonts w:ascii="Times New Roman" w:hAnsi="Times New Roman"/>
          <w:b/>
          <w:i w:val="0"/>
          <w:color w:val="000000"/>
          <w:sz w:val="28"/>
          <w:u w:val="none"/>
        </w:rPr>
        <w:t>PRIYADARSHINI COLLEGE OF ENGINEERING, NAGPUR</w:t>
      </w:r>
    </w:p>
    <w:p>
      <w:pPr>
        <w:spacing w:line="360" w:lineRule="auto" w:before="0" w:after="280"/>
        <w:jc w:val="center"/>
      </w:pPr>
      <w:r>
        <w:rPr>
          <w:rFonts w:ascii="Times New Roman" w:hAnsi="Times New Roman"/>
          <w:b/>
          <w:i w:val="0"/>
          <w:color w:val="000000"/>
          <w:sz w:val="26"/>
          <w:u w:val="none"/>
        </w:rPr>
        <w:t>Department of Information Technology</w:t>
      </w:r>
    </w:p>
    <w:p>
      <w:pPr>
        <w:spacing w:line="360" w:lineRule="auto" w:before="0" w:after="360"/>
        <w:jc w:val="center"/>
      </w:pPr>
      <w:r>
        <w:rPr>
          <w:rFonts w:ascii="Times New Roman" w:hAnsi="Times New Roman"/>
          <w:b/>
          <w:i w:val="0"/>
          <w:color w:val="000000"/>
          <w:sz w:val="32"/>
          <w:u w:val="single"/>
        </w:rPr>
        <w:t>CERTIFICATE</w:t>
      </w:r>
    </w:p>
    <w:p>
      <w:pPr>
        <w:spacing w:line="324" w:lineRule="auto" w:after="200"/>
        <w:jc w:val="both"/>
      </w:pPr>
      <w:r>
        <w:rPr>
          <w:rFonts w:ascii="Times New Roman" w:hAnsi="Times New Roman"/>
          <w:sz w:val="23"/>
        </w:rPr>
        <w:t xml:space="preserve">This is to certify that project report entitled </w:t>
      </w:r>
      <w:r>
        <w:rPr>
          <w:rFonts w:ascii="Times New Roman" w:hAnsi="Times New Roman"/>
          <w:b/>
          <w:sz w:val="23"/>
        </w:rPr>
        <w:t>"SMART APPROVAL AI: AI-POWERED MULTI-MODAL ACCREDITATION AUDIT, COMPLIANCE VERIFICATION, AND INSTITUTIONAL PERFORMANCE ANALYTICS SYSTEM"</w:t>
      </w:r>
      <w:r>
        <w:rPr>
          <w:rFonts w:ascii="Times New Roman" w:hAnsi="Times New Roman"/>
          <w:sz w:val="23"/>
        </w:rPr>
        <w:t xml:space="preserve"> is a bonafide work done by the students </w:t>
      </w:r>
      <w:r>
        <w:rPr>
          <w:rFonts w:ascii="Times New Roman" w:hAnsi="Times New Roman"/>
          <w:b/>
          <w:sz w:val="23"/>
        </w:rPr>
        <w:t>Nishant Datta and Nazish Khan.</w:t>
      </w:r>
    </w:p>
    <w:p>
      <w:pPr>
        <w:spacing w:line="324" w:lineRule="auto" w:after="480"/>
        <w:jc w:val="both"/>
      </w:pPr>
      <w:r>
        <w:rPr>
          <w:rFonts w:ascii="Times New Roman" w:hAnsi="Times New Roman"/>
          <w:sz w:val="23"/>
        </w:rPr>
        <w:t xml:space="preserve">The project report is submitted to </w:t>
      </w:r>
      <w:r>
        <w:rPr>
          <w:rFonts w:ascii="Times New Roman" w:hAnsi="Times New Roman"/>
          <w:b/>
          <w:sz w:val="23"/>
        </w:rPr>
        <w:t>PRIYADARSHINI COLLEGE OF ENGINEERING, NAGPUR,</w:t>
      </w:r>
      <w:r>
        <w:rPr>
          <w:rFonts w:ascii="Times New Roman" w:hAnsi="Times New Roman"/>
          <w:sz w:val="23"/>
        </w:rPr>
        <w:t xml:space="preserve"> an Autonomous Institute Affiliated to Rashtrasant Tukdoji Maharaj Nagpur University, Nagpur in partial fulfillment of the requirements for the degree of </w:t>
      </w:r>
      <w:r>
        <w:rPr>
          <w:rFonts w:ascii="Times New Roman" w:hAnsi="Times New Roman"/>
          <w:b/>
          <w:sz w:val="23"/>
        </w:rPr>
        <w:t>Bachelor of Technology (Honors) in Information Technology</w:t>
      </w:r>
      <w:r>
        <w:rPr>
          <w:rFonts w:ascii="Times New Roman" w:hAnsi="Times New Roman"/>
          <w:sz w:val="23"/>
        </w:rPr>
        <w:t xml:space="preserve"> for the Session 2026-2027.</w:t>
      </w:r>
    </w:p>
    <w:p>
      <w:pPr>
        <w:spacing w:line="360" w:lineRule="auto" w:before="0" w:after="240"/>
        <w:jc w:val="center"/>
      </w:pPr>
      <w:r>
        <w:rPr>
          <w:rFonts w:ascii="Times New Roman" w:hAnsi="Times New Roman"/>
          <w:b/>
          <w:i w:val="0"/>
          <w:color w:val="000000"/>
          <w:sz w:val="24"/>
          <w:u w:val="none"/>
        </w:rPr>
        <w:t>GUIDED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Ms. Lalita Charpe</w:t>
            </w:r>
          </w:p>
          <w:p>
            <w:pPr>
              <w:spacing w:line="276" w:lineRule="auto"/>
              <w:jc w:val="center"/>
            </w:pPr>
            <w:r>
              <w:rPr>
                <w:rFonts w:ascii="Times New Roman" w:hAnsi="Times New Roman"/>
                <w:sz w:val="21"/>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4"/>
              </w:rPr>
              <w:t>Dr. Archana Potnurwar</w:t>
            </w:r>
          </w:p>
          <w:p>
            <w:pPr>
              <w:spacing w:line="276" w:lineRule="auto"/>
              <w:jc w:val="center"/>
            </w:pPr>
            <w:r>
              <w:rPr>
                <w:rFonts w:ascii="Times New Roman" w:hAnsi="Times New Roman"/>
                <w:sz w:val="21"/>
              </w:rPr>
              <w:t>Guide</w:t>
              <w:br/>
              <w:t>Associate Professor</w:t>
              <w:br/>
              <w:t>Department of Information Technology</w:t>
            </w:r>
          </w:p>
        </w:tc>
      </w:tr>
    </w:tbl>
    <w:p>
      <w:pPr>
        <w:spacing w:line="360" w:lineRule="auto" w:before="0" w:after="640"/>
        <w:jc w:val="cent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Dr. P. S. Prasad</w:t>
            </w:r>
          </w:p>
          <w:p>
            <w:pPr>
              <w:spacing w:line="276" w:lineRule="auto"/>
              <w:jc w:val="center"/>
            </w:pPr>
            <w:r>
              <w:rPr>
                <w:rFonts w:ascii="Times New Roman" w:hAnsi="Times New Roman"/>
                <w:sz w:val="21"/>
              </w:rPr>
              <w:t>Head of Department</w:t>
              <w:br/>
              <w:t>Department of Information Technology</w:t>
            </w:r>
          </w:p>
        </w:tc>
        <w:tc>
          <w:tcPr>
            <w:tcW w:type="dxa" w:w="4608"/>
          </w:tcPr>
          <w:p>
            <w:pPr>
              <w:spacing w:line="276" w:lineRule="auto" w:before="0" w:after="20"/>
              <w:jc w:val="center"/>
            </w:pPr>
            <w:r>
              <w:rPr>
                <w:rFonts w:ascii="Times New Roman" w:hAnsi="Times New Roman"/>
                <w:b/>
                <w:i w:val="0"/>
                <w:sz w:val="24"/>
              </w:rPr>
              <w:t>Dr. S. A. Dhale</w:t>
            </w:r>
          </w:p>
          <w:p>
            <w:pPr>
              <w:spacing w:line="276" w:lineRule="auto"/>
              <w:jc w:val="center"/>
            </w:pPr>
            <w:r>
              <w:rPr>
                <w:rFonts w:ascii="Times New Roman" w:hAnsi="Times New Roman"/>
                <w:sz w:val="21"/>
              </w:rPr>
              <w:t>Principal</w:t>
              <w:br/>
              <w:t>Priyadarshini College of Engineering</w:t>
            </w:r>
          </w:p>
        </w:tc>
      </w:tr>
    </w:tbl>
    <w:p>
      <w:r>
        <w:br w:type="page"/>
      </w:r>
    </w:p>
    <w:p>
      <w:pPr>
        <w:spacing w:line="360" w:lineRule="auto" w:before="120" w:after="60"/>
        <w:jc w:val="center"/>
      </w:pPr>
      <w:r>
        <w:rPr>
          <w:rFonts w:ascii="Times New Roman" w:hAnsi="Times New Roman"/>
          <w:b/>
          <w:i w:val="0"/>
          <w:color w:val="000000"/>
          <w:sz w:val="26"/>
          <w:u w:val="none"/>
        </w:rPr>
        <w:t>PRIYADARSHINI COLLEGE OF ENGINEERING, NAGPUR-440019 (INDIA)</w:t>
      </w:r>
    </w:p>
    <w:p>
      <w:pPr>
        <w:spacing w:line="360" w:lineRule="auto" w:before="0" w:after="320"/>
        <w:jc w:val="center"/>
      </w:pPr>
      <w:r>
        <w:rPr>
          <w:rFonts w:ascii="Times New Roman" w:hAnsi="Times New Roman"/>
          <w:b/>
          <w:i w:val="0"/>
          <w:color w:val="000000"/>
          <w:sz w:val="24"/>
          <w:u w:val="none"/>
        </w:rPr>
        <w:t>Department of Information Technology</w:t>
      </w:r>
    </w:p>
    <w:p>
      <w:pPr>
        <w:spacing w:line="360" w:lineRule="auto" w:before="0" w:after="440"/>
        <w:jc w:val="center"/>
      </w:pPr>
      <w:r>
        <w:rPr>
          <w:rFonts w:ascii="Times New Roman" w:hAnsi="Times New Roman"/>
          <w:b/>
          <w:i w:val="0"/>
          <w:color w:val="000000"/>
          <w:sz w:val="32"/>
          <w:u w:val="single"/>
        </w:rPr>
        <w:t>DECLARATION</w:t>
      </w:r>
    </w:p>
    <w:p>
      <w:pPr>
        <w:spacing w:line="336" w:lineRule="auto" w:after="880"/>
        <w:jc w:val="both"/>
      </w:pPr>
      <w:r>
        <w:rPr>
          <w:rFonts w:ascii="Times New Roman" w:hAnsi="Times New Roman"/>
          <w:sz w:val="24"/>
        </w:rPr>
        <w:t xml:space="preserve">We, the undersigned, declare that the project entitled </w:t>
      </w:r>
      <w:r>
        <w:rPr>
          <w:rFonts w:ascii="Times New Roman" w:hAnsi="Times New Roman"/>
          <w:b/>
          <w:sz w:val="24"/>
        </w:rPr>
        <w:t>"SMART APPROVAL AI: AI-POWERED MULTI-MODAL ACCREDITATION AUDIT, COMPLIANCE VERIFICATION, AND INSTITUTIONAL PERFORMANCE ANALYTICS SYSTEM",</w:t>
      </w:r>
      <w:r>
        <w:rPr>
          <w:rFonts w:ascii="Times New Roman" w:hAnsi="Times New Roman"/>
          <w:sz w:val="24"/>
        </w:rPr>
        <w:t xml:space="preserve"> being submitted in partial fulfillment of the requirements for the degree of </w:t>
      </w:r>
      <w:r>
        <w:rPr>
          <w:rFonts w:ascii="Times New Roman" w:hAnsi="Times New Roman"/>
          <w:b/>
          <w:sz w:val="24"/>
        </w:rPr>
        <w:t>Bachelor of Technology (Honors) in Information Technology</w:t>
      </w:r>
      <w:r>
        <w:rPr>
          <w:rFonts w:ascii="Times New Roman" w:hAnsi="Times New Roman"/>
          <w:sz w:val="24"/>
        </w:rPr>
        <w:t>, Priyadarshini College of Engineering Nagpur, an Autonomous Institute Affiliated to Rashtrasant Tukdoji Maharaj Nagpur University, Nagpur is the work carried out by us.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312" w:lineRule="auto" w:before="0" w:after="40"/>
              <w:jc w:val="left"/>
            </w:pPr>
            <w:r>
              <w:rPr>
                <w:rFonts w:ascii="Times New Roman" w:hAnsi="Times New Roman"/>
                <w:b/>
                <w:i w:val="0"/>
                <w:sz w:val="23"/>
              </w:rPr>
              <w:t>Place: Nagpur</w:t>
              <w:br/>
              <w:t>Date: 30th October 2026</w:t>
            </w:r>
          </w:p>
        </w:tc>
        <w:tc>
          <w:tcPr>
            <w:tcW w:type="dxa" w:w="4608"/>
          </w:tcPr>
          <w:p>
            <w:pPr>
              <w:spacing w:line="312" w:lineRule="auto" w:before="0" w:after="40"/>
              <w:jc w:val="left"/>
            </w:pPr>
            <w:r>
              <w:rPr>
                <w:rFonts w:ascii="Times New Roman" w:hAnsi="Times New Roman"/>
                <w:b/>
                <w:i w:val="0"/>
                <w:sz w:val="23"/>
              </w:rPr>
              <w:t>PROJECTEES:</w:t>
              <w:br/>
              <w:t>1. Nishant Datta</w:t>
              <w:br/>
              <w:t>2. Nazish Khan</w:t>
            </w:r>
          </w:p>
        </w:tc>
      </w:tr>
    </w:tbl>
    <w:p>
      <w:r>
        <w:br w:type="page"/>
      </w:r>
    </w:p>
    <w:p>
      <w:pPr>
        <w:spacing w:line="360" w:lineRule="auto" w:before="120" w:after="200"/>
        <w:jc w:val="center"/>
      </w:pPr>
      <w:r>
        <w:rPr>
          <w:rFonts w:ascii="Times New Roman" w:hAnsi="Times New Roman"/>
          <w:b/>
          <w:i w:val="0"/>
          <w:color w:val="000000"/>
          <w:sz w:val="30"/>
          <w:u w:val="none"/>
        </w:rPr>
        <w:t>ACKNOWLEDGEMENT</w:t>
      </w:r>
    </w:p>
    <w:p>
      <w:pPr>
        <w:spacing w:line="288" w:lineRule="auto" w:before="0" w:after="160"/>
        <w:jc w:val="both"/>
      </w:pPr>
      <w:r>
        <w:rPr>
          <w:rFonts w:ascii="Times New Roman" w:hAnsi="Times New Roman"/>
          <w:b w:val="0"/>
          <w:i w:val="0"/>
          <w:color w:val="000000"/>
          <w:sz w:val="22"/>
          <w:u w:val="none"/>
        </w:rPr>
        <w:t>It is our pleasure to acknowledge our sincere thanks with a deep sense of gratitude towards our project guide Dr. Archana Potnurwar, Associate Professor, and co-guide Ms. Lalita Charpe, Assistant Professor, Department of Information Technology, for their continuous knowledge, insightful guidance, and untiring support in conducting this dissertation work. They have wholeheartedly helped us in this endeavor across every stage of research and implementation.</w:t>
      </w:r>
    </w:p>
    <w:p>
      <w:pPr>
        <w:spacing w:line="288" w:lineRule="auto" w:before="0" w:after="160"/>
        <w:jc w:val="both"/>
      </w:pPr>
      <w:r>
        <w:rPr>
          <w:rFonts w:ascii="Times New Roman" w:hAnsi="Times New Roman"/>
          <w:b w:val="0"/>
          <w:i w:val="0"/>
          <w:color w:val="000000"/>
          <w:sz w:val="22"/>
          <w:u w:val="none"/>
        </w:rPr>
        <w:t>We would like to express our sincere gratitude to Dr. S. A. Dhale, Principal, Priyadarshini College of Engineering, Nagpur, for his unwavering support and for providing state-of-the-art infrastructural and computing facilities at the institute.</w:t>
      </w:r>
    </w:p>
    <w:p>
      <w:pPr>
        <w:spacing w:line="288" w:lineRule="auto" w:before="0" w:after="160"/>
        <w:jc w:val="both"/>
      </w:pPr>
      <w:r>
        <w:rPr>
          <w:rFonts w:ascii="Times New Roman" w:hAnsi="Times New Roman"/>
          <w:b w:val="0"/>
          <w:i w:val="0"/>
          <w:color w:val="000000"/>
          <w:sz w:val="22"/>
          <w:u w:val="none"/>
        </w:rPr>
        <w:t>Our heartfelt thanks also go to Dr. G. M. Asutkar, Vice Principal, Priyadarshini College of Engineering, Nagpur, for his constant encouragement and for making vital institutional resources available for our project.</w:t>
      </w:r>
    </w:p>
    <w:p>
      <w:pPr>
        <w:spacing w:line="288" w:lineRule="auto" w:before="0" w:after="280"/>
        <w:jc w:val="both"/>
      </w:pPr>
      <w:r>
        <w:rPr>
          <w:rFonts w:ascii="Times New Roman" w:hAnsi="Times New Roman"/>
          <w:b w:val="0"/>
          <w:i w:val="0"/>
          <w:color w:val="000000"/>
          <w:sz w:val="22"/>
          <w:u w:val="none"/>
        </w:rPr>
        <w:t>We are deeply grateful to Dr. P. S. Prasad, Head of the Department of Information Technology, Priyadarshini College of Engineering, Nagpur, for his invaluable guidance, inspiring vision, and for offering necessary department-level support throughout this project.</w:t>
        <w:br/>
        <w:t>We also take this opportunity to thank all faculty members, laboratory staff, and peers who have directly or indirectly extended their help, advice, and encouragement in executing this project.</w:t>
      </w:r>
    </w:p>
    <w:p>
      <w:pPr>
        <w:spacing w:line="300" w:lineRule="auto" w:before="160" w:after="0"/>
      </w:pPr>
      <w:r>
        <w:rPr>
          <w:rFonts w:ascii="Times New Roman" w:hAnsi="Times New Roman"/>
          <w:b/>
          <w:sz w:val="23"/>
        </w:rPr>
        <w:t>PROJECTEES:</w:t>
        <w:br/>
        <w:t>1. Nishant Datta</w:t>
        <w:br/>
        <w:t>2. Nazish Khan</w:t>
      </w:r>
    </w:p>
    <w:p>
      <w:r>
        <w:br w:type="page"/>
      </w:r>
    </w:p>
    <w:p>
      <w:pPr>
        <w:spacing w:line="360" w:lineRule="auto" w:before="120" w:after="200"/>
        <w:jc w:val="center"/>
      </w:pPr>
      <w:r>
        <w:rPr>
          <w:rFonts w:ascii="Times New Roman" w:hAnsi="Times New Roman"/>
          <w:b/>
          <w:i w:val="0"/>
          <w:color w:val="000000"/>
          <w:sz w:val="30"/>
          <w:u w:val="none"/>
        </w:rPr>
        <w:t>ABSTRACT</w:t>
      </w:r>
    </w:p>
    <w:p>
      <w:pPr>
        <w:spacing w:line="288" w:lineRule="auto" w:before="0" w:after="160"/>
        <w:jc w:val="both"/>
      </w:pPr>
      <w:r>
        <w:rPr>
          <w:rFonts w:ascii="Times New Roman" w:hAnsi="Times New Roman"/>
          <w:b w:val="0"/>
          <w:i w:val="0"/>
          <w:color w:val="000000"/>
          <w:sz w:val="22"/>
          <w:u w:val="none"/>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line="288" w:lineRule="auto" w:before="0" w:after="160"/>
        <w:jc w:val="both"/>
      </w:pPr>
      <w:r>
        <w:rPr>
          <w:rFonts w:ascii="Times New Roman" w:hAnsi="Times New Roman"/>
          <w:b w:val="0"/>
          <w:i w:val="0"/>
          <w:color w:val="000000"/>
          <w:sz w:val="22"/>
          <w:u w:val="none"/>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 - including institutional faculty rosters, land use registrations, fire safety certificates, financial balance sheets, and laboratory equipment registers - converting unstructured artifacts into semantically rich, high-fidelity JSON data structures.</w:t>
      </w:r>
    </w:p>
    <w:p>
      <w:pPr>
        <w:spacing w:line="288" w:lineRule="auto" w:before="0" w:after="200"/>
        <w:jc w:val="both"/>
      </w:pPr>
      <w:r>
        <w:rPr>
          <w:rFonts w:ascii="Times New Roman" w:hAnsi="Times New Roman"/>
          <w:b w:val="0"/>
          <w:i w:val="0"/>
          <w:color w:val="000000"/>
          <w:sz w:val="22"/>
          <w:u w:val="none"/>
        </w:rPr>
        <w:t>A dual-layer verification engine validates extracted institutional metrics against statutory AICTE norms and computes real-time 1000-point NBA Tier-I Self-Assessment Report (SAR) scorecards across all ten evaluation criteria. Longitudinal multi-year analytics powered by Seasonal AutoRegressive Integrated Moving Average (SARIMA) forecast compliance trajectories years before on-site peer inspections. Deployed on an isolated, non-conflicting multi-tier architecture adhering to strict local microservice reverse-proxy rules (Next.js on Port 3051, FastAPI on Port 8051, Ngrok Inspector on Port 4051), Smart Approval AI delivers a 96.8% reduction in audit processing turnaround time.</w:t>
      </w:r>
    </w:p>
    <w:p>
      <w:pPr>
        <w:spacing w:before="120" w:after="0"/>
      </w:pPr>
      <w:r>
        <w:rPr>
          <w:rFonts w:ascii="Times New Roman" w:hAnsi="Times New Roman"/>
          <w:b/>
          <w:sz w:val="21"/>
        </w:rPr>
        <w:t xml:space="preserve">Keywords: </w:t>
      </w:r>
      <w:r>
        <w:rPr>
          <w:rFonts w:ascii="Times New Roman" w:hAnsi="Times New Roman"/>
          <w:i/>
          <w:sz w:val="21"/>
        </w:rPr>
        <w:t>Higher Education Accreditation, AICTE Statutory Compliance, NBA Tier-I SAR Evaluation, NAAC SSR Analytics, Vision-Language Models, IBM Docling OCR, Automated Audit Verification, Microservice Architecture.</w:t>
      </w:r>
    </w:p>
    <w:p>
      <w:r>
        <w:br w:type="page"/>
      </w:r>
    </w:p>
    <w:p>
      <w:pPr>
        <w:spacing w:line="360" w:lineRule="auto" w:before="80" w:after="120"/>
        <w:jc w:val="center"/>
      </w:pPr>
      <w:r>
        <w:rPr>
          <w:rFonts w:ascii="Times New Roman" w:hAnsi="Times New Roman"/>
          <w:b/>
          <w:i w:val="0"/>
          <w:color w:val="000000"/>
          <w:sz w:val="28"/>
          <w:u w:val="none"/>
        </w:rPr>
        <w:t>INDEX</w:t>
      </w:r>
    </w:p>
    <w:p>
      <w:pPr>
        <w:tabs>
          <w:tab w:pos="9216" w:val="right"/>
        </w:tabs>
        <w:spacing w:line="276" w:lineRule="auto" w:before="10" w:after="30"/>
        <w:ind w:left="0"/>
      </w:pPr>
      <w:r>
        <w:rPr>
          <w:rFonts w:ascii="Times New Roman" w:hAnsi="Times New Roman"/>
          <w:b/>
          <w:sz w:val="20"/>
        </w:rPr>
        <w:t>CHAPTER 1: INTRODUCTION</w:t>
      </w:r>
      <w:r>
        <w:rPr>
          <w:rFonts w:ascii="Times New Roman" w:hAnsi="Times New Roman"/>
          <w:b/>
          <w:sz w:val="20"/>
        </w:rPr>
        <w:tab/>
        <w:t>1</w:t>
      </w:r>
    </w:p>
    <w:p>
      <w:pPr>
        <w:tabs>
          <w:tab w:pos="9216" w:val="right"/>
        </w:tabs>
        <w:spacing w:line="276" w:lineRule="auto" w:before="10" w:after="30"/>
        <w:ind w:left="400"/>
      </w:pPr>
      <w:r>
        <w:rPr>
          <w:rFonts w:ascii="Times New Roman" w:hAnsi="Times New Roman"/>
          <w:sz w:val="20"/>
        </w:rPr>
        <w:t>1.1 BACKGROUND AND MOTIVATION</w:t>
      </w:r>
      <w:r>
        <w:rPr>
          <w:rFonts w:ascii="Times New Roman" w:hAnsi="Times New Roman"/>
          <w:sz w:val="20"/>
        </w:rPr>
        <w:tab/>
        <w:t>1</w:t>
      </w:r>
    </w:p>
    <w:p>
      <w:pPr>
        <w:tabs>
          <w:tab w:pos="9216" w:val="right"/>
        </w:tabs>
        <w:spacing w:line="276" w:lineRule="auto" w:before="10" w:after="30"/>
        <w:ind w:left="400"/>
      </w:pPr>
      <w:r>
        <w:rPr>
          <w:rFonts w:ascii="Times New Roman" w:hAnsi="Times New Roman"/>
          <w:sz w:val="20"/>
        </w:rPr>
        <w:t>1.2 PROBLEM STATEMENT</w:t>
      </w:r>
      <w:r>
        <w:rPr>
          <w:rFonts w:ascii="Times New Roman" w:hAnsi="Times New Roman"/>
          <w:sz w:val="20"/>
        </w:rPr>
        <w:tab/>
        <w:t>3</w:t>
      </w:r>
    </w:p>
    <w:p>
      <w:pPr>
        <w:tabs>
          <w:tab w:pos="9216" w:val="right"/>
        </w:tabs>
        <w:spacing w:line="276" w:lineRule="auto" w:before="10" w:after="30"/>
        <w:ind w:left="400"/>
      </w:pPr>
      <w:r>
        <w:rPr>
          <w:rFonts w:ascii="Times New Roman" w:hAnsi="Times New Roman"/>
          <w:sz w:val="20"/>
        </w:rPr>
        <w:t>1.3 OBJECTIVES OF THE STUDY</w:t>
      </w:r>
      <w:r>
        <w:rPr>
          <w:rFonts w:ascii="Times New Roman" w:hAnsi="Times New Roman"/>
          <w:sz w:val="20"/>
        </w:rPr>
        <w:tab/>
        <w:t>5</w:t>
      </w:r>
    </w:p>
    <w:p>
      <w:pPr>
        <w:tabs>
          <w:tab w:pos="9216" w:val="right"/>
        </w:tabs>
        <w:spacing w:line="276" w:lineRule="auto" w:before="10" w:after="30"/>
        <w:ind w:left="400"/>
      </w:pPr>
      <w:r>
        <w:rPr>
          <w:rFonts w:ascii="Times New Roman" w:hAnsi="Times New Roman"/>
          <w:sz w:val="20"/>
        </w:rPr>
        <w:t>1.4 SIGNIFICANCE AND INNOVATION</w:t>
      </w:r>
      <w:r>
        <w:rPr>
          <w:rFonts w:ascii="Times New Roman" w:hAnsi="Times New Roman"/>
          <w:sz w:val="20"/>
        </w:rPr>
        <w:tab/>
        <w:t>7</w:t>
      </w:r>
    </w:p>
    <w:p>
      <w:pPr>
        <w:tabs>
          <w:tab w:pos="9216" w:val="right"/>
        </w:tabs>
        <w:spacing w:line="276" w:lineRule="auto" w:before="10" w:after="30"/>
        <w:ind w:left="400"/>
      </w:pPr>
      <w:r>
        <w:rPr>
          <w:rFonts w:ascii="Times New Roman" w:hAnsi="Times New Roman"/>
          <w:sz w:val="20"/>
        </w:rPr>
        <w:t>1.5 SCOPE AND DELIMITATIONS</w:t>
      </w:r>
      <w:r>
        <w:rPr>
          <w:rFonts w:ascii="Times New Roman" w:hAnsi="Times New Roman"/>
          <w:sz w:val="20"/>
        </w:rPr>
        <w:tab/>
        <w:t>9</w:t>
      </w:r>
    </w:p>
    <w:p>
      <w:pPr>
        <w:tabs>
          <w:tab w:pos="9216" w:val="right"/>
        </w:tabs>
        <w:spacing w:line="276" w:lineRule="auto" w:before="10" w:after="30"/>
        <w:ind w:left="0"/>
      </w:pPr>
      <w:r>
        <w:rPr>
          <w:rFonts w:ascii="Times New Roman" w:hAnsi="Times New Roman"/>
          <w:b/>
          <w:sz w:val="20"/>
        </w:rPr>
        <w:t>CHAPTER 2: LITERATURE REVIEW</w:t>
      </w:r>
      <w:r>
        <w:rPr>
          <w:rFonts w:ascii="Times New Roman" w:hAnsi="Times New Roman"/>
          <w:b/>
          <w:sz w:val="20"/>
        </w:rPr>
        <w:tab/>
        <w:t>11</w:t>
      </w:r>
    </w:p>
    <w:p>
      <w:pPr>
        <w:tabs>
          <w:tab w:pos="9216" w:val="right"/>
        </w:tabs>
        <w:spacing w:line="276" w:lineRule="auto" w:before="10" w:after="30"/>
        <w:ind w:left="400"/>
      </w:pPr>
      <w:r>
        <w:rPr>
          <w:rFonts w:ascii="Times New Roman" w:hAnsi="Times New Roman"/>
          <w:sz w:val="20"/>
        </w:rPr>
        <w:t>2.1 STATUTORY REGULATORY FRAMEWORKS IN TECHNICAL EDUCATION</w:t>
      </w:r>
      <w:r>
        <w:rPr>
          <w:rFonts w:ascii="Times New Roman" w:hAnsi="Times New Roman"/>
          <w:sz w:val="20"/>
        </w:rPr>
        <w:tab/>
        <w:t>11</w:t>
      </w:r>
    </w:p>
    <w:p>
      <w:pPr>
        <w:tabs>
          <w:tab w:pos="9216" w:val="right"/>
        </w:tabs>
        <w:spacing w:line="276" w:lineRule="auto" w:before="10" w:after="30"/>
        <w:ind w:left="400"/>
      </w:pPr>
      <w:r>
        <w:rPr>
          <w:rFonts w:ascii="Times New Roman" w:hAnsi="Times New Roman"/>
          <w:sz w:val="20"/>
        </w:rPr>
        <w:t>2.2 LIMITATIONS OF TRADITIONAL MANUAL AUDIT METHODOLOGIES</w:t>
      </w:r>
      <w:r>
        <w:rPr>
          <w:rFonts w:ascii="Times New Roman" w:hAnsi="Times New Roman"/>
          <w:sz w:val="20"/>
        </w:rPr>
        <w:tab/>
        <w:t>14</w:t>
      </w:r>
    </w:p>
    <w:p>
      <w:pPr>
        <w:tabs>
          <w:tab w:pos="9216" w:val="right"/>
        </w:tabs>
        <w:spacing w:line="276" w:lineRule="auto" w:before="10" w:after="30"/>
        <w:ind w:left="400"/>
      </w:pPr>
      <w:r>
        <w:rPr>
          <w:rFonts w:ascii="Times New Roman" w:hAnsi="Times New Roman"/>
          <w:sz w:val="20"/>
        </w:rPr>
        <w:t>2.3 DOCUMENT AI AND VISION-LANGUAGE MULTI-MODAL REASONING</w:t>
      </w:r>
      <w:r>
        <w:rPr>
          <w:rFonts w:ascii="Times New Roman" w:hAnsi="Times New Roman"/>
          <w:sz w:val="20"/>
        </w:rPr>
        <w:tab/>
        <w:t>17</w:t>
      </w:r>
    </w:p>
    <w:p>
      <w:pPr>
        <w:tabs>
          <w:tab w:pos="9216" w:val="right"/>
        </w:tabs>
        <w:spacing w:line="276" w:lineRule="auto" w:before="10" w:after="30"/>
        <w:ind w:left="400"/>
      </w:pPr>
      <w:r>
        <w:rPr>
          <w:rFonts w:ascii="Times New Roman" w:hAnsi="Times New Roman"/>
          <w:sz w:val="20"/>
        </w:rPr>
        <w:t>2.4 OUTCOME-BASED EDUCATION (OBE) &amp; ACCREDITATION MODELS</w:t>
      </w:r>
      <w:r>
        <w:rPr>
          <w:rFonts w:ascii="Times New Roman" w:hAnsi="Times New Roman"/>
          <w:sz w:val="20"/>
        </w:rPr>
        <w:tab/>
        <w:t>20</w:t>
      </w:r>
    </w:p>
    <w:p>
      <w:pPr>
        <w:tabs>
          <w:tab w:pos="9216" w:val="right"/>
        </w:tabs>
        <w:spacing w:line="276" w:lineRule="auto" w:before="10" w:after="30"/>
        <w:ind w:left="400"/>
      </w:pPr>
      <w:r>
        <w:rPr>
          <w:rFonts w:ascii="Times New Roman" w:hAnsi="Times New Roman"/>
          <w:sz w:val="20"/>
        </w:rPr>
        <w:t>2.5 COMPARATIVE TAXONOMY OF EXISTING PLATFORMS</w:t>
      </w:r>
      <w:r>
        <w:rPr>
          <w:rFonts w:ascii="Times New Roman" w:hAnsi="Times New Roman"/>
          <w:sz w:val="20"/>
        </w:rPr>
        <w:tab/>
        <w:t>24</w:t>
      </w:r>
    </w:p>
    <w:p>
      <w:pPr>
        <w:tabs>
          <w:tab w:pos="9216" w:val="right"/>
        </w:tabs>
        <w:spacing w:line="276" w:lineRule="auto" w:before="10" w:after="30"/>
        <w:ind w:left="0"/>
      </w:pPr>
      <w:r>
        <w:rPr>
          <w:rFonts w:ascii="Times New Roman" w:hAnsi="Times New Roman"/>
          <w:b/>
          <w:sz w:val="20"/>
        </w:rPr>
        <w:t>CHAPTER 3: METHODOLOGY</w:t>
      </w:r>
      <w:r>
        <w:rPr>
          <w:rFonts w:ascii="Times New Roman" w:hAnsi="Times New Roman"/>
          <w:b/>
          <w:sz w:val="20"/>
        </w:rPr>
        <w:tab/>
        <w:t>28</w:t>
      </w:r>
    </w:p>
    <w:p>
      <w:pPr>
        <w:tabs>
          <w:tab w:pos="9216" w:val="right"/>
        </w:tabs>
        <w:spacing w:line="276" w:lineRule="auto" w:before="10" w:after="30"/>
        <w:ind w:left="400"/>
      </w:pPr>
      <w:r>
        <w:rPr>
          <w:rFonts w:ascii="Times New Roman" w:hAnsi="Times New Roman"/>
          <w:sz w:val="20"/>
        </w:rPr>
        <w:t>3.1 SYSTEM ARCHITECTURE &amp; DATA FLOW DESIGN</w:t>
      </w:r>
      <w:r>
        <w:rPr>
          <w:rFonts w:ascii="Times New Roman" w:hAnsi="Times New Roman"/>
          <w:sz w:val="20"/>
        </w:rPr>
        <w:tab/>
        <w:t>28</w:t>
      </w:r>
    </w:p>
    <w:p>
      <w:pPr>
        <w:tabs>
          <w:tab w:pos="9216" w:val="right"/>
        </w:tabs>
        <w:spacing w:line="276" w:lineRule="auto" w:before="10" w:after="30"/>
        <w:ind w:left="400"/>
      </w:pPr>
      <w:r>
        <w:rPr>
          <w:rFonts w:ascii="Times New Roman" w:hAnsi="Times New Roman"/>
          <w:sz w:val="20"/>
        </w:rPr>
        <w:t>3.2 MULTI-MODAL DOCUMENT PARSING (IBM DOCLING OCR)</w:t>
      </w:r>
      <w:r>
        <w:rPr>
          <w:rFonts w:ascii="Times New Roman" w:hAnsi="Times New Roman"/>
          <w:sz w:val="20"/>
        </w:rPr>
        <w:tab/>
        <w:t>31</w:t>
      </w:r>
    </w:p>
    <w:p>
      <w:pPr>
        <w:tabs>
          <w:tab w:pos="9216" w:val="right"/>
        </w:tabs>
        <w:spacing w:line="276" w:lineRule="auto" w:before="10" w:after="30"/>
        <w:ind w:left="400"/>
      </w:pPr>
      <w:r>
        <w:rPr>
          <w:rFonts w:ascii="Times New Roman" w:hAnsi="Times New Roman"/>
          <w:sz w:val="20"/>
        </w:rPr>
        <w:t>3.3 AICTE STATUTORY REGULATORY VERIFICATION ENGINE</w:t>
      </w:r>
      <w:r>
        <w:rPr>
          <w:rFonts w:ascii="Times New Roman" w:hAnsi="Times New Roman"/>
          <w:sz w:val="20"/>
        </w:rPr>
        <w:tab/>
        <w:t>34</w:t>
      </w:r>
    </w:p>
    <w:p>
      <w:pPr>
        <w:tabs>
          <w:tab w:pos="9216" w:val="right"/>
        </w:tabs>
        <w:spacing w:line="276" w:lineRule="auto" w:before="10" w:after="30"/>
        <w:ind w:left="400"/>
      </w:pPr>
      <w:r>
        <w:rPr>
          <w:rFonts w:ascii="Times New Roman" w:hAnsi="Times New Roman"/>
          <w:sz w:val="20"/>
        </w:rPr>
        <w:t>3.4 NBA TIER-I 1000-POINT SAR EVALUATION ENGINE</w:t>
      </w:r>
      <w:r>
        <w:rPr>
          <w:rFonts w:ascii="Times New Roman" w:hAnsi="Times New Roman"/>
          <w:sz w:val="20"/>
        </w:rPr>
        <w:tab/>
        <w:t>38</w:t>
      </w:r>
    </w:p>
    <w:p>
      <w:pPr>
        <w:tabs>
          <w:tab w:pos="9216" w:val="right"/>
        </w:tabs>
        <w:spacing w:line="276" w:lineRule="auto" w:before="10" w:after="30"/>
        <w:ind w:left="400"/>
      </w:pPr>
      <w:r>
        <w:rPr>
          <w:rFonts w:ascii="Times New Roman" w:hAnsi="Times New Roman"/>
          <w:sz w:val="20"/>
        </w:rPr>
        <w:t>3.5 NAAC MULTI-CRITERIA INSTITUTIONAL ASSESSMENT</w:t>
      </w:r>
      <w:r>
        <w:rPr>
          <w:rFonts w:ascii="Times New Roman" w:hAnsi="Times New Roman"/>
          <w:sz w:val="20"/>
        </w:rPr>
        <w:tab/>
        <w:t>42</w:t>
      </w:r>
    </w:p>
    <w:p>
      <w:pPr>
        <w:tabs>
          <w:tab w:pos="9216" w:val="right"/>
        </w:tabs>
        <w:spacing w:line="276" w:lineRule="auto" w:before="10" w:after="30"/>
        <w:ind w:left="400"/>
      </w:pPr>
      <w:r>
        <w:rPr>
          <w:rFonts w:ascii="Times New Roman" w:hAnsi="Times New Roman"/>
          <w:sz w:val="20"/>
        </w:rPr>
        <w:t>3.6 LONGITUDINAL AUDIT FORECASTING (SARIMA)</w:t>
      </w:r>
      <w:r>
        <w:rPr>
          <w:rFonts w:ascii="Times New Roman" w:hAnsi="Times New Roman"/>
          <w:sz w:val="20"/>
        </w:rPr>
        <w:tab/>
        <w:t>46</w:t>
      </w:r>
    </w:p>
    <w:p>
      <w:pPr>
        <w:tabs>
          <w:tab w:pos="9216" w:val="right"/>
        </w:tabs>
        <w:spacing w:line="276" w:lineRule="auto" w:before="10" w:after="30"/>
        <w:ind w:left="0"/>
      </w:pPr>
      <w:r>
        <w:rPr>
          <w:rFonts w:ascii="Times New Roman" w:hAnsi="Times New Roman"/>
          <w:b/>
          <w:sz w:val="20"/>
        </w:rPr>
        <w:t>CHAPTER 4: SOFTWARE/HARDWARE REQUIREMENTS</w:t>
      </w:r>
      <w:r>
        <w:rPr>
          <w:rFonts w:ascii="Times New Roman" w:hAnsi="Times New Roman"/>
          <w:b/>
          <w:sz w:val="20"/>
        </w:rPr>
        <w:tab/>
        <w:t>50</w:t>
      </w:r>
    </w:p>
    <w:p>
      <w:pPr>
        <w:tabs>
          <w:tab w:pos="9216" w:val="right"/>
        </w:tabs>
        <w:spacing w:line="276" w:lineRule="auto" w:before="10" w:after="30"/>
        <w:ind w:left="400"/>
      </w:pPr>
      <w:r>
        <w:rPr>
          <w:rFonts w:ascii="Times New Roman" w:hAnsi="Times New Roman"/>
          <w:sz w:val="20"/>
        </w:rPr>
        <w:t>4.1 HARDWARE ARCHITECTURE &amp; COMPUTE INFRASTRUCTURE</w:t>
      </w:r>
      <w:r>
        <w:rPr>
          <w:rFonts w:ascii="Times New Roman" w:hAnsi="Times New Roman"/>
          <w:sz w:val="20"/>
        </w:rPr>
        <w:tab/>
        <w:t>50</w:t>
      </w:r>
    </w:p>
    <w:p>
      <w:pPr>
        <w:tabs>
          <w:tab w:pos="9216" w:val="right"/>
        </w:tabs>
        <w:spacing w:line="276" w:lineRule="auto" w:before="10" w:after="30"/>
        <w:ind w:left="400"/>
      </w:pPr>
      <w:r>
        <w:rPr>
          <w:rFonts w:ascii="Times New Roman" w:hAnsi="Times New Roman"/>
          <w:sz w:val="20"/>
        </w:rPr>
        <w:t>4.2 SOFTWARE TECHNOLOGY STACK &amp; MICROSERVICES</w:t>
      </w:r>
      <w:r>
        <w:rPr>
          <w:rFonts w:ascii="Times New Roman" w:hAnsi="Times New Roman"/>
          <w:sz w:val="20"/>
        </w:rPr>
        <w:tab/>
        <w:t>53</w:t>
      </w:r>
    </w:p>
    <w:p>
      <w:pPr>
        <w:tabs>
          <w:tab w:pos="9216" w:val="right"/>
        </w:tabs>
        <w:spacing w:line="276" w:lineRule="auto" w:before="10" w:after="30"/>
        <w:ind w:left="400"/>
      </w:pPr>
      <w:r>
        <w:rPr>
          <w:rFonts w:ascii="Times New Roman" w:hAnsi="Times New Roman"/>
          <w:sz w:val="20"/>
        </w:rPr>
        <w:t>4.3 RELATIONAL DATABASE SCHEMAS &amp; DDL SPECIFICATIONS</w:t>
      </w:r>
      <w:r>
        <w:rPr>
          <w:rFonts w:ascii="Times New Roman" w:hAnsi="Times New Roman"/>
          <w:sz w:val="20"/>
        </w:rPr>
        <w:tab/>
        <w:t>56</w:t>
      </w:r>
    </w:p>
    <w:p>
      <w:pPr>
        <w:tabs>
          <w:tab w:pos="9216" w:val="right"/>
        </w:tabs>
        <w:spacing w:line="276" w:lineRule="auto" w:before="10" w:after="30"/>
        <w:ind w:left="400"/>
      </w:pPr>
      <w:r>
        <w:rPr>
          <w:rFonts w:ascii="Times New Roman" w:hAnsi="Times New Roman"/>
          <w:sz w:val="20"/>
        </w:rPr>
        <w:t>4.4 MICROSERVICE REVERSE PROXY &amp; PORT ISOLATION FRAMEWORK</w:t>
      </w:r>
      <w:r>
        <w:rPr>
          <w:rFonts w:ascii="Times New Roman" w:hAnsi="Times New Roman"/>
          <w:sz w:val="20"/>
        </w:rPr>
        <w:tab/>
        <w:t>60</w:t>
      </w:r>
    </w:p>
    <w:p>
      <w:pPr>
        <w:tabs>
          <w:tab w:pos="9216" w:val="right"/>
        </w:tabs>
        <w:spacing w:line="276" w:lineRule="auto" w:before="10" w:after="30"/>
        <w:ind w:left="0"/>
      </w:pPr>
      <w:r>
        <w:rPr>
          <w:rFonts w:ascii="Times New Roman" w:hAnsi="Times New Roman"/>
          <w:b/>
          <w:sz w:val="20"/>
        </w:rPr>
        <w:t>CHAPTER 5: RESULTS AND DISCUSSIONS</w:t>
      </w:r>
      <w:r>
        <w:rPr>
          <w:rFonts w:ascii="Times New Roman" w:hAnsi="Times New Roman"/>
          <w:b/>
          <w:sz w:val="20"/>
        </w:rPr>
        <w:tab/>
        <w:t>64</w:t>
      </w:r>
    </w:p>
    <w:p>
      <w:pPr>
        <w:tabs>
          <w:tab w:pos="9216" w:val="right"/>
        </w:tabs>
        <w:spacing w:line="276" w:lineRule="auto" w:before="10" w:after="30"/>
        <w:ind w:left="400"/>
      </w:pPr>
      <w:r>
        <w:rPr>
          <w:rFonts w:ascii="Times New Roman" w:hAnsi="Times New Roman"/>
          <w:sz w:val="20"/>
        </w:rPr>
        <w:t>5.1 DOCUMENT INGESTION &amp; TABLE EXTRACTION BENCHMARKS</w:t>
      </w:r>
      <w:r>
        <w:rPr>
          <w:rFonts w:ascii="Times New Roman" w:hAnsi="Times New Roman"/>
          <w:sz w:val="20"/>
        </w:rPr>
        <w:tab/>
        <w:t>64</w:t>
      </w:r>
    </w:p>
    <w:p>
      <w:pPr>
        <w:tabs>
          <w:tab w:pos="9216" w:val="right"/>
        </w:tabs>
        <w:spacing w:line="276" w:lineRule="auto" w:before="10" w:after="30"/>
        <w:ind w:left="400"/>
      </w:pPr>
      <w:r>
        <w:rPr>
          <w:rFonts w:ascii="Times New Roman" w:hAnsi="Times New Roman"/>
          <w:sz w:val="20"/>
        </w:rPr>
        <w:t>5.2 STATUTORY RULE ENGINE VERIFICATION ACCURACY</w:t>
      </w:r>
      <w:r>
        <w:rPr>
          <w:rFonts w:ascii="Times New Roman" w:hAnsi="Times New Roman"/>
          <w:sz w:val="20"/>
        </w:rPr>
        <w:tab/>
        <w:t>68</w:t>
      </w:r>
    </w:p>
    <w:p>
      <w:pPr>
        <w:tabs>
          <w:tab w:pos="9216" w:val="right"/>
        </w:tabs>
        <w:spacing w:line="276" w:lineRule="auto" w:before="10" w:after="30"/>
        <w:ind w:left="400"/>
      </w:pPr>
      <w:r>
        <w:rPr>
          <w:rFonts w:ascii="Times New Roman" w:hAnsi="Times New Roman"/>
          <w:sz w:val="20"/>
        </w:rPr>
        <w:t>5.3 NBA TIER-I SAR EVALUATION VALIDATION</w:t>
      </w:r>
      <w:r>
        <w:rPr>
          <w:rFonts w:ascii="Times New Roman" w:hAnsi="Times New Roman"/>
          <w:sz w:val="20"/>
        </w:rPr>
        <w:tab/>
        <w:t>72</w:t>
      </w:r>
    </w:p>
    <w:p>
      <w:pPr>
        <w:tabs>
          <w:tab w:pos="9216" w:val="right"/>
        </w:tabs>
        <w:spacing w:line="276" w:lineRule="auto" w:before="10" w:after="30"/>
        <w:ind w:left="400"/>
      </w:pPr>
      <w:r>
        <w:rPr>
          <w:rFonts w:ascii="Times New Roman" w:hAnsi="Times New Roman"/>
          <w:sz w:val="20"/>
        </w:rPr>
        <w:t>5.4 PREDICTIVE AUDIT FORECASTING ACCURACY</w:t>
      </w:r>
      <w:r>
        <w:rPr>
          <w:rFonts w:ascii="Times New Roman" w:hAnsi="Times New Roman"/>
          <w:sz w:val="20"/>
        </w:rPr>
        <w:tab/>
        <w:t>76</w:t>
      </w:r>
    </w:p>
    <w:p>
      <w:pPr>
        <w:tabs>
          <w:tab w:pos="9216" w:val="right"/>
        </w:tabs>
        <w:spacing w:line="276" w:lineRule="auto" w:before="10" w:after="30"/>
        <w:ind w:left="400"/>
      </w:pPr>
      <w:r>
        <w:rPr>
          <w:rFonts w:ascii="Times New Roman" w:hAnsi="Times New Roman"/>
          <w:sz w:val="20"/>
        </w:rPr>
        <w:t>5.5 SYSTEM USABILITY SCALE (SUS) &amp; USER EXPERIENCE</w:t>
      </w:r>
      <w:r>
        <w:rPr>
          <w:rFonts w:ascii="Times New Roman" w:hAnsi="Times New Roman"/>
          <w:sz w:val="20"/>
        </w:rPr>
        <w:tab/>
        <w:t>80</w:t>
      </w:r>
    </w:p>
    <w:p>
      <w:pPr>
        <w:tabs>
          <w:tab w:pos="9216" w:val="right"/>
        </w:tabs>
        <w:spacing w:line="276" w:lineRule="auto" w:before="10" w:after="30"/>
        <w:ind w:left="0"/>
      </w:pPr>
      <w:r>
        <w:rPr>
          <w:rFonts w:ascii="Times New Roman" w:hAnsi="Times New Roman"/>
          <w:b/>
          <w:sz w:val="20"/>
        </w:rPr>
        <w:t>CHAPTER 6: CONCLUSION AND FUTURE SCOPE</w:t>
      </w:r>
      <w:r>
        <w:rPr>
          <w:rFonts w:ascii="Times New Roman" w:hAnsi="Times New Roman"/>
          <w:b/>
          <w:sz w:val="20"/>
        </w:rPr>
        <w:tab/>
        <w:t>84</w:t>
      </w:r>
    </w:p>
    <w:p>
      <w:pPr>
        <w:tabs>
          <w:tab w:pos="9216" w:val="right"/>
        </w:tabs>
        <w:spacing w:line="276" w:lineRule="auto" w:before="10" w:after="30"/>
        <w:ind w:left="400"/>
      </w:pPr>
      <w:r>
        <w:rPr>
          <w:rFonts w:ascii="Times New Roman" w:hAnsi="Times New Roman"/>
          <w:sz w:val="20"/>
        </w:rPr>
        <w:t>6.1 CONCLUDING REMARKS</w:t>
      </w:r>
      <w:r>
        <w:rPr>
          <w:rFonts w:ascii="Times New Roman" w:hAnsi="Times New Roman"/>
          <w:sz w:val="20"/>
        </w:rPr>
        <w:tab/>
        <w:t>84</w:t>
      </w:r>
    </w:p>
    <w:p>
      <w:pPr>
        <w:tabs>
          <w:tab w:pos="9216" w:val="right"/>
        </w:tabs>
        <w:spacing w:line="276" w:lineRule="auto" w:before="10" w:after="30"/>
        <w:ind w:left="400"/>
      </w:pPr>
      <w:r>
        <w:rPr>
          <w:rFonts w:ascii="Times New Roman" w:hAnsi="Times New Roman"/>
          <w:sz w:val="20"/>
        </w:rPr>
        <w:t>6.2 FUTURE RESEARCH &amp; DEVELOPMENT DIRECTIONS</w:t>
      </w:r>
      <w:r>
        <w:rPr>
          <w:rFonts w:ascii="Times New Roman" w:hAnsi="Times New Roman"/>
          <w:sz w:val="20"/>
        </w:rPr>
        <w:tab/>
        <w:t>86</w:t>
      </w:r>
    </w:p>
    <w:p>
      <w:pPr>
        <w:tabs>
          <w:tab w:pos="9216" w:val="right"/>
        </w:tabs>
        <w:spacing w:line="276" w:lineRule="auto" w:before="10" w:after="30"/>
        <w:ind w:left="0"/>
      </w:pPr>
      <w:r>
        <w:rPr>
          <w:rFonts w:ascii="Times New Roman" w:hAnsi="Times New Roman"/>
          <w:b/>
          <w:sz w:val="20"/>
        </w:rPr>
        <w:t>REFERENCES</w:t>
      </w:r>
      <w:r>
        <w:rPr>
          <w:rFonts w:ascii="Times New Roman" w:hAnsi="Times New Roman"/>
          <w:b/>
          <w:sz w:val="20"/>
        </w:rPr>
        <w:tab/>
        <w:t>84</w:t>
      </w:r>
    </w:p>
    <w:p>
      <w:pPr>
        <w:tabs>
          <w:tab w:pos="9216" w:val="right"/>
        </w:tabs>
        <w:spacing w:line="276" w:lineRule="auto" w:before="10" w:after="30"/>
        <w:ind w:left="0"/>
      </w:pPr>
      <w:r>
        <w:rPr>
          <w:rFonts w:ascii="Times New Roman" w:hAnsi="Times New Roman"/>
          <w:b/>
          <w:sz w:val="20"/>
        </w:rPr>
        <w:t>APPENDIX</w:t>
      </w:r>
      <w:r>
        <w:rPr>
          <w:rFonts w:ascii="Times New Roman" w:hAnsi="Times New Roman"/>
          <w:b/>
          <w:sz w:val="20"/>
        </w:rPr>
        <w:tab/>
        <w:t>86</w:t>
      </w:r>
    </w:p>
    <w:p>
      <w:pPr>
        <w:tabs>
          <w:tab w:pos="9216" w:val="right"/>
        </w:tabs>
        <w:spacing w:line="276" w:lineRule="auto" w:before="10" w:after="30"/>
        <w:ind w:left="400"/>
      </w:pPr>
      <w:r>
        <w:rPr>
          <w:rFonts w:ascii="Times New Roman" w:hAnsi="Times New Roman"/>
          <w:sz w:val="20"/>
        </w:rPr>
        <w:t>Appendix A: Certificates of Paper Publication / Presented</w:t>
      </w:r>
      <w:r>
        <w:rPr>
          <w:rFonts w:ascii="Times New Roman" w:hAnsi="Times New Roman"/>
          <w:sz w:val="20"/>
        </w:rPr>
        <w:tab/>
        <w:t>86</w:t>
      </w:r>
    </w:p>
    <w:p>
      <w:pPr>
        <w:tabs>
          <w:tab w:pos="9216" w:val="right"/>
        </w:tabs>
        <w:spacing w:line="276" w:lineRule="auto" w:before="10" w:after="30"/>
        <w:ind w:left="400"/>
      </w:pPr>
      <w:r>
        <w:rPr>
          <w:rFonts w:ascii="Times New Roman" w:hAnsi="Times New Roman"/>
          <w:sz w:val="20"/>
        </w:rPr>
        <w:t>Appendix B: CO-PO and PSO Mapping</w:t>
      </w:r>
      <w:r>
        <w:rPr>
          <w:rFonts w:ascii="Times New Roman" w:hAnsi="Times New Roman"/>
          <w:sz w:val="20"/>
        </w:rPr>
        <w:tab/>
        <w:t>87</w:t>
      </w:r>
    </w:p>
    <w:p>
      <w:pPr>
        <w:tabs>
          <w:tab w:pos="9216" w:val="right"/>
        </w:tabs>
        <w:spacing w:line="276" w:lineRule="auto" w:before="10" w:after="30"/>
        <w:ind w:left="400"/>
      </w:pPr>
      <w:r>
        <w:rPr>
          <w:rFonts w:ascii="Times New Roman" w:hAnsi="Times New Roman"/>
          <w:sz w:val="20"/>
        </w:rPr>
        <w:t>Appendix C: Photo with Details and Photo with Guide</w:t>
      </w:r>
      <w:r>
        <w:rPr>
          <w:rFonts w:ascii="Times New Roman" w:hAnsi="Times New Roman"/>
          <w:sz w:val="20"/>
        </w:rPr>
        <w:tab/>
        <w:t>89</w:t>
      </w:r>
    </w:p>
    <w:p>
      <w:pPr>
        <w:tabs>
          <w:tab w:pos="9216" w:val="right"/>
        </w:tabs>
        <w:spacing w:line="276" w:lineRule="auto" w:before="10" w:after="30"/>
        <w:ind w:left="400"/>
      </w:pPr>
      <w:r>
        <w:rPr>
          <w:rFonts w:ascii="Times New Roman" w:hAnsi="Times New Roman"/>
          <w:sz w:val="20"/>
        </w:rPr>
        <w:t>Appendix D: Plagiarism and Authenticity Declaration</w:t>
      </w:r>
      <w:r>
        <w:rPr>
          <w:rFonts w:ascii="Times New Roman" w:hAnsi="Times New Roman"/>
          <w:sz w:val="20"/>
        </w:rPr>
        <w:tab/>
        <w:t>90</w:t>
      </w:r>
    </w:p>
    <w:p>
      <w:pPr>
        <w:tabs>
          <w:tab w:pos="9216" w:val="right"/>
        </w:tabs>
        <w:spacing w:line="276" w:lineRule="auto" w:before="10" w:after="30"/>
        <w:ind w:left="400"/>
      </w:pPr>
      <w:r>
        <w:rPr>
          <w:rFonts w:ascii="Times New Roman" w:hAnsi="Times New Roman"/>
          <w:sz w:val="20"/>
        </w:rPr>
        <w:t>Appendix E: Project Poster Summary</w:t>
      </w:r>
      <w:r>
        <w:rPr>
          <w:rFonts w:ascii="Times New Roman" w:hAnsi="Times New Roman"/>
          <w:sz w:val="20"/>
        </w:rPr>
        <w:tab/>
        <w:t>91</w:t>
      </w:r>
    </w:p>
    <w:p>
      <w:pPr>
        <w:tabs>
          <w:tab w:pos="9216" w:val="right"/>
        </w:tabs>
        <w:spacing w:line="276" w:lineRule="auto" w:before="10" w:after="30"/>
        <w:ind w:left="400"/>
      </w:pPr>
      <w:r>
        <w:rPr>
          <w:rFonts w:ascii="Times New Roman" w:hAnsi="Times New Roman"/>
          <w:sz w:val="20"/>
        </w:rPr>
        <w:t>Appendix F: Core Python Source Code Listings of Compliance Engines</w:t>
      </w:r>
      <w:r>
        <w:rPr>
          <w:rFonts w:ascii="Times New Roman" w:hAnsi="Times New Roman"/>
          <w:sz w:val="20"/>
        </w:rPr>
        <w:tab/>
        <w:t>92</w:t>
      </w:r>
    </w:p>
    <w:p>
      <w:pPr>
        <w:tabs>
          <w:tab w:pos="9216" w:val="right"/>
        </w:tabs>
        <w:spacing w:line="276" w:lineRule="auto" w:before="10" w:after="30"/>
        <w:ind w:left="400"/>
      </w:pPr>
      <w:r>
        <w:rPr>
          <w:rFonts w:ascii="Times New Roman" w:hAnsi="Times New Roman"/>
          <w:sz w:val="20"/>
        </w:rPr>
        <w:t>Appendix G: Complete UI Walkthrough &amp; Architectural Artifacts</w:t>
      </w:r>
      <w:r>
        <w:rPr>
          <w:rFonts w:ascii="Times New Roman" w:hAnsi="Times New Roman"/>
          <w:sz w:val="20"/>
        </w:rPr>
        <w:tab/>
        <w:t>94</w:t>
      </w:r>
    </w:p>
    <w:p>
      <w:pPr>
        <w:tabs>
          <w:tab w:pos="9216" w:val="right"/>
        </w:tabs>
        <w:spacing w:line="276" w:lineRule="auto" w:before="10" w:after="30"/>
        <w:ind w:left="400"/>
      </w:pPr>
      <w:r>
        <w:rPr>
          <w:rFonts w:ascii="Times New Roman" w:hAnsi="Times New Roman"/>
          <w:sz w:val="20"/>
        </w:rPr>
        <w:t>Appendix H: Institutional Ethical Clearance &amp; Data Privacy Protocols</w:t>
      </w:r>
      <w:r>
        <w:rPr>
          <w:rFonts w:ascii="Times New Roman" w:hAnsi="Times New Roman"/>
          <w:sz w:val="20"/>
        </w:rPr>
        <w:tab/>
        <w:t>105</w:t>
      </w:r>
    </w:p>
    <w:p>
      <w:pPr>
        <w:tabs>
          <w:tab w:pos="9216" w:val="right"/>
        </w:tabs>
        <w:spacing w:line="276" w:lineRule="auto" w:before="10" w:after="30"/>
        <w:ind w:left="400"/>
      </w:pPr>
      <w:r>
        <w:rPr>
          <w:rFonts w:ascii="Times New Roman" w:hAnsi="Times New Roman"/>
          <w:sz w:val="20"/>
        </w:rPr>
        <w:t>Appendix I: AICTE Statutory Deficiency Classification Taxonomy</w:t>
      </w:r>
      <w:r>
        <w:rPr>
          <w:rFonts w:ascii="Times New Roman" w:hAnsi="Times New Roman"/>
          <w:sz w:val="20"/>
        </w:rPr>
        <w:tab/>
        <w:t>106</w:t>
      </w:r>
    </w:p>
    <w:p>
      <w:r>
        <w:br w:type="page"/>
      </w:r>
    </w:p>
    <w:p>
      <w:pPr>
        <w:spacing w:line="360" w:lineRule="auto" w:before="160" w:after="240"/>
        <w:jc w:val="center"/>
      </w:pPr>
      <w:r>
        <w:rPr>
          <w:rFonts w:ascii="Times New Roman" w:hAnsi="Times New Roman"/>
          <w:b/>
          <w:i w:val="0"/>
          <w:color w:val="000000"/>
          <w:sz w:val="28"/>
          <w:u w:val="none"/>
        </w:rPr>
        <w:t>TABLE OF CONTENTS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1440"/>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Sr. No.</w:t>
            </w:r>
          </w:p>
        </w:tc>
        <w:tc>
          <w:tcPr>
            <w:tcW w:type="dxa" w:w="604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Content Title</w:t>
            </w:r>
          </w:p>
        </w:tc>
        <w:tc>
          <w:tcPr>
            <w:tcW w:type="dxa" w:w="172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Page No.</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Index</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vii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Figures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Abbreviations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iv.</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Tables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xii</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1: Introduction</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2: Literature Review</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11</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3.</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3: Methodology</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4.</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4: Software / Hardware Required</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50</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5: Results and Discussions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64</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6: Conclusion and Future Scope</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84</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7.</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References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Appendices (A through I &amp; Official Exhibits)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86</w:t>
            </w:r>
          </w:p>
        </w:tc>
      </w:tr>
    </w:tbl>
    <w:p>
      <w:r>
        <w:br w:type="page"/>
      </w:r>
    </w:p>
    <w:p>
      <w:pPr>
        <w:keepNext/>
        <w:spacing w:line="360" w:lineRule="auto" w:before="360" w:after="80"/>
        <w:jc w:val="center"/>
      </w:pPr>
      <w:r>
        <w:rPr>
          <w:rFonts w:ascii="Times New Roman" w:hAnsi="Times New Roman"/>
          <w:b/>
          <w:i w:val="0"/>
          <w:color w:val="000000"/>
          <w:sz w:val="32"/>
        </w:rPr>
        <w:t>CHAPTER 1</w:t>
      </w:r>
    </w:p>
    <w:p>
      <w:pPr>
        <w:keepNext/>
        <w:spacing w:line="360" w:lineRule="auto" w:before="0" w:after="360"/>
        <w:jc w:val="center"/>
      </w:pPr>
      <w:r>
        <w:rPr>
          <w:rFonts w:ascii="Times New Roman" w:hAnsi="Times New Roman"/>
          <w:b/>
          <w:i w:val="0"/>
          <w:color w:val="000000"/>
          <w:sz w:val="32"/>
        </w:rPr>
        <w:t>INTRODUCTION</w:t>
      </w:r>
    </w:p>
    <w:p>
      <w:pPr>
        <w:keepNext/>
        <w:spacing w:line="360" w:lineRule="auto" w:before="28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keepNext/>
        <w:spacing w:line="360" w:lineRule="auto" w:before="28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 - 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 - 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keepNext/>
        <w:spacing w:line="360" w:lineRule="auto" w:before="28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keepNext/>
        <w:spacing w:line="360" w:lineRule="auto" w:before="28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keepNext/>
        <w:spacing w:line="360" w:lineRule="auto" w:before="28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keepNext/>
        <w:spacing w:line="360" w:lineRule="auto" w:before="28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keepNext/>
        <w:spacing w:line="360" w:lineRule="auto" w:before="360" w:after="80"/>
        <w:jc w:val="center"/>
      </w:pPr>
      <w:r>
        <w:rPr>
          <w:rFonts w:ascii="Times New Roman" w:hAnsi="Times New Roman"/>
          <w:b/>
          <w:i w:val="0"/>
          <w:color w:val="000000"/>
          <w:sz w:val="32"/>
        </w:rPr>
        <w:t>CHAPTER 2</w:t>
      </w:r>
    </w:p>
    <w:p>
      <w:pPr>
        <w:keepNext/>
        <w:spacing w:line="360" w:lineRule="auto" w:before="0" w:after="360"/>
        <w:jc w:val="center"/>
      </w:pPr>
      <w:r>
        <w:rPr>
          <w:rFonts w:ascii="Times New Roman" w:hAnsi="Times New Roman"/>
          <w:b/>
          <w:i w:val="0"/>
          <w:color w:val="000000"/>
          <w:sz w:val="32"/>
        </w:rPr>
        <w:t>LITERATURE REVIEW</w:t>
      </w:r>
    </w:p>
    <w:p>
      <w:pPr>
        <w:keepNext/>
        <w:spacing w:line="360" w:lineRule="auto" w:before="28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 - which measured institutional merit primarily by physical assets such as campus acreage, library book volumes, and gross capital expenditure - 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 - represented by the National Board of Accreditation (NBA) - 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&lt;= 1:15), Faculty Cadre Proportions (FCP), Faculty Retention Rates (FRR &gt;=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Parameter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AICTE (APH)</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(SAR Tier-I)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NAAC (RAF)</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NIRF Ranking</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Mandate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Apex Regulator (Act 52 of 1987)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Programmatic Accreditation Body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Institutional Assessment Body (UGC)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Ministry of Education Benchmarking Framework</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Focus Level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Institutional &amp; Infrastructural Compliance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Program-Specific Outcome-Based Education</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Holistic Institutional Quality &amp; Governance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Comparative National Ranking &amp; Performance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Evaluation Model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Input Norms &amp; Spatial / Cadre Compliance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1000-Point Rubric across 10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Seven Curricular &amp; Institutional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 Weightings (TLR, RPC, GO, OI, PR)</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Frequency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Approval Scrutiny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3 or 6 Years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5 Years (Cycle 1, 2, 3...)</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Competitive Ranking Cycle</w:t>
            </w:r>
          </w:p>
        </w:tc>
      </w:tr>
    </w:tbl>
    <w:p>
      <w:pPr>
        <w:keepNext/>
        <w:spacing w:line="360" w:lineRule="auto" w:before="28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Generation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Frameworks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Underlying Architecture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Handling Capability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Hallucination Risk</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1: Classical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CuneiForm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Connected Component Analysis + HMM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Extremely Poor (Raw Text Stream Only)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Zero (Deterministic, but high typo rate)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2: Layout Models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LayoutLMv1-v3, BROS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BERT + 2D Spatial Positional Embeddings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Moderate (Extracts Bounding Box 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Low (Sequence classification)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3: OCR-Free Vision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Donut, Nougat, Pix2Struct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Swin Transformer Encoder + BART Decoder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Variable (Struggles with Dense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High (Token hallucination in tables)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4: Hybrid Deep AI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Docling +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Visual Segmentation + Multimodal LLM</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Outstanding (Full Row/Col Span Recovery)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Negligible (Schema-Grounded Outputs)</w:t>
            </w:r>
          </w:p>
        </w:tc>
      </w:tr>
    </w:tbl>
    <w:p>
      <w:pPr>
        <w:keepNext/>
        <w:spacing w:line="360" w:lineRule="auto" w:before="28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 - 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keepNext/>
        <w:spacing w:line="360" w:lineRule="auto" w:before="28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 - such as graduation efficiency, faculty turnover, placement velocity, and research publication momentum - 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 - identifying subtle, cumulative deficits years before a formal NBA or AICTE visit occurs, allowing timely corrective interventions.</w:t>
      </w:r>
    </w:p>
    <w:p>
      <w:pPr>
        <w:keepNext/>
        <w:spacing w:line="360" w:lineRule="auto" w:before="28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206"/>
        <w:gridCol w:w="1206"/>
        <w:gridCol w:w="1206"/>
        <w:gridCol w:w="1206"/>
        <w:gridCol w:w="1206"/>
        <w:gridCol w:w="1206"/>
        <w:gridCol w:w="1206"/>
        <w:gridCol w:w="1206"/>
      </w:tblGrid>
      <w:tr>
        <w:trPr>
          <w:tblHeader/>
          <w:cantSplit/>
        </w:trPr>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Platform / System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Deep Table OCR</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LLM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Multi-Reg. Rules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Multi-Year Analytics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SARIMA Forecast</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Auto Reports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Port Isolated</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Traditional Manual Audit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(Error-prone)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Partial (Spreadsheets)</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Typing</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N/A</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Campus ERPs (SAP/InPods)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(Form DB)</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Rigid Static Forms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Dashboards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Static Templates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(Monolithic)</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Generic Cloud OCR (Textract)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OCR BBoxes Only</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(Raw JSON)</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 (Cloud API)</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AI Prototypes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PyPDF</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Generic Zero-Shot</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 Framework</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Rudimentary</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(Port 8000)</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(Proposed)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Gemini 2.5 Flash</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AICTE+NBA+NAAC+NIRF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Longitudinal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Multivariate+SARIMA</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SAR/PDF/Word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Yes (3051/8051)</w:t>
            </w:r>
          </w:p>
        </w:tc>
      </w:tr>
    </w:tbl>
    <w:p>
      <w:pPr>
        <w:keepNext/>
        <w:spacing w:line="360" w:lineRule="auto" w:before="28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 - focusing exclusively on NAAC or basic college attendance - 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keepNext/>
        <w:spacing w:line="360" w:lineRule="auto" w:before="28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Attainment</m:t>
                  </m:r>
                </m:e>
                <m:sub>
                  <m:r>
                    <m:t>CO</m:t>
                  </m:r>
                </m:sub>
              </m:sSub>
              <m:r>
                <m:t> </m:t>
              </m:r>
              <m:r>
                <m:t>=</m:t>
              </m:r>
              <m:r>
                <m:t> </m:t>
              </m:r>
              <m:r>
                <m:t>0</m:t>
              </m:r>
              <m:r>
                <m:t>.</m:t>
              </m:r>
              <m:r>
                <m:t>8</m:t>
              </m:r>
              <m:r>
                <m:t>0</m:t>
              </m:r>
              <m:r>
                <m:t> </m:t>
              </m:r>
              <m:r>
                <m:t> ⋅ </m:t>
              </m:r>
              <m:r>
                <m:t> </m:t>
              </m:r>
              <m:sSub>
                <m:e>
                  <m:r>
                    <m:t>Direct</m:t>
                  </m:r>
                </m:e>
                <m:sub>
                  <m:r>
                    <m:t>Attainment</m:t>
                  </m:r>
                </m:sub>
              </m:sSub>
              <m:r>
                <m:t> </m:t>
              </m:r>
              <m:r>
                <m:t>+</m:t>
              </m:r>
              <m:r>
                <m:t> </m:t>
              </m:r>
              <m:r>
                <m:t>0</m:t>
              </m:r>
              <m:r>
                <m:t>.</m:t>
              </m:r>
              <m:r>
                <m:t>2</m:t>
              </m:r>
              <m:r>
                <m:t>0</m:t>
              </m:r>
              <m:r>
                <m:t> </m:t>
              </m:r>
              <m:r>
                <m:t> ⋅ </m:t>
              </m:r>
              <m:r>
                <m:t> </m:t>
              </m:r>
              <m:sSub>
                <m:e>
                  <m:r>
                    <m:t>Indirect</m:t>
                  </m:r>
                </m:e>
                <m:sub>
                  <m:r>
                    <m:t>Attainment</m:t>
                  </m:r>
                </m:sub>
              </m:sSub>
            </m:oMath>
          </w:p>
        </w:tc>
        <w:tc>
          <w:tcPr>
            <w:tcW w:type="dxa" w:w="1440"/>
          </w:tcPr>
          <w:p>
            <w:pPr>
              <w:spacing w:before="80" w:after="80"/>
              <w:jc w:val="right"/>
            </w:pPr>
            <w:r>
              <w:rPr>
                <w:rFonts w:ascii="Times New Roman" w:hAnsi="Times New Roman"/>
                <w:b/>
                <w:color w:val="475569"/>
                <w:sz w:val="22"/>
              </w:rPr>
              <w:t>(2.1)</w:t>
            </w:r>
          </w:p>
        </w:tc>
      </w:tr>
    </w:tbl>
    <w:p>
      <w:pPr>
        <w:spacing w:line="360" w:lineRule="auto" w:before="0" w:after="120"/>
        <w:jc w:val="both"/>
      </w:pPr>
      <w:r>
        <w:rPr>
          <w:rFonts w:ascii="Times New Roman" w:hAnsi="Times New Roman"/>
          <w:b w:val="0"/>
          <w:i w:val="0"/>
          <w:color w:val="000000"/>
          <w:sz w:val="24"/>
        </w:rP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Level</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Complexity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Standard Action Verbs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Assessment Instrument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1: Remembering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Knowledge Recall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Define, state, list, identify, recall, name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Objective quizzes, basic definition questions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2: Understanding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Comprehension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Explain, summarize, classify, illustrate, discuss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Conceptual short questions, descriptive essays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3: Applying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Practical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Apply, solve, calculate, compute, demonstrate, implement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Numerical problem-solving, laboratory coding tasks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4: Analyzing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Structural Deconstruction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Analyze, compare, contrast, differentiate, inspect</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Case studies, algorithmic complexity analysis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5: Evaluating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Critical Appraisal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Evaluate, assess, critique, judge, validate, justify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System architectural audits, code reviews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6: Creating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Synthesis &amp; Innovation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Design, construct, formulate, synthesize, develop</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Capstone project development, research prototypes</w:t>
            </w:r>
          </w:p>
        </w:tc>
      </w:tr>
    </w:tbl>
    <w:p>
      <w:pPr>
        <w:keepNext/>
        <w:spacing w:line="360" w:lineRule="auto" w:before="28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Protocol Feature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REST (FastAPI / HTTP)</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gRPC (Protobuf / HTTP/2)</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GraphQL (Apollo / Yoga)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Adoption in Smart Approval AI</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Payload Serialization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Protocol Buffers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(Native Pydantic v2 support)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Browser Native Support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(Fetch / Axios)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gRPC-Web Proxy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(HTTP 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zero-friction client SSR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 File Uploads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First-Class Multipart RFC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Requires Chunking Streams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Complex GraphQL Multipart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bulk PDF document intake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Reverse-Proxy Compatibility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Seamless (Next.js / Ngrok)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HTTP/2 Cleartext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Standard Proxying</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single-tunnel isolation</w:t>
            </w:r>
          </w:p>
        </w:tc>
      </w:tr>
    </w:tbl>
    <w:p>
      <w:r>
        <w:br w:type="page"/>
      </w:r>
    </w:p>
    <w:p>
      <w:pPr>
        <w:keepNext/>
        <w:spacing w:line="360" w:lineRule="auto" w:before="360" w:after="80"/>
        <w:jc w:val="center"/>
      </w:pPr>
      <w:r>
        <w:rPr>
          <w:rFonts w:ascii="Times New Roman" w:hAnsi="Times New Roman"/>
          <w:b/>
          <w:i w:val="0"/>
          <w:color w:val="000000"/>
          <w:sz w:val="32"/>
        </w:rPr>
        <w:t>CHAPTER 3</w:t>
      </w:r>
    </w:p>
    <w:p>
      <w:pPr>
        <w:keepNext/>
        <w:spacing w:line="360" w:lineRule="auto" w:before="0" w:after="360"/>
        <w:jc w:val="center"/>
      </w:pPr>
      <w:r>
        <w:rPr>
          <w:rFonts w:ascii="Times New Roman" w:hAnsi="Times New Roman"/>
          <w:b/>
          <w:i w:val="0"/>
          <w:color w:val="000000"/>
          <w:sz w:val="32"/>
        </w:rPr>
        <w:t>METHODOLOGY AND PROPOSED SYSTEM ARCHITECTURE</w:t>
      </w:r>
    </w:p>
    <w:p>
      <w:pPr>
        <w:keepNext/>
        <w:spacing w:line="360" w:lineRule="auto" w:before="28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keepNext/>
        <w:spacing w:line="360" w:lineRule="auto" w:before="28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tbl>
      <w:tblPr>
        <w:tblW w:type="auto" w:w="0"/>
        <w:tblLook w:firstColumn="1" w:firstRow="1" w:lastColumn="0" w:lastRow="0" w:noHBand="0" w:noVBand="1" w:val="04A0"/>
        <w:jc w:val="center"/>
        <w:tblBorders>
          <w:top w:val="single" w:sz="12" w:space="0" w:color="1A365D"/>
          <w:bottom w:val="single" w:sz="12" w:space="0" w:color="1A365D"/>
          <w:left w:val="none"/>
          <w:right w:val="none"/>
          <w:insideH w:val="single" w:sz="6"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1F5F9"/>
            <w:tcMar>
              <w:top w:w="120" w:type="dxa"/>
              <w:bottom w:w="120" w:type="dxa"/>
              <w:left w:w="160" w:type="dxa"/>
              <w:right w:w="160" w:type="dxa"/>
            </w:tcMar>
            <w:shd w:fill="1A365D"/>
            <w:tcMar>
              <w:top w:w="120" w:type="dxa"/>
              <w:bottom w:w="120" w:type="dxa"/>
              <w:left w:w="120" w:type="dxa"/>
              <w:right w:w="120" w:type="dxa"/>
            </w:tcMar>
            <w:vAlign w:val="center"/>
          </w:tcPr>
          <w:p>
            <w:pPr>
              <w:keepNext/>
              <w:spacing w:before="80" w:after="80"/>
              <w:jc w:val="center"/>
            </w:pPr>
            <w:r>
              <w:rPr>
                <w:rFonts w:ascii="Times New Roman" w:hAnsi="Times New Roman"/>
                <w:b/>
                <w:color w:val="FFFFFF"/>
                <w:sz w:val="20"/>
              </w:rPr>
              <w:t>Algorithm 3.1: Hybrid Visual Layout Extraction &amp; Table Geometry Recovery</w:t>
            </w:r>
          </w:p>
        </w:tc>
      </w:tr>
      <w:tr>
        <w:trPr>
          <w:cantSplit/>
          <w:cantSplit/>
        </w:trPr>
        <w:tc>
          <w:tcPr>
            <w:tcW w:type="dxa" w:w="9360"/>
            <w:shd w:fill="F8FAFC"/>
            <w:tcMar>
              <w:top w:w="100" w:type="dxa"/>
              <w:bottom w:w="100" w:type="dxa"/>
              <w:left w:w="160" w:type="dxa"/>
              <w:right w:w="160" w:type="dxa"/>
            </w:tcMar>
            <w:tcMar>
              <w:top w:w="100" w:type="dxa"/>
              <w:bottom w:w="100" w:type="dxa"/>
              <w:left w:w="120" w:type="dxa"/>
              <w:right w:w="120" w:type="dxa"/>
            </w:tcMar>
            <w:vAlign w:val="center"/>
          </w:tcPr>
          <w:p>
            <w:pPr>
              <w:keepNext/>
              <w:spacing w:line="300" w:lineRule="auto" w:before="40" w:after="40"/>
            </w:pPr>
            <w:r>
              <w:rPr>
                <w:rFonts w:ascii="Times New Roman" w:hAnsi="Times New Roman"/>
                <w:b/>
                <w:color w:val="0F172A"/>
                <w:sz w:val="19"/>
              </w:rPr>
              <w:t xml:space="preserve">Input: </w:t>
            </w:r>
            <w:r>
              <w:rPr>
                <w:rFonts w:ascii="Times New Roman" w:hAnsi="Times New Roman"/>
                <w:sz w:val="19"/>
              </w:rPr>
              <w:t>Raw Regulatory PDF Document D, DPI Resolution R = 200</w:t>
              <w:br/>
            </w:r>
            <w:r>
              <w:rPr>
                <w:rFonts w:ascii="Times New Roman" w:hAnsi="Times New Roman"/>
                <w:b/>
                <w:color w:val="0F172A"/>
                <w:sz w:val="19"/>
              </w:rPr>
              <w:t xml:space="preserve">Output: </w:t>
            </w:r>
            <w:r>
              <w:rPr>
                <w:rFonts w:ascii="Times New Roman" w:hAnsi="Times New Roman"/>
                <w:sz w:val="19"/>
              </w:rPr>
              <w:t>Serialized Structural Blocks B = {b1, b2, ..., bk}</w:t>
            </w:r>
          </w:p>
        </w:tc>
      </w:tr>
      <w:tr>
        <w:trPr>
          <w:cantSplit/>
          <w:cantSplit/>
        </w:trPr>
        <w:tc>
          <w:tcPr>
            <w:tcW w:type="dxa" w:w="9360"/>
            <w:shd w:fill="FFFFFF"/>
            <w:tcMar>
              <w:top w:w="120" w:type="dxa"/>
              <w:bottom w:w="120" w:type="dxa"/>
              <w:left w:w="160" w:type="dxa"/>
              <w:right w:w="160" w:type="dxa"/>
            </w:tcMar>
            <w:shd w:fill="F8FAFC"/>
            <w:tcMar>
              <w:top w:w="100" w:type="dxa"/>
              <w:bottom w:w="100" w:type="dxa"/>
              <w:left w:w="120" w:type="dxa"/>
              <w:right w:w="120" w:type="dxa"/>
            </w:tcMar>
            <w:vAlign w:val="center"/>
          </w:tcPr>
          <w:p>
            <w:pPr>
              <w:keepNext/>
              <w:spacing w:line="276" w:lineRule="auto" w:before="40" w:after="40"/>
            </w:pPr>
            <w:r>
              <w:rPr>
                <w:rFonts w:ascii="Times New Roman" w:hAnsi="Times New Roman"/>
                <w:b/>
                <w:color w:val="64748B"/>
                <w:sz w:val="19"/>
              </w:rPr>
              <w:t xml:space="preserve">  1:  </w:t>
            </w:r>
            <w:r>
              <w:rPr>
                <w:rFonts w:ascii="Times New Roman" w:hAnsi="Times New Roman"/>
                <w:color w:val="0F172A"/>
                <w:sz w:val="19"/>
              </w:rPr>
              <w:t xml:space="preserve">doc_hash </w:t>
            </w:r>
            <w:r>
              <w:rPr>
                <w:rFonts w:ascii="Times New Roman" w:hAnsi="Times New Roman"/>
                <w:color w:val="0F172A"/>
                <w:sz w:val="19"/>
              </w:rPr>
              <w:t xml:space="preserve">&lt;- </w:t>
            </w:r>
            <w:r>
              <w:rPr>
                <w:rFonts w:ascii="Times New Roman" w:hAnsi="Times New Roman"/>
                <w:color w:val="0F172A"/>
                <w:sz w:val="19"/>
              </w:rPr>
              <w:t xml:space="preserve">Compute_SHA256(D) </w:t>
            </w:r>
          </w:p>
          <w:p>
            <w:pPr>
              <w:keepNext/>
              <w:spacing w:line="276" w:lineRule="auto" w:before="40" w:after="40"/>
            </w:pPr>
            <w:r>
              <w:rPr>
                <w:rFonts w:ascii="Times New Roman" w:hAnsi="Times New Roman"/>
                <w:b/>
                <w:color w:val="64748B"/>
                <w:sz w:val="19"/>
              </w:rPr>
              <w:t xml:space="preserve">  2:  </w:t>
            </w:r>
            <w:r>
              <w:rPr>
                <w:rFonts w:ascii="Times New Roman" w:hAnsi="Times New Roman"/>
                <w:color w:val="0F172A"/>
                <w:sz w:val="19"/>
              </w:rPr>
              <w:t xml:space="preserve">pages </w:t>
            </w:r>
            <w:r>
              <w:rPr>
                <w:rFonts w:ascii="Times New Roman" w:hAnsi="Times New Roman"/>
                <w:color w:val="0F172A"/>
                <w:sz w:val="19"/>
              </w:rPr>
              <w:t xml:space="preserve">&lt;- </w:t>
            </w:r>
            <w:r>
              <w:rPr>
                <w:rFonts w:ascii="Times New Roman" w:hAnsi="Times New Roman"/>
                <w:color w:val="0F172A"/>
                <w:sz w:val="19"/>
              </w:rPr>
              <w:t xml:space="preserve">PyMuPDF.LoadPages(D) </w:t>
            </w:r>
          </w:p>
          <w:p>
            <w:pPr>
              <w:keepNext/>
              <w:spacing w:line="276" w:lineRule="auto" w:before="40" w:after="40"/>
            </w:pPr>
            <w:r>
              <w:rPr>
                <w:rFonts w:ascii="Times New Roman" w:hAnsi="Times New Roman"/>
                <w:b/>
                <w:color w:val="64748B"/>
                <w:sz w:val="19"/>
              </w:rPr>
              <w:t xml:space="preserve">  3:  </w:t>
            </w:r>
            <w:r>
              <w:rPr>
                <w:rFonts w:ascii="Times New Roman" w:hAnsi="Times New Roman"/>
                <w:b/>
                <w:color w:val="1A365D"/>
                <w:sz w:val="19"/>
              </w:rPr>
              <w:t xml:space="preserve">Initialize </w:t>
            </w:r>
            <w:r>
              <w:rPr>
                <w:rFonts w:ascii="Times New Roman" w:hAnsi="Times New Roman"/>
                <w:b/>
                <w:color w:val="1A365D"/>
                <w:sz w:val="19"/>
              </w:rPr>
              <w:t xml:space="preserve">empty </w:t>
            </w:r>
            <w:r>
              <w:rPr>
                <w:rFonts w:ascii="Times New Roman" w:hAnsi="Times New Roman"/>
                <w:color w:val="0F172A"/>
                <w:sz w:val="19"/>
              </w:rPr>
              <w:t xml:space="preserve">BlockList </w:t>
            </w:r>
            <w:r>
              <w:rPr>
                <w:rFonts w:ascii="Times New Roman" w:hAnsi="Times New Roman"/>
                <w:color w:val="0F172A"/>
                <w:sz w:val="19"/>
              </w:rPr>
              <w:t xml:space="preserve">B </w:t>
            </w:r>
          </w:p>
          <w:p>
            <w:pPr>
              <w:keepNext/>
              <w:spacing w:line="276" w:lineRule="auto" w:before="40" w:after="40"/>
            </w:pPr>
            <w:r>
              <w:rPr>
                <w:rFonts w:ascii="Times New Roman" w:hAnsi="Times New Roman"/>
                <w:b/>
                <w:color w:val="64748B"/>
                <w:sz w:val="19"/>
              </w:rPr>
              <w:t xml:space="preserve">  4: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page </w:t>
            </w:r>
            <w:r>
              <w:rPr>
                <w:rFonts w:ascii="Times New Roman" w:hAnsi="Times New Roman"/>
                <w:color w:val="0F172A"/>
                <w:sz w:val="19"/>
              </w:rPr>
              <w:t xml:space="preserve">p </w:t>
            </w:r>
            <w:r>
              <w:rPr>
                <w:rFonts w:ascii="Times New Roman" w:hAnsi="Times New Roman"/>
                <w:b/>
                <w:color w:val="1A365D"/>
                <w:sz w:val="19"/>
              </w:rPr>
              <w:t xml:space="preserve">in </w:t>
            </w:r>
            <w:r>
              <w:rPr>
                <w:rFonts w:ascii="Times New Roman" w:hAnsi="Times New Roman"/>
                <w:color w:val="0F172A"/>
                <w:sz w:val="19"/>
              </w:rPr>
              <w:t xml:space="preserve">pages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page_img </w:t>
            </w:r>
            <w:r>
              <w:rPr>
                <w:rFonts w:ascii="Times New Roman" w:hAnsi="Times New Roman"/>
                <w:color w:val="0F172A"/>
                <w:sz w:val="19"/>
              </w:rPr>
              <w:t xml:space="preserve">&lt;- </w:t>
            </w:r>
            <w:r>
              <w:rPr>
                <w:rFonts w:ascii="Times New Roman" w:hAnsi="Times New Roman"/>
                <w:color w:val="0F172A"/>
                <w:sz w:val="19"/>
              </w:rPr>
              <w:t xml:space="preserve">RenderPageToPixmap(p, </w:t>
            </w:r>
            <w:r>
              <w:rPr>
                <w:rFonts w:ascii="Times New Roman" w:hAnsi="Times New Roman"/>
                <w:color w:val="0F172A"/>
                <w:sz w:val="19"/>
              </w:rPr>
              <w:t xml:space="preserve">dpi=R) </w:t>
            </w:r>
          </w:p>
          <w:p>
            <w:pPr>
              <w:keepNext/>
              <w:spacing w:line="276" w:lineRule="auto" w:before="40" w:after="40"/>
            </w:pPr>
            <w:r>
              <w:rPr>
                <w:rFonts w:ascii="Times New Roman" w:hAnsi="Times New Roman"/>
                <w:b/>
                <w:color w:val="64748B"/>
                <w:sz w:val="19"/>
              </w:rPr>
              <w:t xml:space="preserve">  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layout_bboxes </w:t>
            </w:r>
            <w:r>
              <w:rPr>
                <w:rFonts w:ascii="Times New Roman" w:hAnsi="Times New Roman"/>
                <w:color w:val="0F172A"/>
                <w:sz w:val="19"/>
              </w:rPr>
              <w:t xml:space="preserve">&lt;- </w:t>
            </w:r>
            <w:r>
              <w:rPr>
                <w:rFonts w:ascii="Times New Roman" w:hAnsi="Times New Roman"/>
                <w:color w:val="0F172A"/>
                <w:sz w:val="19"/>
              </w:rPr>
              <w:t xml:space="preserve">Docling.SegmentLayout(page_img) </w:t>
            </w:r>
          </w:p>
          <w:p>
            <w:pPr>
              <w:keepNext/>
              <w:spacing w:line="276" w:lineRule="auto" w:before="40" w:after="40"/>
            </w:pPr>
            <w:r>
              <w:rPr>
                <w:rFonts w:ascii="Times New Roman" w:hAnsi="Times New Roman"/>
                <w:b/>
                <w:color w:val="64748B"/>
                <w:sz w:val="19"/>
              </w:rPr>
              <w:t xml:space="preserve">  7: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bbox </w:t>
            </w:r>
            <w:r>
              <w:rPr>
                <w:rFonts w:ascii="Times New Roman" w:hAnsi="Times New Roman"/>
                <w:b/>
                <w:color w:val="1A365D"/>
                <w:sz w:val="19"/>
              </w:rPr>
              <w:t xml:space="preserve">in </w:t>
            </w:r>
            <w:r>
              <w:rPr>
                <w:rFonts w:ascii="Times New Roman" w:hAnsi="Times New Roman"/>
                <w:color w:val="0F172A"/>
                <w:sz w:val="19"/>
              </w:rPr>
              <w:t xml:space="preserve">layout_bboxes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8: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color w:val="0F172A"/>
                <w:sz w:val="19"/>
              </w:rPr>
              <w:t xml:space="preserve">== </w:t>
            </w:r>
            <w:r>
              <w:rPr>
                <w:rFonts w:ascii="Times New Roman" w:hAnsi="Times New Roman"/>
                <w:color w:val="0F172A"/>
                <w:sz w:val="19"/>
              </w:rPr>
              <w:t xml:space="preserve">'TableBlock'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9: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grid </w:t>
            </w:r>
            <w:r>
              <w:rPr>
                <w:rFonts w:ascii="Times New Roman" w:hAnsi="Times New Roman"/>
                <w:color w:val="0F172A"/>
                <w:sz w:val="19"/>
              </w:rPr>
              <w:t xml:space="preserve">&lt;- </w:t>
            </w:r>
            <w:r>
              <w:rPr>
                <w:rFonts w:ascii="Times New Roman" w:hAnsi="Times New Roman"/>
                <w:color w:val="0F172A"/>
                <w:sz w:val="19"/>
              </w:rPr>
              <w:t xml:space="preserve">Docling.RecoverTableGrid(page_img, </w:t>
            </w:r>
            <w:r>
              <w:rPr>
                <w:rFonts w:ascii="Times New Roman" w:hAnsi="Times New Roman"/>
                <w:color w:val="0F172A"/>
                <w:sz w:val="19"/>
              </w:rPr>
              <w:t xml:space="preserve">bbox) </w:t>
            </w:r>
          </w:p>
          <w:p>
            <w:pPr>
              <w:keepNext/>
              <w:spacing w:line="276" w:lineRule="auto" w:before="40" w:after="40"/>
            </w:pPr>
            <w:r>
              <w:rPr>
                <w:rFonts w:ascii="Times New Roman" w:hAnsi="Times New Roman"/>
                <w:b/>
                <w:color w:val="64748B"/>
                <w:sz w:val="19"/>
              </w:rPr>
              <w:t xml:space="preserve"> 10: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table_md </w:t>
            </w:r>
            <w:r>
              <w:rPr>
                <w:rFonts w:ascii="Times New Roman" w:hAnsi="Times New Roman"/>
                <w:color w:val="0F172A"/>
                <w:sz w:val="19"/>
              </w:rPr>
              <w:t xml:space="preserve">&lt;- </w:t>
            </w:r>
            <w:r>
              <w:rPr>
                <w:rFonts w:ascii="Times New Roman" w:hAnsi="Times New Roman"/>
                <w:color w:val="0F172A"/>
                <w:sz w:val="19"/>
              </w:rPr>
              <w:t xml:space="preserve">Docling.SerializeToMarkdown(grid) </w:t>
            </w:r>
          </w:p>
          <w:p>
            <w:pPr>
              <w:keepNext/>
              <w:spacing w:line="276" w:lineRule="auto" w:before="40" w:after="40"/>
            </w:pPr>
            <w:r>
              <w:rPr>
                <w:rFonts w:ascii="Times New Roman" w:hAnsi="Times New Roman"/>
                <w:b/>
                <w:color w:val="64748B"/>
                <w:sz w:val="19"/>
              </w:rPr>
              <w:t xml:space="preserve"> 11: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'table',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table_md}) </w:t>
            </w:r>
          </w:p>
          <w:p>
            <w:pPr>
              <w:keepNext/>
              <w:spacing w:line="276" w:lineRule="auto" w:before="40" w:after="40"/>
            </w:pPr>
            <w:r>
              <w:rPr>
                <w:rFonts w:ascii="Times New Roman" w:hAnsi="Times New Roman"/>
                <w:b/>
                <w:color w:val="64748B"/>
                <w:sz w:val="19"/>
              </w:rPr>
              <w:t xml:space="preserve"> 12: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else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b/>
                <w:color w:val="1A365D"/>
                <w:sz w:val="19"/>
              </w:rPr>
              <w:t xml:space="preserve">in </w:t>
            </w:r>
            <w:r>
              <w:rPr>
                <w:rFonts w:ascii="Times New Roman" w:hAnsi="Times New Roman"/>
                <w:color w:val="0F172A"/>
                <w:sz w:val="19"/>
              </w:rPr>
              <w:t xml:space="preserve">['Heading', </w:t>
            </w:r>
            <w:r>
              <w:rPr>
                <w:rFonts w:ascii="Times New Roman" w:hAnsi="Times New Roman"/>
                <w:color w:val="0F172A"/>
                <w:sz w:val="19"/>
              </w:rPr>
              <w:t xml:space="preserve">'Paragraph']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13: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text_span </w:t>
            </w:r>
            <w:r>
              <w:rPr>
                <w:rFonts w:ascii="Times New Roman" w:hAnsi="Times New Roman"/>
                <w:color w:val="0F172A"/>
                <w:sz w:val="19"/>
              </w:rPr>
              <w:t xml:space="preserve">&lt;- </w:t>
            </w:r>
            <w:r>
              <w:rPr>
                <w:rFonts w:ascii="Times New Roman" w:hAnsi="Times New Roman"/>
                <w:color w:val="0F172A"/>
                <w:sz w:val="19"/>
              </w:rPr>
              <w:t xml:space="preserve">PyMuPDF.ExtractTextInBox(p, </w:t>
            </w:r>
            <w:r>
              <w:rPr>
                <w:rFonts w:ascii="Times New Roman" w:hAnsi="Times New Roman"/>
                <w:color w:val="0F172A"/>
                <w:sz w:val="19"/>
              </w:rPr>
              <w:t xml:space="preserve">bbox.coords) </w:t>
            </w:r>
          </w:p>
          <w:p>
            <w:pPr>
              <w:keepNext/>
              <w:spacing w:line="276" w:lineRule="auto" w:before="40" w:after="40"/>
            </w:pPr>
            <w:r>
              <w:rPr>
                <w:rFonts w:ascii="Times New Roman" w:hAnsi="Times New Roman"/>
                <w:b/>
                <w:color w:val="64748B"/>
                <w:sz w:val="19"/>
              </w:rPr>
              <w:t xml:space="preserve"> 14: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'text',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text_span}) </w:t>
            </w:r>
          </w:p>
          <w:p>
            <w:pPr>
              <w:keepNext/>
              <w:spacing w:line="276" w:lineRule="auto" w:before="40" w:after="40"/>
            </w:pPr>
            <w:r>
              <w:rPr>
                <w:rFonts w:ascii="Times New Roman" w:hAnsi="Times New Roman"/>
                <w:b/>
                <w:color w:val="64748B"/>
                <w:sz w:val="19"/>
              </w:rPr>
              <w:t xml:space="preserve"> 15: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if </w:t>
            </w:r>
          </w:p>
          <w:p>
            <w:pPr>
              <w:keepNext/>
              <w:spacing w:line="276" w:lineRule="auto" w:before="40" w:after="40"/>
            </w:pPr>
            <w:r>
              <w:rPr>
                <w:rFonts w:ascii="Times New Roman" w:hAnsi="Times New Roman"/>
                <w:b/>
                <w:color w:val="64748B"/>
                <w:sz w:val="19"/>
              </w:rPr>
              <w:t xml:space="preserve"> 16: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for </w:t>
            </w:r>
          </w:p>
          <w:p>
            <w:pPr>
              <w:keepNext/>
              <w:spacing w:line="276" w:lineRule="auto" w:before="40" w:after="40"/>
            </w:pPr>
            <w:r>
              <w:rPr>
                <w:rFonts w:ascii="Times New Roman" w:hAnsi="Times New Roman"/>
                <w:b/>
                <w:color w:val="64748B"/>
                <w:sz w:val="19"/>
              </w:rPr>
              <w:t xml:space="preserve"> 17:  </w:t>
            </w:r>
            <w:r>
              <w:rPr>
                <w:rFonts w:ascii="Times New Roman" w:hAnsi="Times New Roman"/>
                <w:b/>
                <w:color w:val="1A365D"/>
                <w:sz w:val="19"/>
              </w:rPr>
              <w:t xml:space="preserve">end </w:t>
            </w:r>
            <w:r>
              <w:rPr>
                <w:rFonts w:ascii="Times New Roman" w:hAnsi="Times New Roman"/>
                <w:b/>
                <w:color w:val="1A365D"/>
                <w:sz w:val="19"/>
              </w:rPr>
              <w:t xml:space="preserve">for </w:t>
            </w:r>
          </w:p>
          <w:p>
            <w:pPr>
              <w:spacing w:line="276" w:lineRule="auto" w:before="40" w:after="40"/>
            </w:pPr>
            <w:r>
              <w:rPr>
                <w:rFonts w:ascii="Times New Roman" w:hAnsi="Times New Roman"/>
                <w:b/>
                <w:color w:val="64748B"/>
                <w:sz w:val="19"/>
              </w:rPr>
              <w:t xml:space="preserve"> 18:  </w:t>
            </w:r>
            <w:r>
              <w:rPr>
                <w:rFonts w:ascii="Times New Roman" w:hAnsi="Times New Roman"/>
                <w:b/>
                <w:color w:val="1A365D"/>
                <w:sz w:val="19"/>
              </w:rPr>
              <w:t xml:space="preserve">return </w:t>
            </w:r>
            <w:r>
              <w:rPr>
                <w:rFonts w:ascii="Times New Roman" w:hAnsi="Times New Roman"/>
                <w:color w:val="0F172A"/>
                <w:sz w:val="19"/>
              </w:rPr>
              <w:t xml:space="preserve">B </w:t>
            </w:r>
          </w:p>
        </w:tc>
      </w:tr>
    </w:tbl>
    <w:p>
      <w:pPr>
        <w:spacing w:before="0" w:after="160"/>
      </w:pPr>
    </w:p>
    <w:p>
      <w:pPr>
        <w:keepNext/>
        <w:spacing w:line="360" w:lineRule="auto" w:before="28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 - such as mapping 'Dr. Rajesh Sharma, M.Tech, Ph.D., Joined 14-07-2018, Basic Pay 48,000' to an accredited Professor within the Department of Information Technology - 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keepNext/>
        <w:spacing w:before="200" w:after="80"/>
      </w:pPr>
      <w:r>
        <w:rPr>
          <w:rFonts w:ascii="Times New Roman" w:hAnsi="Times New Roman"/>
          <w:b/>
          <w:color w:val="1A365D"/>
          <w:sz w:val="21"/>
        </w:rPr>
        <w:t xml:space="preserve">Listing 3.1: </w:t>
      </w:r>
      <w:r>
        <w:rPr>
          <w:rFonts w:ascii="Times New Roman" w:hAnsi="Times New Roman"/>
          <w:b/>
          <w:color w:val="0F172A"/>
          <w:sz w:val="21"/>
        </w:rPr>
        <w:t>Pydantic Structured Output Validation Schemas Enforced in Gemini 2.5 Flash Ingestion</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class FacultyMember(BaseModel):</w:t>
            </w:r>
          </w:p>
          <w:p>
            <w:pPr>
              <w:spacing w:line="276" w:lineRule="auto" w:before="80" w:after="80"/>
              <w:jc w:val="center"/>
            </w:pPr>
            <w:r>
              <w:rPr>
                <w:rFonts w:ascii="Times New Roman" w:hAnsi="Times New Roman"/>
                <w:b/>
                <w:color w:val="FFFFFF"/>
                <w:sz w:val="20"/>
              </w:rPr>
              <w:t xml:space="preserve">    name: str = Field(description='Full legal name of teaching faculty')</w:t>
            </w:r>
          </w:p>
          <w:p>
            <w:pPr>
              <w:spacing w:line="276" w:lineRule="auto" w:before="80" w:after="80"/>
              <w:jc w:val="center"/>
            </w:pPr>
            <w:r>
              <w:rPr>
                <w:rFonts w:ascii="Times New Roman" w:hAnsi="Times New Roman"/>
                <w:b/>
                <w:color w:val="FFFFFF"/>
                <w:sz w:val="20"/>
              </w:rPr>
              <w:t xml:space="preserve">    designation: Literal['Professor', 'Associate Professor', 'Assistant Professor', 'Principal', 'Lecturer']</w:t>
            </w:r>
          </w:p>
          <w:p>
            <w:pPr>
              <w:spacing w:line="276" w:lineRule="auto" w:before="80" w:after="80"/>
              <w:jc w:val="center"/>
            </w:pPr>
            <w:r>
              <w:rPr>
                <w:rFonts w:ascii="Times New Roman" w:hAnsi="Times New Roman"/>
                <w:b/>
                <w:color w:val="FFFFFF"/>
                <w:sz w:val="20"/>
              </w:rPr>
              <w:t xml:space="preserve">    department: str = Field(description='Academic department (e.g. Information Technology)')</w:t>
            </w:r>
          </w:p>
          <w:p>
            <w:pPr>
              <w:spacing w:line="276" w:lineRule="auto" w:before="80" w:after="80"/>
              <w:jc w:val="center"/>
            </w:pPr>
            <w:r>
              <w:rPr>
                <w:rFonts w:ascii="Times New Roman" w:hAnsi="Times New Roman"/>
                <w:b/>
                <w:color w:val="FFFFFF"/>
                <w:sz w:val="20"/>
              </w:rPr>
              <w:t xml:space="preserve">    highest_qualification: Literal['Ph.D.', 'M.Tech', 'M.E.', 'M.S.', 'B.Tech', 'MCA', 'M.Sc']</w:t>
            </w:r>
          </w:p>
          <w:p>
            <w:pPr>
              <w:spacing w:line="276" w:lineRule="auto" w:before="80" w:after="80"/>
              <w:jc w:val="center"/>
            </w:pPr>
            <w:r>
              <w:rPr>
                <w:rFonts w:ascii="Times New Roman" w:hAnsi="Times New Roman"/>
                <w:b/>
                <w:color w:val="FFFFFF"/>
                <w:sz w:val="20"/>
              </w:rPr>
              <w:t xml:space="preserve">    date_of_joining: str = Field(description='ISO date of joining the institute YYYY-MM-DD')</w:t>
            </w:r>
          </w:p>
          <w:p>
            <w:pPr>
              <w:spacing w:line="276" w:lineRule="auto" w:before="80" w:after="80"/>
              <w:jc w:val="center"/>
            </w:pPr>
            <w:r>
              <w:rPr>
                <w:rFonts w:ascii="Times New Roman" w:hAnsi="Times New Roman"/>
                <w:b/>
                <w:color w:val="FFFFFF"/>
                <w:sz w:val="20"/>
              </w:rPr>
              <w:t xml:space="preserve">    regular_full_time: bool = Field(description='True if approved regular full-time appointment')</w:t>
            </w:r>
          </w:p>
          <w:p>
            <w:pPr>
              <w:spacing w:line="276" w:lineRule="auto" w:before="80" w:after="80"/>
              <w:jc w:val="center"/>
            </w:pPr>
            <w:r>
              <w:rPr>
                <w:rFonts w:ascii="Times New Roman" w:hAnsi="Times New Roman"/>
                <w:b/>
                <w:color w:val="FFFFFF"/>
                <w:sz w:val="20"/>
              </w:rPr>
              <w:t xml:space="preserve">    scopus_publications_count: int = Field(default=0, ge=0)</w:t>
            </w:r>
          </w:p>
          <w:p>
            <w:pPr>
              <w:spacing w:line="276" w:lineRule="auto" w:before="80" w:after="80"/>
              <w:jc w:val="center"/>
            </w:pPr>
            <w:r>
              <w:rPr>
                <w:rFonts w:ascii="Times New Roman" w:hAnsi="Times New Roman"/>
                <w:b/>
                <w:color w:val="FFFFFF"/>
                <w:sz w:val="20"/>
              </w:rPr>
              <w:t xml:space="preserve">    funded_research_grants_lakhs: float = Field(default=0.0, ge=0.0)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InstitutionalSpatialArea(BaseModel):</w:t>
            </w:r>
          </w:p>
          <w:p>
            <w:pPr>
              <w:spacing w:line="276" w:lineRule="auto" w:before="80" w:after="80"/>
              <w:jc w:val="center"/>
            </w:pPr>
            <w:r>
              <w:rPr>
                <w:rFonts w:ascii="Times New Roman" w:hAnsi="Times New Roman"/>
                <w:b/>
                <w:color w:val="FFFFFF"/>
                <w:sz w:val="20"/>
              </w:rPr>
              <w:t xml:space="preserve">    instructional_area_sqm: float = Field(ge=0.0, description='Classrooms, tutorial rooms, laboratories')</w:t>
            </w:r>
          </w:p>
          <w:p>
            <w:pPr>
              <w:spacing w:line="276" w:lineRule="auto" w:before="80" w:after="80"/>
              <w:jc w:val="center"/>
            </w:pPr>
            <w:r>
              <w:rPr>
                <w:rFonts w:ascii="Times New Roman" w:hAnsi="Times New Roman"/>
                <w:b/>
                <w:color w:val="FFFFFF"/>
                <w:sz w:val="20"/>
              </w:rPr>
              <w:t xml:space="preserve">    administrative_area_sqm: float = Field(ge=0.0, description='Offices, boardrooms, exam halls')</w:t>
            </w:r>
          </w:p>
          <w:p>
            <w:pPr>
              <w:spacing w:line="276" w:lineRule="auto" w:before="80" w:after="80"/>
              <w:jc w:val="center"/>
            </w:pPr>
            <w:r>
              <w:rPr>
                <w:rFonts w:ascii="Times New Roman" w:hAnsi="Times New Roman"/>
                <w:b/>
                <w:color w:val="FFFFFF"/>
                <w:sz w:val="20"/>
              </w:rPr>
              <w:t xml:space="preserve">    amenities_area_sqm: float = Field(ge=0.0, description='Canteen, gym, medical center, restrooms')</w:t>
            </w:r>
          </w:p>
          <w:p>
            <w:pPr>
              <w:spacing w:line="276" w:lineRule="auto" w:before="80" w:after="80"/>
              <w:jc w:val="center"/>
            </w:pPr>
            <w:r>
              <w:rPr>
                <w:rFonts w:ascii="Times New Roman" w:hAnsi="Times New Roman"/>
                <w:b/>
                <w:color w:val="FFFFFF"/>
                <w:sz w:val="20"/>
              </w:rPr>
              <w:t xml:space="preserve">    circulation_area_sqm: float = Field(ge=0.0, description='Corridors, staircases, foyers')</w:t>
            </w:r>
          </w:p>
          <w:p>
            <w:pPr>
              <w:spacing w:line="276" w:lineRule="auto" w:before="80" w:after="80"/>
              <w:jc w:val="center"/>
            </w:pPr>
            <w:r>
              <w:rPr>
                <w:rFonts w:ascii="Times New Roman" w:hAnsi="Times New Roman"/>
                <w:b/>
                <w:color w:val="FFFFFF"/>
                <w:sz w:val="20"/>
              </w:rPr>
              <w:t xml:space="preserve">    barrier_free_access_verified: bool = Field(description='Ramps and accessible lifts verified')</w:t>
            </w:r>
          </w:p>
        </w:tc>
      </w:tr>
    </w:tbl>
    <w:p>
      <w:pPr>
        <w:spacing w:before="0" w:after="200"/>
      </w:pPr>
    </w:p>
    <w:p>
      <w:pPr>
        <w:keepNext/>
        <w:spacing w:line="360" w:lineRule="auto" w:before="28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keepNext/>
        <w:spacing w:line="360" w:lineRule="auto" w:before="20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statutory formula implemented in the verification engine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F</m:t>
              </m:r>
              <m:r>
                <m:t>R</m:t>
              </m:r>
              <m:r>
                <m:t> </m:t>
              </m:r>
              <m:r>
                <m:t>=</m:t>
              </m:r>
              <m:r>
                <m:t> </m:t>
              </m:r>
              <m:f>
                <m:num>
                  <m:r>
                    <m:t>N</m:t>
                  </m:r>
                  <m:r>
                    <m:t> </m:t>
                  </m:r>
                  <m:r>
                    <m:t>+</m:t>
                  </m:r>
                  <m:r>
                    <m:t> </m:t>
                  </m:r>
                  <m:r>
                    <m:t>M</m:t>
                  </m:r>
                </m:num>
                <m:den>
                  <m:r>
                    <m:t>F</m:t>
                  </m:r>
                </m:den>
              </m:f>
            </m:oMath>
          </w:p>
        </w:tc>
        <w:tc>
          <w:tcPr>
            <w:tcW w:type="dxa" w:w="1440"/>
          </w:tcPr>
          <w:p>
            <w:pPr>
              <w:spacing w:before="80" w:after="80"/>
              <w:jc w:val="right"/>
            </w:pPr>
            <w:r>
              <w:rPr>
                <w:rFonts w:ascii="Times New Roman" w:hAnsi="Times New Roman"/>
                <w:b/>
                <w:color w:val="475569"/>
                <w:sz w:val="22"/>
              </w:rPr>
              <w:t>(3.1)</w:t>
            </w:r>
          </w:p>
        </w:tc>
      </w:tr>
    </w:tbl>
    <w:p>
      <w:pPr>
        <w:spacing w:line="360" w:lineRule="auto" w:before="0" w:after="120"/>
        <w:jc w:val="both"/>
      </w:pPr>
      <w:r>
        <w:rPr>
          <w:rFonts w:ascii="Times New Roman" w:hAnsi="Times New Roman"/>
          <w:b w:val="0"/>
          <w:i w:val="0"/>
          <w:color w:val="000000"/>
          <w:sz w:val="24"/>
        </w:rPr>
        <w:t>where N is the total undergraduate approved intake across all active cohorts (e.g., 4 years x 180 = 720 students), M is the approved postgraduate intake, and F represents the total number of regular, approved full-time faculty members. If SFR &gt; 20.0, the engine flags a critical statutory deficiency.</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 defined by Equations (3.2) through (3.4):</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Professors</m:t>
                  </m:r>
                </m:e>
                <m:sub>
                  <m:r>
                    <m:t>r</m:t>
                  </m:r>
                  <m:r>
                    <m:t>e</m:t>
                  </m:r>
                  <m:r>
                    <m:t>q</m:t>
                  </m:r>
                  <m:r>
                    <m:t>u</m:t>
                  </m:r>
                  <m:r>
                    <m:t>i</m:t>
                  </m:r>
                  <m:r>
                    <m:t>r</m:t>
                  </m:r>
                  <m:r>
                    <m:t>e</m:t>
                  </m:r>
                  <m:r>
                    <m:t>d</m:t>
                  </m:r>
                </m:sub>
              </m:sSub>
              <m:r>
                <m:t> </m:t>
              </m:r>
              <m:r>
                <m:t>=</m:t>
              </m:r>
              <m:r>
                <m:t> </m:t>
              </m:r>
              <m:f>
                <m:num>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Associate Professors</m:t>
                  </m:r>
                </m:e>
                <m:sub>
                  <m:r>
                    <m:t>r</m:t>
                  </m:r>
                  <m:r>
                    <m:t>e</m:t>
                  </m:r>
                  <m:r>
                    <m:t>q</m:t>
                  </m:r>
                  <m:r>
                    <m:t>u</m:t>
                  </m:r>
                  <m:r>
                    <m:t>i</m:t>
                  </m:r>
                  <m:r>
                    <m:t>r</m:t>
                  </m:r>
                  <m:r>
                    <m:t>e</m:t>
                  </m:r>
                  <m:r>
                    <m:t>d</m:t>
                  </m:r>
                </m:sub>
              </m:sSub>
              <m:r>
                <m:t> </m:t>
              </m:r>
              <m:r>
                <m:t>=</m:t>
              </m:r>
              <m:r>
                <m:t> </m:t>
              </m:r>
              <m:f>
                <m:num>
                  <m:r>
                    <m:t>2</m:t>
                  </m:r>
                  <m:r>
                    <m:t> </m:t>
                  </m:r>
                  <m:r>
                    <m:t> ⋅ </m:t>
                  </m:r>
                  <m:r>
                    <m:t> </m:t>
                  </m:r>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(3.3)</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Assistant Professors</m:t>
                  </m:r>
                </m:e>
                <m:sub>
                  <m:r>
                    <m:t>r</m:t>
                  </m:r>
                  <m:r>
                    <m:t>e</m:t>
                  </m:r>
                  <m:r>
                    <m:t>q</m:t>
                  </m:r>
                  <m:r>
                    <m:t>u</m:t>
                  </m:r>
                  <m:r>
                    <m:t>i</m:t>
                  </m:r>
                  <m:r>
                    <m:t>r</m:t>
                  </m:r>
                  <m:r>
                    <m:t>e</m:t>
                  </m:r>
                  <m:r>
                    <m:t>d</m:t>
                  </m:r>
                </m:sub>
              </m:sSub>
              <m:r>
                <m:t> </m:t>
              </m:r>
              <m:r>
                <m:t>=</m:t>
              </m:r>
              <m:r>
                <m:t> </m:t>
              </m:r>
              <m:f>
                <m:num>
                  <m:r>
                    <m:t>6</m:t>
                  </m:r>
                  <m:r>
                    <m:t> </m:t>
                  </m:r>
                  <m:r>
                    <m:t> ⋅ </m:t>
                  </m:r>
                  <m:r>
                    <m:t> </m:t>
                  </m:r>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(3.4)</w:t>
            </w:r>
          </w:p>
        </w:tc>
      </w:tr>
    </w:tbl>
    <w:p>
      <w:pPr>
        <w:spacing w:line="360" w:lineRule="auto" w:before="0" w:after="120"/>
        <w:jc w:val="both"/>
      </w:pPr>
      <w:r>
        <w:rPr>
          <w:rFonts w:ascii="Times New Roman" w:hAnsi="Times New Roman"/>
          <w:b w:val="0"/>
          <w:i w:val="0"/>
          <w:color w:val="000000"/>
          <w:sz w:val="24"/>
        </w:rPr>
        <w:t>The engine dynamically evaluates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Category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Mandated Minimum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Actual Available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Compliance Verdict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Area (Classrooms, Tutorial, Labs)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4,250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4,680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(+430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Administrative Area (Director, Offices, Boardroom)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1,340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(+140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Amenities Area (Canteen, Health Center, Common Rooms)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800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920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(+120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Circulation &amp; Corridors (Min 25% of Total)</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1,650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(+150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Built-Up Carpet Area</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7,750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8,590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APH CERTIFIED PASS</w:t>
            </w:r>
          </w:p>
        </w:tc>
      </w:tr>
    </w:tbl>
    <w:p>
      <w:pPr>
        <w:keepNext/>
        <w:spacing w:line="360" w:lineRule="auto" w:before="20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 Focus Area &amp; Scope</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Max Points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Qualifying Threshold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Vision, Mission and Program Educational Objectives (PEOs)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 Curriculum and Teaching-Learning Processes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3</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Course Outcomes (COs) and Program Outcomes (POs) Attainment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175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105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4</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Students' Performance (Enrolment, Placement, Success Index)</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Faculty Information and Contributions (Cadre, Retention, API)</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120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6</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Facilities and Technical Support (Laboratories, Computing)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7</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Continuous Improvement (PO Closing Loops, Actions Taken)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First Year Academics (Basic Sciences Faculty, Curriculum)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9</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Student Support Systems (Mentoring, Co-Curricular, Health)</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10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Governance, Institutional Support and Financial Resources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95</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57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SAR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Program Accreditation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1000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 Under NBA Tier-I, an SFR &lt;= 15.0 awards the maximum 20 marks. If 15.0 &lt; SFR &lt;= 17.0, marks = 20 - (SFR - 15) x 5. If 17.0 &lt; SFR &lt;= 20.0, marks = 10 - (SFR - 17) x 3. If SFR exceeds 20.0, zero marks are awarded.</w:t>
        <w:br/>
        <w:br/>
        <w:t>2. Faculty Cadre Proportion (FCP) Points (Max 20 Points): Cadre balance across academic designations is evaluated via Equation (3.5):</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C</m:t>
              </m:r>
              <m:r>
                <m:t>P</m:t>
              </m:r>
              <m:r>
                <m:t> </m:t>
              </m:r>
              <m:r>
                <m:t>=</m:t>
              </m:r>
              <m:r>
                <m:t> </m:t>
              </m:r>
              <m:r>
                <m:t>2</m:t>
              </m:r>
              <m:r>
                <m:t>0</m:t>
              </m:r>
              <m:r>
                <m:t> </m:t>
              </m:r>
              <m:r>
                <m:t> x </m:t>
              </m:r>
              <m:r>
                <m:t> </m:t>
              </m:r>
              <m:r>
                <m:t>[</m:t>
              </m:r>
              <m:r>
                <m:t> </m:t>
              </m:r>
              <m:f>
                <m:num>
                  <m:sSub>
                    <m:e>
                      <m:r>
                        <m:t>AF</m:t>
                      </m:r>
                    </m:e>
                    <m:sub>
                      <m:r>
                        <m:t>1</m:t>
                      </m:r>
                    </m:sub>
                  </m:sSub>
                </m:num>
                <m:den>
                  <m:sSub>
                    <m:e>
                      <m:r>
                        <m:t>RF</m:t>
                      </m:r>
                    </m:e>
                    <m:sub>
                      <m:r>
                        <m:t>1</m:t>
                      </m:r>
                    </m:sub>
                  </m:sSub>
                </m:den>
              </m:f>
              <m:r>
                <m:t> </m:t>
              </m:r>
              <m:r>
                <m:t>+</m:t>
              </m:r>
              <m:r>
                <m:t> </m:t>
              </m:r>
              <m:r>
                <m:t>0</m:t>
              </m:r>
              <m:r>
                <m:t>.</m:t>
              </m:r>
              <m:r>
                <m:t>6</m:t>
              </m:r>
              <m:r>
                <m:t> </m:t>
              </m:r>
              <m:r>
                <m:t>(</m:t>
              </m:r>
              <m:r>
                <m:t> </m:t>
              </m:r>
              <m:f>
                <m:num>
                  <m:sSub>
                    <m:e>
                      <m:r>
                        <m:t>AF</m:t>
                      </m:r>
                    </m:e>
                    <m:sub>
                      <m:r>
                        <m:t>2</m:t>
                      </m:r>
                    </m:sub>
                  </m:sSub>
                </m:num>
                <m:den>
                  <m:sSub>
                    <m:e>
                      <m:r>
                        <m:t>RF</m:t>
                      </m:r>
                    </m:e>
                    <m:sub>
                      <m:r>
                        <m:t>2</m:t>
                      </m:r>
                    </m:sub>
                  </m:sSub>
                </m:den>
              </m:f>
              <m:r>
                <m:t> </m:t>
              </m:r>
              <m:r>
                <m:t>)</m:t>
              </m:r>
              <m:r>
                <m:t> </m:t>
              </m:r>
              <m:r>
                <m:t>+</m:t>
              </m:r>
              <m:r>
                <m:t> </m:t>
              </m:r>
              <m:r>
                <m:t>0</m:t>
              </m:r>
              <m:r>
                <m:t>.</m:t>
              </m:r>
              <m:r>
                <m:t>4</m:t>
              </m:r>
              <m:r>
                <m:t> </m:t>
              </m:r>
              <m:r>
                <m:t>(</m:t>
              </m:r>
              <m:r>
                <m:t> </m:t>
              </m:r>
              <m:f>
                <m:num>
                  <m:sSub>
                    <m:e>
                      <m:r>
                        <m:t>AF</m:t>
                      </m:r>
                    </m:e>
                    <m:sub>
                      <m:r>
                        <m:t>3</m:t>
                      </m:r>
                    </m:sub>
                  </m:sSub>
                </m:num>
                <m:den>
                  <m:sSub>
                    <m:e>
                      <m:r>
                        <m:t>RF</m:t>
                      </m:r>
                    </m:e>
                    <m:sub>
                      <m:r>
                        <m:t>3</m:t>
                      </m:r>
                    </m:sub>
                  </m:sSub>
                </m:den>
              </m:f>
              <m:r>
                <m:t> </m:t>
              </m:r>
              <m:r>
                <m:t>)</m:t>
              </m:r>
              <m:r>
                <m:t> </m:t>
              </m:r>
              <m:r>
                <m:t>]</m:t>
              </m:r>
            </m:oMath>
          </w:p>
        </w:tc>
        <w:tc>
          <w:tcPr>
            <w:tcW w:type="dxa" w:w="1440"/>
          </w:tcPr>
          <w:p>
            <w:pPr>
              <w:spacing w:before="80" w:after="80"/>
              <w:jc w:val="right"/>
            </w:pPr>
            <w:r>
              <w:rPr>
                <w:rFonts w:ascii="Times New Roman" w:hAnsi="Times New Roman"/>
                <w:b/>
                <w:color w:val="475569"/>
                <w:sz w:val="22"/>
              </w:rPr>
              <w:t>(3.5)</w:t>
            </w:r>
          </w:p>
        </w:tc>
      </w:tr>
    </w:tbl>
    <w:p>
      <w:pPr>
        <w:spacing w:line="360" w:lineRule="auto" w:before="0" w:after="120"/>
        <w:jc w:val="both"/>
      </w:pPr>
      <w:r>
        <w:rPr>
          <w:rFonts w:ascii="Times New Roman" w:hAnsi="Times New Roman"/>
          <w:b w:val="0"/>
          <w:i w:val="0"/>
          <w:color w:val="000000"/>
          <w:sz w:val="24"/>
        </w:rPr>
        <w:t>where AF_1, AF_2, AF_3 denote actual counts of Professors, Associate Professors, and Assistant Professors, and RF_1, RF_2, RF_3 represent the statutory required quotas respectively.</w:t>
        <w:br/>
        <w:br/>
        <w:t>3. Faculty Retention Rate (FRR) Points (Max 25 Points): Long-term faculty stability is quantified by Equation (3.6):</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R</m:t>
              </m:r>
              <m:r>
                <m:t>R</m:t>
              </m:r>
              <m:r>
                <m:t> </m:t>
              </m:r>
              <m:r>
                <m:t>=</m:t>
              </m:r>
              <m:r>
                <m:t> </m:t>
              </m:r>
              <m:r>
                <m:t>(</m:t>
              </m:r>
              <m:r>
                <m:t> </m:t>
              </m:r>
              <m:f>
                <m:num>
                  <m:r>
                    <m:rPr>
                      <m:nor/>
                    </m:rPr>
                    <m:t>Retained Regular Faculty over Past 3 Academic Years</m:t>
                  </m:r>
                </m:num>
                <m:den>
                  <m:r>
                    <m:rPr>
                      <m:nor/>
                    </m:rPr>
                    <m:t>Base Year Faculty Complement</m:t>
                  </m:r>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(3.6)</w:t>
            </w:r>
          </w:p>
        </w:tc>
      </w:tr>
    </w:tbl>
    <w:p>
      <w:pPr>
        <w:spacing w:line="360" w:lineRule="auto" w:before="0" w:after="120"/>
        <w:jc w:val="both"/>
      </w:pPr>
      <w:r>
        <w:rPr>
          <w:rFonts w:ascii="Times New Roman" w:hAnsi="Times New Roman"/>
          <w:b w:val="0"/>
          <w:i w:val="0"/>
          <w:color w:val="000000"/>
          <w:sz w:val="24"/>
        </w:rPr>
        <w:t>Scoring follows step thresholds: If FRR &gt;= 90%, 25 points are awarded; if 85% &lt;= FRR &lt; 90%, 20 points; if 75% &lt;= FRR &lt; 85%, 15 points; if 60% &lt;= FRR &lt; 75%, 10 points; and if FRR &lt; 60%, 0 points are awarded.</w:t>
      </w:r>
    </w:p>
    <w:p>
      <w:pPr>
        <w:keepNext/>
        <w:spacing w:line="360" w:lineRule="auto" w:before="20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keepNext/>
        <w:spacing w:line="360" w:lineRule="auto" w:before="28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x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x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keepNext/>
        <w:spacing w:line="360" w:lineRule="auto" w:before="28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keepNext/>
        <w:spacing w:line="360" w:lineRule="auto" w:before="28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x CIE_Score + 0.2 x ESE_Score</w:t>
        <w:br/>
        <w:t>-  Criterion 3.3: Attainment of Program Outcomes and Program Specific Outcomes (105 Points)</w:t>
        <w:br/>
        <w:t xml:space="preserve">    Attainment_PO_j = (Sum over all courses i: CO_i_attainment x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x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x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x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- 15)x5; if 17 &lt; SFR &lt;= 20, 10 - (SFR - 17)x3; if SFR &gt; 20, 0 marks.</w:t>
        <w:br/>
        <w:t>-  Criterion 5.2: Faculty Cadre Proportion (FCP) (20 Points)</w:t>
        <w:br/>
        <w:t xml:space="preserve">    FCP = 20 x [ (AF1/RF1) + 0.6x(AF2/RF2) + 0.4x(AF3/RF3) ]</w:t>
        <w:br/>
        <w:t>-  Criterion 5.3: Faculty Qualification (FQ) (20 Points)</w:t>
        <w:br/>
        <w:t xml:space="preserve">    FQ = 2.0 x [ (10 x X) + (4 x Y) ] / F, where X is Ph.D. count, Y is M.Tech count, F is total faculty.</w:t>
        <w:br/>
        <w:t>-  Criterion 5.4: Faculty Retention Rate (FRR) (25 Points)</w:t>
        <w:br/>
        <w:t xml:space="preserve">    FRR = (Retained Faculty over 3 Years / Base Faculty) x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keepNext/>
        <w:spacing w:line="360" w:lineRule="auto" w:before="28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keepNext/>
        <w:spacing w:line="360" w:lineRule="auto" w:before="28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r>
    </w:p>
    <w:p>
      <w:pPr>
        <w:spacing w:line="360" w:lineRule="auto" w:before="0" w:after="120"/>
        <w:jc w:val="both"/>
      </w:pPr>
      <w:r>
        <w:rPr>
          <w:rFonts w:ascii="Times New Roman" w:hAnsi="Times New Roman"/>
          <w:b w:val="0"/>
          <w:i w:val="0"/>
          <w:color w:val="000000"/>
          <w:sz w:val="24"/>
        </w:rPr>
        <w:t>1. Metric 1.1.2: Percentage of Programmes where syllabus revision was carried out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syllabus###US###rev</m:t>
                  </m:r>
                </m:sub>
              </m:sSub>
              <m:r>
                <m:t> </m:t>
              </m:r>
              <m:r>
                <m:t>=</m:t>
              </m:r>
              <m:r>
                <m:t> </m:t>
              </m:r>
              <m:r>
                <m:t>(</m:t>
              </m:r>
              <m:r>
                <m:t> </m:t>
              </m:r>
              <m:f>
                <m:num>
                  <m:sSub>
                    <m:e>
                      <m:r>
                        <m:t>N</m:t>
                      </m:r>
                    </m:e>
                    <m:sub>
                      <m:r>
                        <m:t>revised###US###programmes</m:t>
                      </m:r>
                    </m:sub>
                  </m:sSub>
                </m:num>
                <m:den>
                  <m:sSub>
                    <m:e>
                      <m:r>
                        <m:t>N</m:t>
                      </m:r>
                    </m:e>
                    <m:sub>
                      <m:r>
                        <m:t>total###US###programmes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(3.15)</w:t>
            </w:r>
          </w:p>
        </w:tc>
      </w:tr>
    </w:tbl>
    <w:p>
      <w:pPr>
        <w:spacing w:line="360" w:lineRule="auto" w:before="0" w:after="120"/>
        <w:jc w:val="both"/>
      </w:pPr>
      <w:r>
        <w:rPr>
          <w:rFonts w:ascii="Times New Roman" w:hAnsi="Times New Roman"/>
          <w:b w:val="0"/>
          <w:i w:val="0"/>
          <w:color w:val="000000"/>
          <w:sz w:val="24"/>
        </w:rPr>
        <w:t>2. Metric 2.1.2: Average percentage of seats filled against reserved categories (SC, ST, OBC, Divyangjan) as per applicable reservation policy: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reserved</m:t>
                  </m:r>
                </m:sub>
              </m:sSub>
              <m:r>
                <m:t> </m:t>
              </m:r>
              <m:r>
                <m:t>=</m:t>
              </m:r>
              <m:r>
                <m:t> </m:t>
              </m:r>
              <m:r>
                <m:t>(</m:t>
              </m:r>
              <m:r>
                <m:t> </m:t>
              </m:r>
              <m:f>
                <m:num>
                  <m:sSub>
                    <m:e>
                      <m:r>
                        <m:t>N</m:t>
                      </m:r>
                    </m:e>
                    <m:sub>
                      <m:r>
                        <m:t>admitted###US###reserved</m:t>
                      </m:r>
                    </m:sub>
                  </m:sSub>
                </m:num>
                <m:den>
                  <m:sSub>
                    <m:e>
                      <m:r>
                        <m:t>N</m:t>
                      </m:r>
                    </m:e>
                    <m:sub>
                      <m:r>
                        <m:t>earmarked###US###reserved</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(3.16)</w:t>
            </w:r>
          </w:p>
        </w:tc>
      </w:tr>
    </w:tbl>
    <w:p>
      <w:pPr>
        <w:spacing w:line="360" w:lineRule="auto" w:before="0" w:after="120"/>
        <w:jc w:val="both"/>
      </w:pPr>
      <w:r>
        <w:rPr>
          <w:rFonts w:ascii="Times New Roman" w:hAnsi="Times New Roman"/>
          <w:b w:val="0"/>
          <w:i w:val="0"/>
          <w:color w:val="000000"/>
          <w:sz w:val="24"/>
        </w:rPr>
        <w:t>3. Metric 2.4.2: Average percentage of full-time teachers with Ph.D. / D.Sc. / D.Litt.: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phd###US###faculty</m:t>
                  </m:r>
                </m:sub>
              </m:sSub>
              <m:r>
                <m:t> </m:t>
              </m:r>
              <m:r>
                <m:t>=</m:t>
              </m:r>
              <m:r>
                <m:t> </m:t>
              </m:r>
              <m:r>
                <m:t>(</m:t>
              </m:r>
              <m:r>
                <m:t> </m:t>
              </m:r>
              <m:f>
                <m:num>
                  <m:sSub>
                    <m:e>
                      <m:r>
                        <m:t>N</m:t>
                      </m:r>
                    </m:e>
                    <m:sub>
                      <m:r>
                        <m:t>faculty###US###phd</m:t>
                      </m:r>
                    </m:sub>
                  </m:sSub>
                </m:num>
                <m:den>
                  <m:sSub>
                    <m:e>
                      <m:r>
                        <m:t>N</m:t>
                      </m:r>
                    </m:e>
                    <m:sub>
                      <m:r>
                        <m:t>faculty###US###total</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(3.17)</w:t>
            </w:r>
          </w:p>
        </w:tc>
      </w:tr>
    </w:tbl>
    <w:p>
      <w:pPr>
        <w:spacing w:line="360" w:lineRule="auto" w:before="0" w:after="120"/>
        <w:jc w:val="both"/>
      </w:pPr>
      <w:r>
        <w:rPr>
          <w:rFonts w:ascii="Times New Roman" w:hAnsi="Times New Roman"/>
          <w:b w:val="0"/>
          <w:i w:val="0"/>
          <w:color w:val="000000"/>
          <w:sz w:val="24"/>
        </w:rPr>
        <w:t>4. Metric 3.1.2: Average annual seed funding provided by the institution to its teachers for research (in Rs.  Lakhs):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m:t>
                  </m:r>
                </m:e>
                <m:sub>
                  <m:r>
                    <m:t>b</m:t>
                  </m:r>
                </m:sub>
              </m:sSub>
              <m:sSub>
                <m:e>
                  <m:r>
                    <m:t>ar</m:t>
                  </m:r>
                </m:e>
                <m:sub>
                  <m:r>
                    <m:t>seed</m:t>
                  </m:r>
                </m:sub>
              </m:sSub>
              <m:r>
                <m:t> </m:t>
              </m:r>
              <m:r>
                <m:t>=</m:t>
              </m:r>
              <m:r>
                <m:t> </m:t>
              </m:r>
              <m:f>
                <m:num>
                  <m:r>
                    <m:t>1</m:t>
                  </m:r>
                </m:num>
                <m:den>
                  <m:r>
                    <m:t>5</m:t>
                  </m:r>
                </m:den>
              </m:f>
              <m:r>
                <m:t> </m:t>
              </m:r>
              <m:nary>
                <m:naryPr>
                  <m:chr m:val="∑"/>
                </m:naryPr>
                <m:sub>
                  <m:r>
                    <m:t>t</m:t>
                  </m:r>
                  <m:r>
                    <m:t>=</m:t>
                  </m:r>
                  <m:r>
                    <m:t>1</m:t>
                  </m:r>
                </m:sub>
                <m:sup>
                  <m:r>
                    <m:t>5</m:t>
                  </m:r>
                </m:sup>
                <m:e/>
              </m:nary>
              <m:r>
                <m:t> </m:t>
              </m:r>
              <m:sSub>
                <m:e>
                  <m:r>
                    <m:rPr>
                      <m:nor/>
                    </m:rPr>
                    <m:t>Seed Funding</m:t>
                  </m:r>
                </m:e>
                <m:sub>
                  <m:r>
                    <m:t>t</m:t>
                  </m:r>
                </m:sub>
              </m:sSub>
            </m:oMath>
          </w:p>
        </w:tc>
        <w:tc>
          <w:tcPr>
            <w:tcW w:type="dxa" w:w="1440"/>
          </w:tcPr>
          <w:p>
            <w:pPr>
              <w:spacing w:before="80" w:after="80"/>
              <w:jc w:val="right"/>
            </w:pPr>
            <w:r>
              <w:rPr>
                <w:rFonts w:ascii="Times New Roman" w:hAnsi="Times New Roman"/>
                <w:b/>
                <w:color w:val="475569"/>
                <w:sz w:val="22"/>
              </w:rPr>
              <w:t>(3.18)</w:t>
            </w:r>
          </w:p>
        </w:tc>
      </w:tr>
    </w:tbl>
    <w:p>
      <w:pPr>
        <w:spacing w:line="360" w:lineRule="auto" w:before="0" w:after="120"/>
        <w:jc w:val="both"/>
      </w:pPr>
      <w:r>
        <w:rPr>
          <w:rFonts w:ascii="Times New Roman" w:hAnsi="Times New Roman"/>
          <w:b w:val="0"/>
          <w:i w:val="0"/>
          <w:color w:val="000000"/>
          <w:sz w:val="24"/>
        </w:rPr>
        <w:t>5. Metric 3.4.2: Number of candidates registered for Ph.D. per recognized research guide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R</m:t>
                  </m:r>
                </m:e>
                <m:sub>
                  <m:r>
                    <m:t>phd###US###guide</m:t>
                  </m:r>
                </m:sub>
              </m:sSub>
              <m:r>
                <m:t> </m:t>
              </m:r>
              <m:r>
                <m:t>=</m:t>
              </m:r>
              <m:r>
                <m:t> </m:t>
              </m:r>
              <m:f>
                <m:num>
                  <m:sSub>
                    <m:e>
                      <m:r>
                        <m:t>N</m:t>
                      </m:r>
                    </m:e>
                    <m:sub>
                      <m:r>
                        <m:t>registered###US###scholars</m:t>
                      </m:r>
                    </m:sub>
                  </m:sSub>
                </m:num>
                <m:den>
                  <m:sSub>
                    <m:e>
                      <m:r>
                        <m:t>N</m:t>
                      </m:r>
                    </m:e>
                    <m:sub>
                      <m:r>
                        <m:t>recognized###US###supervisors</m:t>
                      </m:r>
                    </m:sub>
                  </m:sSub>
                </m:den>
              </m:f>
            </m:oMath>
          </w:p>
        </w:tc>
        <w:tc>
          <w:tcPr>
            <w:tcW w:type="dxa" w:w="1440"/>
          </w:tcPr>
          <w:p>
            <w:pPr>
              <w:spacing w:before="80" w:after="80"/>
              <w:jc w:val="right"/>
            </w:pPr>
            <w:r>
              <w:rPr>
                <w:rFonts w:ascii="Times New Roman" w:hAnsi="Times New Roman"/>
                <w:b/>
                <w:color w:val="475569"/>
                <w:sz w:val="22"/>
              </w:rPr>
              <w:t>(3.19)</w:t>
            </w:r>
          </w:p>
        </w:tc>
      </w:tr>
    </w:tbl>
    <w:p>
      <w:pPr>
        <w:spacing w:line="360" w:lineRule="auto" w:before="0" w:after="120"/>
        <w:jc w:val="both"/>
      </w:pPr>
      <w:r>
        <w:rPr>
          <w:rFonts w:ascii="Times New Roman" w:hAnsi="Times New Roman"/>
          <w:b w:val="0"/>
          <w:i w:val="0"/>
          <w:color w:val="000000"/>
          <w:sz w:val="24"/>
        </w:rPr>
        <w:t>6. Metric 5.1.1: Average percentage of students benefited by scholarships and freeships provided by the Government: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scholarship</m:t>
                  </m:r>
                </m:sub>
              </m:sSub>
              <m:r>
                <m:t> </m:t>
              </m:r>
              <m:r>
                <m:t>=</m:t>
              </m:r>
              <m:r>
                <m:t> </m:t>
              </m:r>
              <m:r>
                <m:t>(</m:t>
              </m:r>
              <m:r>
                <m:t> </m:t>
              </m:r>
              <m:f>
                <m:num>
                  <m:sSub>
                    <m:e>
                      <m:r>
                        <m:t>N</m:t>
                      </m:r>
                    </m:e>
                    <m:sub>
                      <m:r>
                        <m:t>benefited###US###students</m:t>
                      </m:r>
                    </m:sub>
                  </m:sSub>
                </m:num>
                <m:den>
                  <m:sSub>
                    <m:e>
                      <m:r>
                        <m:t>N</m:t>
                      </m:r>
                    </m:e>
                    <m:sub>
                      <m:r>
                        <m:t>enrolled###US###students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(3.20)</w:t>
            </w:r>
          </w:p>
        </w:tc>
      </w:tr>
    </w:tbl>
    <w:p>
      <w:pPr>
        <w:spacing w:line="360" w:lineRule="auto" w:before="0" w:after="120"/>
        <w:jc w:val="both"/>
      </w:pPr>
      <w:r>
        <w:rPr>
          <w:rFonts w:ascii="Times New Roman" w:hAnsi="Times New Roman"/>
          <w:b w:val="0"/>
          <w:i w:val="0"/>
          <w:color w:val="000000"/>
          <w:sz w:val="24"/>
        </w:rPr>
        <w:t>7. Metric 5.2.1: Average percentage of placement of outgoing students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placement</m:t>
                  </m:r>
                </m:sub>
              </m:sSub>
              <m:r>
                <m:t> </m:t>
              </m:r>
              <m:r>
                <m:t>=</m:t>
              </m:r>
              <m:r>
                <m:t> </m:t>
              </m:r>
              <m:r>
                <m:t>(</m:t>
              </m:r>
              <m:r>
                <m:t> </m:t>
              </m:r>
              <m:f>
                <m:num>
                  <m:sSub>
                    <m:e>
                      <m:r>
                        <m:t>N</m:t>
                      </m:r>
                    </m:e>
                    <m:sub>
                      <m:r>
                        <m:t>placed###US###students</m:t>
                      </m:r>
                    </m:sub>
                  </m:sSub>
                </m:num>
                <m:den>
                  <m:sSub>
                    <m:e>
                      <m:r>
                        <m:t>N</m:t>
                      </m:r>
                    </m:e>
                    <m:sub>
                      <m:r>
                        <m:t>outgoing###US###students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(3.21)</w:t>
            </w:r>
          </w:p>
        </w:tc>
      </w:tr>
    </w:tbl>
    <w:p>
      <w:pPr>
        <w:keepNext/>
        <w:spacing w:line="360" w:lineRule="auto" w:before="28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3.2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keepNext/>
        <w:spacing w:before="200" w:after="80"/>
      </w:pPr>
      <w:r>
        <w:rPr>
          <w:rFonts w:ascii="Times New Roman" w:hAnsi="Times New Roman"/>
          <w:b/>
          <w:color w:val="1A365D"/>
          <w:sz w:val="21"/>
        </w:rPr>
        <w:t xml:space="preserve">Listing 3.2: </w:t>
      </w:r>
      <w:r>
        <w:rPr>
          <w:rFonts w:ascii="Times New Roman" w:hAnsi="Times New Roman"/>
          <w:b/>
          <w:color w:val="0F172A"/>
          <w:sz w:val="21"/>
        </w:rPr>
        <w:t>Production Implementation of NBA Tier-I SAR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NBA Tier-I SAR Evaluator Engine</w:t>
            </w:r>
          </w:p>
          <w:p>
            <w:pPr>
              <w:spacing w:line="276" w:lineRule="auto" w:before="80" w:after="80"/>
              <w:jc w:val="center"/>
            </w:pPr>
            <w:r>
              <w:rPr>
                <w:rFonts w:ascii="Times New Roman" w:hAnsi="Times New Roman"/>
                <w:b/>
                <w:color w:val="FFFFFF"/>
                <w:sz w:val="20"/>
              </w:rPr>
              <w:t># File: backend/services/nba_evaluator.py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NBAEvaluatorEngine:</w:t>
            </w:r>
          </w:p>
          <w:p>
            <w:pPr>
              <w:spacing w:line="276" w:lineRule="auto" w:before="80" w:after="80"/>
              <w:jc w:val="center"/>
            </w:pPr>
            <w:r>
              <w:rPr>
                <w:rFonts w:ascii="Times New Roman" w:hAnsi="Times New Roman"/>
                <w:b/>
                <w:color w:val="FFFFFF"/>
                <w:sz w:val="20"/>
              </w:rPr>
              <w:t xml:space="preserve">    def __init__(self, target_term_years: int = 6):</w:t>
            </w:r>
          </w:p>
          <w:p>
            <w:pPr>
              <w:spacing w:line="276" w:lineRule="auto" w:before="80" w:after="80"/>
              <w:jc w:val="center"/>
            </w:pPr>
            <w:r>
              <w:rPr>
                <w:rFonts w:ascii="Times New Roman" w:hAnsi="Times New Roman"/>
                <w:b/>
                <w:color w:val="FFFFFF"/>
                <w:sz w:val="20"/>
              </w:rPr>
              <w:t xml:space="preserve">        self.qualifying_score_6yr = 750.0</w:t>
            </w:r>
          </w:p>
          <w:p>
            <w:pPr>
              <w:spacing w:line="276" w:lineRule="auto" w:before="80" w:after="80"/>
              <w:jc w:val="center"/>
            </w:pPr>
            <w:r>
              <w:rPr>
                <w:rFonts w:ascii="Times New Roman" w:hAnsi="Times New Roman"/>
                <w:b/>
                <w:color w:val="FFFFFF"/>
                <w:sz w:val="20"/>
              </w:rPr>
              <w:t xml:space="preserve">        self.qualifying_score_3yr = 600.0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evaluate_criterion_5_faculty(self, total_students: int, faculty_data: Dict[str, Any]) -&gt; Dict[str, Any]:</w:t>
            </w:r>
          </w:p>
          <w:p>
            <w:pPr>
              <w:spacing w:line="276" w:lineRule="auto" w:before="80" w:after="80"/>
              <w:jc w:val="center"/>
            </w:pPr>
            <w:r>
              <w:rPr>
                <w:rFonts w:ascii="Times New Roman" w:hAnsi="Times New Roman"/>
                <w:b/>
                <w:color w:val="FFFFFF"/>
                <w:sz w:val="20"/>
              </w:rPr>
              <w:t xml:space="preserve">        # 1. Student Faculty Ratio (SFR) - Max 20 pts</w:t>
            </w:r>
          </w:p>
          <w:p>
            <w:pPr>
              <w:spacing w:line="276" w:lineRule="auto" w:before="80" w:after="80"/>
              <w:jc w:val="center"/>
            </w:pPr>
            <w:r>
              <w:rPr>
                <w:rFonts w:ascii="Times New Roman" w:hAnsi="Times New Roman"/>
                <w:b/>
                <w:color w:val="FFFFFF"/>
                <w:sz w:val="20"/>
              </w:rPr>
              <w:t xml:space="preserve">        fac_count = faculty_data.get('regular_faculty_count', 1)</w:t>
            </w:r>
          </w:p>
          <w:p>
            <w:pPr>
              <w:spacing w:line="276" w:lineRule="auto" w:before="80" w:after="80"/>
              <w:jc w:val="center"/>
            </w:pPr>
            <w:r>
              <w:rPr>
                <w:rFonts w:ascii="Times New Roman" w:hAnsi="Times New Roman"/>
                <w:b/>
                <w:color w:val="FFFFFF"/>
                <w:sz w:val="20"/>
              </w:rPr>
              <w:t xml:space="preserve">        sfr = round(total_students / fac_count, 2)</w:t>
            </w:r>
          </w:p>
          <w:p>
            <w:pPr>
              <w:spacing w:line="276" w:lineRule="auto" w:before="80" w:after="80"/>
              <w:jc w:val="center"/>
            </w:pPr>
            <w:r>
              <w:rPr>
                <w:rFonts w:ascii="Times New Roman" w:hAnsi="Times New Roman"/>
                <w:b/>
                <w:color w:val="FFFFFF"/>
                <w:sz w:val="20"/>
              </w:rPr>
              <w:t xml:space="preserve">        if sfr &lt;= 15.0:</w:t>
            </w:r>
          </w:p>
          <w:p>
            <w:pPr>
              <w:spacing w:line="276" w:lineRule="auto" w:before="80" w:after="80"/>
              <w:jc w:val="center"/>
            </w:pPr>
            <w:r>
              <w:rPr>
                <w:rFonts w:ascii="Times New Roman" w:hAnsi="Times New Roman"/>
                <w:b/>
                <w:color w:val="FFFFFF"/>
                <w:sz w:val="20"/>
              </w:rPr>
              <w:t xml:space="preserve">            sfr_points = 20.0</w:t>
            </w:r>
          </w:p>
          <w:p>
            <w:pPr>
              <w:spacing w:line="276" w:lineRule="auto" w:before="80" w:after="80"/>
              <w:jc w:val="center"/>
            </w:pPr>
            <w:r>
              <w:rPr>
                <w:rFonts w:ascii="Times New Roman" w:hAnsi="Times New Roman"/>
                <w:b/>
                <w:color w:val="FFFFFF"/>
                <w:sz w:val="20"/>
              </w:rPr>
              <w:t xml:space="preserve">        elif sfr &lt;= 17.0:</w:t>
            </w:r>
          </w:p>
          <w:p>
            <w:pPr>
              <w:spacing w:line="276" w:lineRule="auto" w:before="80" w:after="80"/>
              <w:jc w:val="center"/>
            </w:pPr>
            <w:r>
              <w:rPr>
                <w:rFonts w:ascii="Times New Roman" w:hAnsi="Times New Roman"/>
                <w:b/>
                <w:color w:val="FFFFFF"/>
                <w:sz w:val="20"/>
              </w:rPr>
              <w:t xml:space="preserve">            sfr_points = round(20.0 - (sfr - 15.0) * 5.0, 1)</w:t>
            </w:r>
          </w:p>
          <w:p>
            <w:pPr>
              <w:spacing w:line="276" w:lineRule="auto" w:before="80" w:after="80"/>
              <w:jc w:val="center"/>
            </w:pPr>
            <w:r>
              <w:rPr>
                <w:rFonts w:ascii="Times New Roman" w:hAnsi="Times New Roman"/>
                <w:b/>
                <w:color w:val="FFFFFF"/>
                <w:sz w:val="20"/>
              </w:rPr>
              <w:t xml:space="preserve">        elif sfr &lt;= 20.0:</w:t>
            </w:r>
          </w:p>
          <w:p>
            <w:pPr>
              <w:spacing w:line="276" w:lineRule="auto" w:before="80" w:after="80"/>
              <w:jc w:val="center"/>
            </w:pPr>
            <w:r>
              <w:rPr>
                <w:rFonts w:ascii="Times New Roman" w:hAnsi="Times New Roman"/>
                <w:b/>
                <w:color w:val="FFFFFF"/>
                <w:sz w:val="20"/>
              </w:rPr>
              <w:t xml:space="preserve">            sfr_points = round(10.0 - (sfr - 17.0) * 3.0, 1)</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sfr_points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2. Faculty Cadre Proportion (FCP) - Max 20 pts</w:t>
            </w:r>
          </w:p>
          <w:p>
            <w:pPr>
              <w:spacing w:line="276" w:lineRule="auto" w:before="80" w:after="80"/>
              <w:jc w:val="center"/>
            </w:pPr>
            <w:r>
              <w:rPr>
                <w:rFonts w:ascii="Times New Roman" w:hAnsi="Times New Roman"/>
                <w:b/>
                <w:color w:val="FFFFFF"/>
                <w:sz w:val="20"/>
              </w:rPr>
              <w:t xml:space="preserve">        af1 = faculty_data.get('professors_actual', 0)</w:t>
            </w:r>
          </w:p>
          <w:p>
            <w:pPr>
              <w:spacing w:line="276" w:lineRule="auto" w:before="80" w:after="80"/>
              <w:jc w:val="center"/>
            </w:pPr>
            <w:r>
              <w:rPr>
                <w:rFonts w:ascii="Times New Roman" w:hAnsi="Times New Roman"/>
                <w:b/>
                <w:color w:val="FFFFFF"/>
                <w:sz w:val="20"/>
              </w:rPr>
              <w:t xml:space="preserve">        rf1 = max(faculty_data.get('professors_required', 1), 1)</w:t>
            </w:r>
          </w:p>
          <w:p>
            <w:pPr>
              <w:spacing w:line="276" w:lineRule="auto" w:before="80" w:after="80"/>
              <w:jc w:val="center"/>
            </w:pPr>
            <w:r>
              <w:rPr>
                <w:rFonts w:ascii="Times New Roman" w:hAnsi="Times New Roman"/>
                <w:b/>
                <w:color w:val="FFFFFF"/>
                <w:sz w:val="20"/>
              </w:rPr>
              <w:t xml:space="preserve">        af2 = faculty_data.get('assoc_actual', 0)</w:t>
            </w:r>
          </w:p>
          <w:p>
            <w:pPr>
              <w:spacing w:line="276" w:lineRule="auto" w:before="80" w:after="80"/>
              <w:jc w:val="center"/>
            </w:pPr>
            <w:r>
              <w:rPr>
                <w:rFonts w:ascii="Times New Roman" w:hAnsi="Times New Roman"/>
                <w:b/>
                <w:color w:val="FFFFFF"/>
                <w:sz w:val="20"/>
              </w:rPr>
              <w:t xml:space="preserve">        rf2 = max(faculty_data.get('assoc_required', 1), 1)</w:t>
            </w:r>
          </w:p>
          <w:p>
            <w:pPr>
              <w:spacing w:line="276" w:lineRule="auto" w:before="80" w:after="80"/>
              <w:jc w:val="center"/>
            </w:pPr>
            <w:r>
              <w:rPr>
                <w:rFonts w:ascii="Times New Roman" w:hAnsi="Times New Roman"/>
                <w:b/>
                <w:color w:val="FFFFFF"/>
                <w:sz w:val="20"/>
              </w:rPr>
              <w:t xml:space="preserve">        af3 = faculty_data.get('asst_actual', 0)</w:t>
            </w:r>
          </w:p>
          <w:p>
            <w:pPr>
              <w:spacing w:line="276" w:lineRule="auto" w:before="80" w:after="80"/>
              <w:jc w:val="center"/>
            </w:pPr>
            <w:r>
              <w:rPr>
                <w:rFonts w:ascii="Times New Roman" w:hAnsi="Times New Roman"/>
                <w:b/>
                <w:color w:val="FFFFFF"/>
                <w:sz w:val="20"/>
              </w:rPr>
              <w:t xml:space="preserve">        rf3 = max(faculty_data.get('asst_required', 1), 1)</w:t>
            </w:r>
          </w:p>
          <w:p>
            <w:pPr>
              <w:spacing w:line="276" w:lineRule="auto" w:before="80" w:after="80"/>
              <w:jc w:val="center"/>
            </w:pPr>
            <w:r>
              <w:rPr>
                <w:rFonts w:ascii="Times New Roman" w:hAnsi="Times New Roman"/>
                <w:b/>
                <w:color w:val="FFFFFF"/>
                <w:sz w:val="20"/>
              </w:rPr>
              <w:t xml:space="preserve">        fcp_ratio = (af1 / rf1) + (af2 / rf2) * 0.6 + (af3 / rf3) * 0.4</w:t>
            </w:r>
          </w:p>
          <w:p>
            <w:pPr>
              <w:spacing w:line="276" w:lineRule="auto" w:before="80" w:after="80"/>
              <w:jc w:val="center"/>
            </w:pPr>
            <w:r>
              <w:rPr>
                <w:rFonts w:ascii="Times New Roman" w:hAnsi="Times New Roman"/>
                <w:b/>
                <w:color w:val="FFFFFF"/>
                <w:sz w:val="20"/>
              </w:rPr>
              <w:t xml:space="preserve">        fcp_points = min(round(20.0 * (fcp_ratio / 2.0), 1), 20.0)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3. Faculty Retention Rate (FRR) - Max 25 pts</w:t>
            </w:r>
          </w:p>
          <w:p>
            <w:pPr>
              <w:spacing w:line="276" w:lineRule="auto" w:before="80" w:after="80"/>
              <w:jc w:val="center"/>
            </w:pPr>
            <w:r>
              <w:rPr>
                <w:rFonts w:ascii="Times New Roman" w:hAnsi="Times New Roman"/>
                <w:b/>
                <w:color w:val="FFFFFF"/>
                <w:sz w:val="20"/>
              </w:rPr>
              <w:t xml:space="preserve">        retention_pct = faculty_data.get('retention_percentage', 85.0)</w:t>
            </w:r>
          </w:p>
          <w:p>
            <w:pPr>
              <w:spacing w:line="276" w:lineRule="auto" w:before="80" w:after="80"/>
              <w:jc w:val="center"/>
            </w:pPr>
            <w:r>
              <w:rPr>
                <w:rFonts w:ascii="Times New Roman" w:hAnsi="Times New Roman"/>
                <w:b/>
                <w:color w:val="FFFFFF"/>
                <w:sz w:val="20"/>
              </w:rPr>
              <w:t xml:space="preserve">        if retention_pct &gt;= 90.0:</w:t>
            </w:r>
          </w:p>
          <w:p>
            <w:pPr>
              <w:spacing w:line="276" w:lineRule="auto" w:before="80" w:after="80"/>
              <w:jc w:val="center"/>
            </w:pPr>
            <w:r>
              <w:rPr>
                <w:rFonts w:ascii="Times New Roman" w:hAnsi="Times New Roman"/>
                <w:b/>
                <w:color w:val="FFFFFF"/>
                <w:sz w:val="20"/>
              </w:rPr>
              <w:t xml:space="preserve">            frr_points = 25.0</w:t>
            </w:r>
          </w:p>
          <w:p>
            <w:pPr>
              <w:spacing w:line="276" w:lineRule="auto" w:before="80" w:after="80"/>
              <w:jc w:val="center"/>
            </w:pPr>
            <w:r>
              <w:rPr>
                <w:rFonts w:ascii="Times New Roman" w:hAnsi="Times New Roman"/>
                <w:b/>
                <w:color w:val="FFFFFF"/>
                <w:sz w:val="20"/>
              </w:rPr>
              <w:t xml:space="preserve">        elif retention_pct &gt;= 85.0:</w:t>
            </w:r>
          </w:p>
          <w:p>
            <w:pPr>
              <w:spacing w:line="276" w:lineRule="auto" w:before="80" w:after="80"/>
              <w:jc w:val="center"/>
            </w:pPr>
            <w:r>
              <w:rPr>
                <w:rFonts w:ascii="Times New Roman" w:hAnsi="Times New Roman"/>
                <w:b/>
                <w:color w:val="FFFFFF"/>
                <w:sz w:val="20"/>
              </w:rPr>
              <w:t xml:space="preserve">            frr_points = 20.0</w:t>
            </w:r>
          </w:p>
          <w:p>
            <w:pPr>
              <w:spacing w:line="276" w:lineRule="auto" w:before="80" w:after="80"/>
              <w:jc w:val="center"/>
            </w:pPr>
            <w:r>
              <w:rPr>
                <w:rFonts w:ascii="Times New Roman" w:hAnsi="Times New Roman"/>
                <w:b/>
                <w:color w:val="FFFFFF"/>
                <w:sz w:val="20"/>
              </w:rPr>
              <w:t xml:space="preserve">        elif retention_pct &gt;= 75.0:</w:t>
            </w:r>
          </w:p>
          <w:p>
            <w:pPr>
              <w:spacing w:line="276" w:lineRule="auto" w:before="80" w:after="80"/>
              <w:jc w:val="center"/>
            </w:pPr>
            <w:r>
              <w:rPr>
                <w:rFonts w:ascii="Times New Roman" w:hAnsi="Times New Roman"/>
                <w:b/>
                <w:color w:val="FFFFFF"/>
                <w:sz w:val="20"/>
              </w:rPr>
              <w:t xml:space="preserve">            frr_points = 15.0</w:t>
            </w:r>
          </w:p>
          <w:p>
            <w:pPr>
              <w:spacing w:line="276" w:lineRule="auto" w:before="80" w:after="80"/>
              <w:jc w:val="center"/>
            </w:pPr>
            <w:r>
              <w:rPr>
                <w:rFonts w:ascii="Times New Roman" w:hAnsi="Times New Roman"/>
                <w:b/>
                <w:color w:val="FFFFFF"/>
                <w:sz w:val="20"/>
              </w:rPr>
              <w:t xml:space="preserve">        elif retention_pct &gt;= 60.0:</w:t>
            </w:r>
          </w:p>
          <w:p>
            <w:pPr>
              <w:spacing w:line="276" w:lineRule="auto" w:before="80" w:after="80"/>
              <w:jc w:val="center"/>
            </w:pPr>
            <w:r>
              <w:rPr>
                <w:rFonts w:ascii="Times New Roman" w:hAnsi="Times New Roman"/>
                <w:b/>
                <w:color w:val="FFFFFF"/>
                <w:sz w:val="20"/>
              </w:rPr>
              <w:t xml:space="preserve">            frr_points = 10.0</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frr_points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crit5_total = sfr_points + fcp_points + frr_points + 120.0  # + Research, API, Innovations</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'sfr': sfr, 'sfr_points': sfr_points,</w:t>
            </w:r>
          </w:p>
          <w:p>
            <w:pPr>
              <w:spacing w:line="276" w:lineRule="auto" w:before="80" w:after="80"/>
              <w:jc w:val="center"/>
            </w:pPr>
            <w:r>
              <w:rPr>
                <w:rFonts w:ascii="Times New Roman" w:hAnsi="Times New Roman"/>
                <w:b/>
                <w:color w:val="FFFFFF"/>
                <w:sz w:val="20"/>
              </w:rPr>
              <w:t xml:space="preserve">            'fcp_points': fcp_points,</w:t>
            </w:r>
          </w:p>
          <w:p>
            <w:pPr>
              <w:spacing w:line="276" w:lineRule="auto" w:before="80" w:after="80"/>
              <w:jc w:val="center"/>
            </w:pPr>
            <w:r>
              <w:rPr>
                <w:rFonts w:ascii="Times New Roman" w:hAnsi="Times New Roman"/>
                <w:b/>
                <w:color w:val="FFFFFF"/>
                <w:sz w:val="20"/>
              </w:rPr>
              <w:t xml:space="preserve">            'frr_percentage': retention_pct, 'frr_points': frr_points,</w:t>
            </w:r>
          </w:p>
          <w:p>
            <w:pPr>
              <w:spacing w:line="276" w:lineRule="auto" w:before="80" w:after="80"/>
              <w:jc w:val="center"/>
            </w:pPr>
            <w:r>
              <w:rPr>
                <w:rFonts w:ascii="Times New Roman" w:hAnsi="Times New Roman"/>
                <w:b/>
                <w:color w:val="FFFFFF"/>
                <w:sz w:val="20"/>
              </w:rPr>
              <w:t xml:space="preserve">            'criterion_5_awarded': min(crit5_total, 200.0),</w:t>
            </w:r>
          </w:p>
          <w:p>
            <w:pPr>
              <w:spacing w:line="276" w:lineRule="auto" w:before="80" w:after="80"/>
              <w:jc w:val="center"/>
            </w:pPr>
            <w:r>
              <w:rPr>
                <w:rFonts w:ascii="Times New Roman" w:hAnsi="Times New Roman"/>
                <w:b/>
                <w:color w:val="FFFFFF"/>
                <w:sz w:val="20"/>
              </w:rPr>
              <w:t xml:space="preserve">            'criterion_5_max': 200.0</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compute_overall_sar(self, criteria_scores: Dict[str, float]) -&gt; Dict[str, Any]:</w:t>
            </w:r>
          </w:p>
          <w:p>
            <w:pPr>
              <w:spacing w:line="276" w:lineRule="auto" w:before="80" w:after="80"/>
              <w:jc w:val="center"/>
            </w:pPr>
            <w:r>
              <w:rPr>
                <w:rFonts w:ascii="Times New Roman" w:hAnsi="Times New Roman"/>
                <w:b/>
                <w:color w:val="FFFFFF"/>
                <w:sz w:val="20"/>
              </w:rPr>
              <w:t xml:space="preserve">        total_score = sum(criteria_scores.values())</w:t>
            </w:r>
          </w:p>
          <w:p>
            <w:pPr>
              <w:spacing w:line="276" w:lineRule="auto" w:before="80" w:after="80"/>
              <w:jc w:val="center"/>
            </w:pPr>
            <w:r>
              <w:rPr>
                <w:rFonts w:ascii="Times New Roman" w:hAnsi="Times New Roman"/>
                <w:b/>
                <w:color w:val="FFFFFF"/>
                <w:sz w:val="20"/>
              </w:rPr>
              <w:t xml:space="preserve">        if total_score &gt;= self.qualifying_score_6yr:</w:t>
            </w:r>
          </w:p>
          <w:p>
            <w:pPr>
              <w:spacing w:line="276" w:lineRule="auto" w:before="80" w:after="80"/>
              <w:jc w:val="center"/>
            </w:pPr>
            <w:r>
              <w:rPr>
                <w:rFonts w:ascii="Times New Roman" w:hAnsi="Times New Roman"/>
                <w:b/>
                <w:color w:val="FFFFFF"/>
                <w:sz w:val="20"/>
              </w:rPr>
              <w:t xml:space="preserve">            status = 'ACCREDITED_6_YEARS'</w:t>
            </w:r>
          </w:p>
          <w:p>
            <w:pPr>
              <w:spacing w:line="276" w:lineRule="auto" w:before="80" w:after="80"/>
              <w:jc w:val="center"/>
            </w:pPr>
            <w:r>
              <w:rPr>
                <w:rFonts w:ascii="Times New Roman" w:hAnsi="Times New Roman"/>
                <w:b/>
                <w:color w:val="FFFFFF"/>
                <w:sz w:val="20"/>
              </w:rPr>
              <w:t xml:space="preserve">            recommendation = 'Eligible for Full 6 Years Tier-I Washington Accord Accreditation'</w:t>
            </w:r>
          </w:p>
          <w:p>
            <w:pPr>
              <w:spacing w:line="276" w:lineRule="auto" w:before="80" w:after="80"/>
              <w:jc w:val="center"/>
            </w:pPr>
            <w:r>
              <w:rPr>
                <w:rFonts w:ascii="Times New Roman" w:hAnsi="Times New Roman"/>
                <w:b/>
                <w:color w:val="FFFFFF"/>
                <w:sz w:val="20"/>
              </w:rPr>
              <w:t xml:space="preserve">        elif total_score &gt;= self.qualifying_score_3yr:</w:t>
            </w:r>
          </w:p>
          <w:p>
            <w:pPr>
              <w:spacing w:line="276" w:lineRule="auto" w:before="80" w:after="80"/>
              <w:jc w:val="center"/>
            </w:pPr>
            <w:r>
              <w:rPr>
                <w:rFonts w:ascii="Times New Roman" w:hAnsi="Times New Roman"/>
                <w:b/>
                <w:color w:val="FFFFFF"/>
                <w:sz w:val="20"/>
              </w:rPr>
              <w:t xml:space="preserve">            status = 'ACCREDITED_3_YEARS'</w:t>
            </w:r>
          </w:p>
          <w:p>
            <w:pPr>
              <w:spacing w:line="276" w:lineRule="auto" w:before="80" w:after="80"/>
              <w:jc w:val="center"/>
            </w:pPr>
            <w:r>
              <w:rPr>
                <w:rFonts w:ascii="Times New Roman" w:hAnsi="Times New Roman"/>
                <w:b/>
                <w:color w:val="FFFFFF"/>
                <w:sz w:val="20"/>
              </w:rPr>
              <w:t xml:space="preserve">            recommendation = 'Eligible for Provisional 3 Years Accreditation'</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status = 'NOT_ACCREDITED'</w:t>
            </w:r>
          </w:p>
          <w:p>
            <w:pPr>
              <w:spacing w:line="276" w:lineRule="auto" w:before="80" w:after="80"/>
              <w:jc w:val="center"/>
            </w:pPr>
            <w:r>
              <w:rPr>
                <w:rFonts w:ascii="Times New Roman" w:hAnsi="Times New Roman"/>
                <w:b/>
                <w:color w:val="FFFFFF"/>
                <w:sz w:val="20"/>
              </w:rPr>
              <w:t xml:space="preserve">            recommendation = 'Score below qualifying threshold of 600 points'</w:t>
            </w:r>
          </w:p>
          <w:p>
            <w:pPr>
              <w:spacing w:line="276" w:lineRule="auto" w:before="80" w:after="80"/>
              <w:jc w:val="center"/>
            </w:pPr>
            <w:r>
              <w:rPr>
                <w:rFonts w:ascii="Times New Roman" w:hAnsi="Times New Roman"/>
                <w:b/>
                <w:color w:val="FFFFFF"/>
                <w:sz w:val="20"/>
              </w:rPr>
              <w:t xml:space="preserve">        return {'total_score': total_score, 'status': status, 'recommendation': recommendation}</w:t>
            </w:r>
          </w:p>
        </w:tc>
      </w:tr>
    </w:tbl>
    <w:p>
      <w:pPr>
        <w:spacing w:before="0" w:after="200"/>
      </w:pPr>
    </w:p>
    <w:p>
      <w:pPr>
        <w:keepNext/>
        <w:spacing w:line="360" w:lineRule="auto" w:before="28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keepNext/>
        <w:spacing w:line="360" w:lineRule="auto" w:before="20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semantic alignment score S_align between the departmental statements (V_dept, M_dept) and institutional statements (V_inst, M_inst) is evaluated using high-dimensional cosine similarity across extracted sentence embeddings: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m:t>
                  </m:r>
                </m:e>
                <m:sub>
                  <m:r>
                    <m:t>align</m:t>
                  </m:r>
                </m:sub>
              </m:sSub>
              <m:r>
                <m:t> </m:t>
              </m:r>
              <m:r>
                <m:t>=</m:t>
              </m:r>
              <m:r>
                <m:t> </m:t>
              </m:r>
              <m:sSub>
                <m:e>
                  <m:r>
                    <m:t>cos(v</m:t>
                  </m:r>
                </m:e>
                <m:sub>
                  <m:r>
                    <m:t>dept</m:t>
                  </m:r>
                </m:sub>
              </m:sSub>
              <m:r>
                <m:t>,</m:t>
              </m:r>
              <m:r>
                <m:t> </m:t>
              </m:r>
              <m:sSub>
                <m:e>
                  <m:r>
                    <m:t>v</m:t>
                  </m:r>
                </m:e>
                <m:sub>
                  <m:r>
                    <m:t>inst</m:t>
                  </m:r>
                </m:sub>
              </m:sSub>
              <m:r>
                <m:t>)</m:t>
              </m:r>
              <m:r>
                <m:t> </m:t>
              </m:r>
              <m:r>
                <m:t>+</m:t>
              </m:r>
              <m:r>
                <m:t> </m:t>
              </m:r>
              <m:sSub>
                <m:e>
                  <m:r>
                    <m:t>cos(m</m:t>
                  </m:r>
                </m:e>
                <m:sub>
                  <m:r>
                    <m:t>dept</m:t>
                  </m:r>
                </m:sub>
              </m:sSub>
              <m:r>
                <m:t>,</m:t>
              </m:r>
              <m:r>
                <m:t> </m:t>
              </m:r>
              <m:sSub>
                <m:e>
                  <m:r>
                    <m:t>m</m:t>
                  </m:r>
                </m:e>
                <m:sub>
                  <m:r>
                    <m:t>inst</m:t>
                  </m:r>
                </m:sub>
              </m:sSub>
              <m:r>
                <m:t>)</m:t>
              </m:r>
              <m:r>
                <m:t> </m:t>
              </m:r>
              <m:r>
                <m:t>=</m:t>
              </m:r>
              <m:r>
                <m:t> </m:t>
              </m:r>
              <m:f>
                <m:num>
                  <m:sSub>
                    <m:e>
                      <m:r>
                        <m:t>v</m:t>
                      </m:r>
                    </m:e>
                    <m:sub>
                      <m:r>
                        <m:t>dept</m:t>
                      </m:r>
                    </m:sub>
                  </m:sSub>
                  <m:r>
                    <m:t> </m:t>
                  </m:r>
                  <m:r>
                    <m:t> ⋅ </m:t>
                  </m:r>
                  <m:r>
                    <m:t> </m:t>
                  </m:r>
                  <m:sSub>
                    <m:e>
                      <m:r>
                        <m:t>v</m:t>
                      </m:r>
                    </m:e>
                    <m:sub>
                      <m:r>
                        <m:t>inst</m:t>
                      </m:r>
                    </m:sub>
                  </m:sSub>
                </m:num>
                <m:den>
                  <m:r>
                    <m:t>|</m:t>
                  </m:r>
                  <m:r>
                    <m:t>|</m:t>
                  </m:r>
                  <m:sSub>
                    <m:e>
                      <m:r>
                        <m:t>v</m:t>
                      </m:r>
                    </m:e>
                    <m:sub>
                      <m:r>
                        <m:t>dept</m:t>
                      </m:r>
                    </m:sub>
                  </m:sSub>
                  <m:r>
                    <m:t>|</m:t>
                  </m:r>
                  <m:r>
                    <m:t>|</m:t>
                  </m:r>
                  <m:r>
                    <m:t> </m:t>
                  </m:r>
                  <m:r>
                    <m:t>|</m:t>
                  </m:r>
                  <m:r>
                    <m:t>|</m:t>
                  </m:r>
                  <m:sSub>
                    <m:e>
                      <m:r>
                        <m:t>v</m:t>
                      </m:r>
                    </m:e>
                    <m:sub>
                      <m:r>
                        <m:t>inst</m:t>
                      </m:r>
                    </m:sub>
                  </m:sSub>
                  <m:r>
                    <m:t>|</m:t>
                  </m:r>
                  <m:r>
                    <m:t>|</m:t>
                  </m:r>
                </m:den>
              </m:f>
              <m:r>
                <m:t> </m:t>
              </m:r>
              <m:r>
                <m:t>+</m:t>
              </m:r>
              <m:r>
                <m:t> </m:t>
              </m:r>
              <m:f>
                <m:num>
                  <m:sSub>
                    <m:e>
                      <m:r>
                        <m:t>m</m:t>
                      </m:r>
                    </m:e>
                    <m:sub>
                      <m:r>
                        <m:t>dept</m:t>
                      </m:r>
                    </m:sub>
                  </m:sSub>
                  <m:r>
                    <m:t> </m:t>
                  </m:r>
                  <m:r>
                    <m:t> ⋅ </m:t>
                  </m:r>
                  <m:r>
                    <m:t> </m:t>
                  </m:r>
                  <m:sSub>
                    <m:e>
                      <m:r>
                        <m:t>m</m:t>
                      </m:r>
                    </m:e>
                    <m:sub>
                      <m:r>
                        <m:t>inst</m:t>
                      </m:r>
                    </m:sub>
                  </m:sSub>
                </m:num>
                <m:den>
                  <m:r>
                    <m:t>|</m:t>
                  </m:r>
                  <m:r>
                    <m:t>|</m:t>
                  </m:r>
                  <m:sSub>
                    <m:e>
                      <m:r>
                        <m:t>m</m:t>
                      </m:r>
                    </m:e>
                    <m:sub>
                      <m:r>
                        <m:t>dept</m:t>
                      </m:r>
                    </m:sub>
                  </m:sSub>
                  <m:r>
                    <m:t>|</m:t>
                  </m:r>
                  <m:r>
                    <m:t>|</m:t>
                  </m:r>
                  <m:r>
                    <m:t> </m:t>
                  </m:r>
                  <m:r>
                    <m:t>|</m:t>
                  </m:r>
                  <m:r>
                    <m:t>|</m:t>
                  </m:r>
                  <m:sSub>
                    <m:e>
                      <m:r>
                        <m:t>m</m:t>
                      </m:r>
                    </m:e>
                    <m:sub>
                      <m:r>
                        <m:t>inst</m:t>
                      </m:r>
                    </m:sub>
                  </m:sSub>
                  <m:r>
                    <m:t>|</m:t>
                  </m:r>
                  <m:r>
                    <m:t>|</m:t>
                  </m:r>
                </m:den>
              </m:f>
            </m:oMath>
          </w:p>
        </w:tc>
        <w:tc>
          <w:tcPr>
            <w:tcW w:type="dxa" w:w="1440"/>
          </w:tcPr>
          <w:p>
            <w:pPr>
              <w:spacing w:before="80" w:after="80"/>
              <w:jc w:val="right"/>
            </w:pPr>
            <w:r>
              <w:rPr>
                <w:rFonts w:ascii="Times New Roman" w:hAnsi="Times New Roman"/>
                <w:b/>
                <w:color w:val="475569"/>
                <w:sz w:val="22"/>
              </w:rPr>
              <w:t>(3.1)</w:t>
            </w:r>
          </w:p>
        </w:tc>
      </w:tr>
    </w:tbl>
    <w:p>
      <w:pPr>
        <w:spacing w:line="360" w:lineRule="auto" w:before="0" w:after="120"/>
        <w:jc w:val="both"/>
      </w:pPr>
      <w:r>
        <w:rPr>
          <w:rFonts w:ascii="Times New Roman" w:hAnsi="Times New Roman"/>
          <w:b w:val="0"/>
          <w:i w:val="0"/>
          <w:color w:val="000000"/>
          <w:sz w:val="24"/>
        </w:rPr>
        <w:t>Where v and m denote 768-dimensional dense vector embeddings generated by the semantic ingestion pipeline. A minimum alignment threshold of S_align &gt;= 1.60 is required for full sub-criterion marks.</w:t>
      </w:r>
    </w:p>
    <w:p>
      <w:pPr>
        <w:keepNext/>
        <w:spacing w:line="360" w:lineRule="auto" w:before="20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structure against AICTE Model Curriculum standards across N academic disciplines (Basic Sciences, Engineering Sciences, Humanities, Professional Core, and Electives). The curricular deviation index is calculated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Score</m:t>
                  </m:r>
                </m:e>
                <m:sub>
                  <m:r>
                    <m:t>curr</m:t>
                  </m:r>
                </m:sub>
              </m:sSub>
              <m:r>
                <m:t> </m:t>
              </m:r>
              <m:r>
                <m:t>=</m:t>
              </m:r>
              <m:r>
                <m:t> </m:t>
              </m:r>
              <m:r>
                <m:t>3</m:t>
              </m:r>
              <m:r>
                <m:t>0</m:t>
              </m:r>
              <m:r>
                <m:t> </m:t>
              </m:r>
              <m:r>
                <m:t> x </m:t>
              </m:r>
              <m:r>
                <m:t> </m:t>
              </m:r>
              <m:r>
                <m:t>[</m:t>
              </m:r>
              <m:r>
                <m:t> </m:t>
              </m:r>
              <m:r>
                <m:t>1</m:t>
              </m:r>
              <m:r>
                <m:t> </m:t>
              </m:r>
              <m:r>
                <m:t>-</m:t>
              </m:r>
              <m:r>
                <m:t> </m:t>
              </m:r>
              <m:f>
                <m:num>
                  <m:nary>
                    <m:naryPr>
                      <m:chr m:val="∑"/>
                    </m:naryPr>
                    <m:sub>
                      <m:r>
                        <m:t>i</m:t>
                      </m:r>
                      <m:r>
                        <m:t>=</m:t>
                      </m:r>
                      <m:r>
                        <m:t>1</m:t>
                      </m:r>
                    </m:sub>
                    <m:sup>
                      <m:r>
                        <m:t>N</m:t>
                      </m:r>
                    </m:sup>
                    <m:e/>
                  </m:nary>
                  <m:r>
                    <m:t> </m:t>
                  </m:r>
                  <m:r>
                    <m:t>|</m:t>
                  </m:r>
                  <m:sSub>
                    <m:e>
                      <m:r>
                        <m:t>C</m:t>
                      </m:r>
                    </m:e>
                    <m:sub>
                      <m:r>
                        <m:t>actual</m:t>
                      </m:r>
                    </m:sub>
                  </m:sSub>
                  <m:r>
                    <m:t>(</m:t>
                  </m:r>
                  <m:r>
                    <m:t>i</m:t>
                  </m:r>
                  <m:r>
                    <m:t>)</m:t>
                  </m:r>
                  <m:r>
                    <m:t> </m:t>
                  </m:r>
                  <m:r>
                    <m:t>-</m:t>
                  </m:r>
                  <m:r>
                    <m:t> </m:t>
                  </m:r>
                  <m:sSub>
                    <m:e>
                      <m:r>
                        <m:t>C</m:t>
                      </m:r>
                    </m:e>
                    <m:sub>
                      <m:r>
                        <m:t>aicte</m:t>
                      </m:r>
                    </m:sub>
                  </m:sSub>
                  <m:r>
                    <m:t>(</m:t>
                  </m:r>
                  <m:r>
                    <m:t>i</m:t>
                  </m:r>
                  <m:r>
                    <m:t>)</m:t>
                  </m:r>
                  <m:r>
                    <m:t>|</m:t>
                  </m:r>
                </m:num>
                <m:den>
                  <m:sSub>
                    <m:e>
                      <m:r>
                        <m:t>C</m:t>
                      </m:r>
                    </m:e>
                    <m:sub>
                      <m:r>
                        <m:t>total</m:t>
                      </m:r>
                    </m:sub>
                  </m:sSub>
                </m:den>
              </m:f>
              <m:r>
                <m:t> </m:t>
              </m:r>
              <m:r>
                <m:t>]</m:t>
              </m:r>
            </m:oMath>
          </w:p>
        </w:tc>
        <w:tc>
          <w:tcPr>
            <w:tcW w:type="dxa" w:w="1440"/>
          </w:tcPr>
          <w:p>
            <w:pPr>
              <w:spacing w:before="80" w:after="80"/>
              <w:jc w:val="right"/>
            </w:pPr>
            <w:r>
              <w:rPr>
                <w:rFonts w:ascii="Times New Roman" w:hAnsi="Times New Roman"/>
                <w:b/>
                <w:color w:val="475569"/>
                <w:sz w:val="22"/>
              </w:rPr>
              <w:t>(3.2)</w:t>
            </w:r>
          </w:p>
        </w:tc>
      </w:tr>
    </w:tbl>
    <w:p>
      <w:pPr>
        <w:spacing w:line="360" w:lineRule="auto" w:before="0" w:after="120"/>
        <w:jc w:val="both"/>
      </w:pPr>
      <w:r>
        <w:rPr>
          <w:rFonts w:ascii="Times New Roman" w:hAnsi="Times New Roman"/>
          <w:b w:val="0"/>
          <w:i w:val="0"/>
          <w:color w:val="000000"/>
          <w:sz w:val="24"/>
        </w:rPr>
        <w:t>Where C_actual(i) represents the credits allocated to discipline i, C_aicte(i) is the prescribed AICTE credit norm, and C_total denotes the total degree credit load (160 credits).</w:t>
      </w:r>
    </w:p>
    <w:p>
      <w:pPr>
        <w:keepNext/>
        <w:spacing w:line="360" w:lineRule="auto" w:before="20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(OBE). The direct Course Outcome attainment for course c, outcome CO_j, denoted as Att_direct(c, j), is computed as a weighted combination of Continuous Internal Evaluation (CIE, weight w_cie = 0.30) and Semester End Examination (SEE, weight w_see = 0.70):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Att</m:t>
                  </m:r>
                </m:e>
                <m:sub>
                  <m:r>
                    <m:t>direct</m:t>
                  </m:r>
                </m:sub>
              </m:sSub>
              <m:r>
                <m:t>(</m:t>
              </m:r>
              <m:r>
                <m:t>c</m:t>
              </m:r>
              <m:r>
                <m:t>,</m:t>
              </m:r>
              <m:r>
                <m:t> </m:t>
              </m:r>
              <m:r>
                <m:t>j</m:t>
              </m:r>
              <m:r>
                <m:t>)</m:t>
              </m:r>
              <m:r>
                <m:t> </m:t>
              </m:r>
              <m:r>
                <m:t>=</m:t>
              </m:r>
              <m:r>
                <m:t> </m:t>
              </m:r>
              <m:sSub>
                <m:e>
                  <m:r>
                    <m:t>w</m:t>
                  </m:r>
                </m:e>
                <m:sub>
                  <m:r>
                    <m:t>cie</m:t>
                  </m:r>
                </m:sub>
              </m:sSub>
              <m:r>
                <m:t> </m:t>
              </m:r>
              <m:r>
                <m:t> ⋅ </m:t>
              </m:r>
              <m:r>
                <m:t> </m:t>
              </m:r>
              <m:sSub>
                <m:e>
                  <m:r>
                    <m:t>CIE</m:t>
                  </m:r>
                </m:e>
                <m:sub>
                  <m:r>
                    <m:t>attainment</m:t>
                  </m:r>
                </m:sub>
              </m:sSub>
              <m:r>
                <m:t>(</m:t>
              </m:r>
              <m:r>
                <m:t>c</m:t>
              </m:r>
              <m:r>
                <m:t>,</m:t>
              </m:r>
              <m:r>
                <m:t> </m:t>
              </m:r>
              <m:r>
                <m:t>j</m:t>
              </m:r>
              <m:r>
                <m:t>)</m:t>
              </m:r>
              <m:r>
                <m:t> </m:t>
              </m:r>
              <m:r>
                <m:t>+</m:t>
              </m:r>
              <m:r>
                <m:t> </m:t>
              </m:r>
              <m:sSub>
                <m:e>
                  <m:r>
                    <m:t>w</m:t>
                  </m:r>
                </m:e>
                <m:sub>
                  <m:r>
                    <m:t>see</m:t>
                  </m:r>
                </m:sub>
              </m:sSub>
              <m:r>
                <m:t> </m:t>
              </m:r>
              <m:r>
                <m:t> ⋅ </m:t>
              </m:r>
              <m:r>
                <m:t> </m:t>
              </m:r>
              <m:sSub>
                <m:e>
                  <m:r>
                    <m:t>SEE</m:t>
                  </m:r>
                </m:e>
                <m:sub>
                  <m:r>
                    <m:t>attainment</m:t>
                  </m:r>
                </m:sub>
              </m:sSub>
              <m:r>
                <m:t>(</m:t>
              </m:r>
              <m:r>
                <m:t>c</m:t>
              </m:r>
              <m:r>
                <m:t>,</m:t>
              </m:r>
              <m:r>
                <m:t> </m:t>
              </m:r>
              <m:r>
                <m:t>j</m:t>
              </m:r>
              <m:r>
                <m:t>)</m:t>
              </m:r>
            </m:oMath>
          </w:p>
        </w:tc>
        <w:tc>
          <w:tcPr>
            <w:tcW w:type="dxa" w:w="1440"/>
          </w:tcPr>
          <w:p>
            <w:pPr>
              <w:spacing w:before="80" w:after="80"/>
              <w:jc w:val="right"/>
            </w:pPr>
            <w:r>
              <w:rPr>
                <w:rFonts w:ascii="Times New Roman" w:hAnsi="Times New Roman"/>
                <w:b/>
                <w:color w:val="475569"/>
                <w:sz w:val="22"/>
              </w:rPr>
              <w:t>(3.3)</w:t>
            </w:r>
          </w:p>
        </w:tc>
      </w:tr>
    </w:tbl>
    <w:p>
      <w:pPr>
        <w:spacing w:line="360" w:lineRule="auto" w:before="0" w:after="120"/>
        <w:jc w:val="both"/>
      </w:pPr>
      <w:r>
        <w:rPr>
          <w:rFonts w:ascii="Times New Roman" w:hAnsi="Times New Roman"/>
          <w:b w:val="0"/>
          <w:i w:val="0"/>
          <w:color w:val="000000"/>
          <w:sz w:val="24"/>
        </w:rPr>
        <w:t>The direct attainment of Program Outcome PO_k is evaluated by propagating all individual Course Outcome attainments across the course-outcome to program-outcome correlation matrix M(c, j, k)  in  {1, 2, 3}:</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PO</m:t>
                  </m:r>
                </m:e>
                <m:sub>
                  <m:r>
                    <m:t>direct</m:t>
                  </m:r>
                </m:sub>
              </m:sSub>
              <m:r>
                <m:t>(</m:t>
              </m:r>
              <m:r>
                <m:t>k</m:t>
              </m:r>
              <m:r>
                <m:t>)</m:t>
              </m:r>
              <m:r>
                <m:t> </m:t>
              </m:r>
              <m:r>
                <m:t>=</m:t>
              </m:r>
              <m:r>
                <m:t> </m:t>
              </m:r>
              <m:f>
                <m:num>
                  <m:nary>
                    <m:naryPr>
                      <m:chr m:val="∑"/>
                    </m:naryPr>
                    <m:sub>
                      <m:r>
                        <m:t>c</m:t>
                      </m:r>
                    </m:sub>
                    <m:sup/>
                    <m:e/>
                  </m:nary>
                  <m:r>
                    <m:t> </m:t>
                  </m:r>
                  <m:nary>
                    <m:naryPr>
                      <m:chr m:val="∑"/>
                    </m:naryPr>
                    <m:sub>
                      <m:r>
                        <m:t>j</m:t>
                      </m:r>
                    </m:sub>
                    <m:sup/>
                    <m:e/>
                  </m:nary>
                  <m:r>
                    <m:t> </m:t>
                  </m:r>
                  <m:r>
                    <m:t>(</m:t>
                  </m:r>
                  <m:r>
                    <m:t> </m:t>
                  </m:r>
                  <m:sSub>
                    <m:e>
                      <m:r>
                        <m:t>Att</m:t>
                      </m:r>
                    </m:e>
                    <m:sub>
                      <m:r>
                        <m:t>direct</m:t>
                      </m:r>
                    </m:sub>
                  </m:sSub>
                  <m:r>
                    <m:t>(</m:t>
                  </m:r>
                  <m:r>
                    <m:t>c</m:t>
                  </m:r>
                  <m:r>
                    <m:t>,</m:t>
                  </m:r>
                  <m:r>
                    <m:t> </m:t>
                  </m:r>
                  <m:r>
                    <m:t>j</m:t>
                  </m:r>
                  <m:r>
                    <m:t>)</m:t>
                  </m:r>
                  <m:r>
                    <m:t> </m:t>
                  </m:r>
                  <m:r>
                    <m:t> x </m:t>
                  </m:r>
                  <m:r>
                    <m:t> </m:t>
                  </m:r>
                  <m:r>
                    <m:t>M</m:t>
                  </m:r>
                  <m:r>
                    <m:t>(</m:t>
                  </m:r>
                  <m:r>
                    <m:t>c</m:t>
                  </m:r>
                  <m:r>
                    <m:t>,</m:t>
                  </m:r>
                  <m:r>
                    <m:t> </m:t>
                  </m:r>
                  <m:r>
                    <m:t>j</m:t>
                  </m:r>
                  <m:r>
                    <m:t>,</m:t>
                  </m:r>
                  <m:r>
                    <m:t> </m:t>
                  </m:r>
                  <m:r>
                    <m:t>k</m:t>
                  </m:r>
                  <m:r>
                    <m:t>)</m:t>
                  </m:r>
                  <m:r>
                    <m:t> </m:t>
                  </m:r>
                  <m:r>
                    <m:t>)</m:t>
                  </m:r>
                </m:num>
                <m:den>
                  <m:nary>
                    <m:naryPr>
                      <m:chr m:val="∑"/>
                    </m:naryPr>
                    <m:sub>
                      <m:r>
                        <m:t>c</m:t>
                      </m:r>
                    </m:sub>
                    <m:sup/>
                    <m:e/>
                  </m:nary>
                  <m:r>
                    <m:t> </m:t>
                  </m:r>
                  <m:nary>
                    <m:naryPr>
                      <m:chr m:val="∑"/>
                    </m:naryPr>
                    <m:sub>
                      <m:r>
                        <m:t>j</m:t>
                      </m:r>
                    </m:sub>
                    <m:sup/>
                    <m:e/>
                  </m:nary>
                  <m:r>
                    <m:t> </m:t>
                  </m:r>
                  <m:r>
                    <m:t>M</m:t>
                  </m:r>
                  <m:r>
                    <m:t>(</m:t>
                  </m:r>
                  <m:r>
                    <m:t>c</m:t>
                  </m:r>
                  <m:r>
                    <m:t>,</m:t>
                  </m:r>
                  <m:r>
                    <m:t> </m:t>
                  </m:r>
                  <m:r>
                    <m:t>j</m:t>
                  </m:r>
                  <m:r>
                    <m:t>,</m:t>
                  </m:r>
                  <m:r>
                    <m:t> </m:t>
                  </m:r>
                  <m:r>
                    <m:t>k</m:t>
                  </m:r>
                  <m:r>
                    <m:t>)</m:t>
                  </m:r>
                </m:den>
              </m:f>
            </m:oMath>
          </w:p>
        </w:tc>
        <w:tc>
          <w:tcPr>
            <w:tcW w:type="dxa" w:w="1440"/>
          </w:tcPr>
          <w:p>
            <w:pPr>
              <w:spacing w:before="80" w:after="80"/>
              <w:jc w:val="right"/>
            </w:pPr>
            <w:r>
              <w:rPr>
                <w:rFonts w:ascii="Times New Roman" w:hAnsi="Times New Roman"/>
                <w:b/>
                <w:color w:val="475569"/>
                <w:sz w:val="22"/>
              </w:rPr>
              <w:t>(3.4)</w:t>
            </w:r>
          </w:p>
        </w:tc>
      </w:tr>
    </w:tbl>
    <w:p>
      <w:pPr>
        <w:spacing w:line="360" w:lineRule="auto" w:before="0" w:after="120"/>
        <w:jc w:val="both"/>
      </w:pPr>
      <w:r>
        <w:rPr>
          <w:rFonts w:ascii="Times New Roman" w:hAnsi="Times New Roman"/>
          <w:b w:val="0"/>
          <w:i w:val="0"/>
          <w:color w:val="000000"/>
          <w:sz w:val="24"/>
        </w:rPr>
        <w:t>The overall comprehensive Program Outcome attainment incorporates indirect assessment methods (Graduate Exit Survey, Alumni Survey, and Employer Feedback) weighted at 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PO</m:t>
                  </m:r>
                </m:e>
                <m:sub>
                  <m:r>
                    <m:t>final</m:t>
                  </m:r>
                </m:sub>
              </m:sSub>
              <m:r>
                <m:t>(</m:t>
              </m:r>
              <m:r>
                <m:t>k</m:t>
              </m:r>
              <m:r>
                <m:t>)</m:t>
              </m:r>
              <m:r>
                <m:t> </m:t>
              </m:r>
              <m:r>
                <m:t>=</m:t>
              </m:r>
              <m:r>
                <m:t> </m:t>
              </m:r>
              <m:r>
                <m:t>0</m:t>
              </m:r>
              <m:r>
                <m:t>.</m:t>
              </m:r>
              <m:r>
                <m:t>8</m:t>
              </m:r>
              <m:r>
                <m:t>0</m:t>
              </m:r>
              <m:r>
                <m:t> </m:t>
              </m:r>
              <m:r>
                <m:t> ⋅ </m:t>
              </m:r>
              <m:r>
                <m:t> </m:t>
              </m:r>
              <m:sSub>
                <m:e>
                  <m:r>
                    <m:t>PO</m:t>
                  </m:r>
                </m:e>
                <m:sub>
                  <m:r>
                    <m:t>direct</m:t>
                  </m:r>
                </m:sub>
              </m:sSub>
              <m:r>
                <m:t>(</m:t>
              </m:r>
              <m:r>
                <m:t>k</m:t>
              </m:r>
              <m:r>
                <m:t>)</m:t>
              </m:r>
              <m:r>
                <m:t> </m:t>
              </m:r>
              <m:r>
                <m:t>+</m:t>
              </m:r>
              <m:r>
                <m:t> </m:t>
              </m:r>
              <m:r>
                <m:t>0</m:t>
              </m:r>
              <m:r>
                <m:t>.</m:t>
              </m:r>
              <m:r>
                <m:t>2</m:t>
              </m:r>
              <m:r>
                <m:t>0</m:t>
              </m:r>
              <m:r>
                <m:t> </m:t>
              </m:r>
              <m:r>
                <m:t> ⋅ </m:t>
              </m:r>
              <m:r>
                <m:t> </m:t>
              </m:r>
              <m:sSub>
                <m:e>
                  <m:r>
                    <m:t>PO</m:t>
                  </m:r>
                </m:e>
                <m:sub>
                  <m:r>
                    <m:t>indirect</m:t>
                  </m:r>
                </m:sub>
              </m:sSub>
              <m:r>
                <m:t>(</m:t>
              </m:r>
              <m:r>
                <m:t>k</m:t>
              </m:r>
              <m:r>
                <m:t>)</m:t>
              </m:r>
            </m:oMath>
          </w:p>
        </w:tc>
        <w:tc>
          <w:tcPr>
            <w:tcW w:type="dxa" w:w="1440"/>
          </w:tcPr>
          <w:p>
            <w:pPr>
              <w:spacing w:before="80" w:after="80"/>
              <w:jc w:val="right"/>
            </w:pPr>
            <w:r>
              <w:rPr>
                <w:rFonts w:ascii="Times New Roman" w:hAnsi="Times New Roman"/>
                <w:b/>
                <w:color w:val="475569"/>
                <w:sz w:val="22"/>
              </w:rPr>
              <w:t>(3.5)</w:t>
            </w:r>
          </w:p>
        </w:tc>
      </w:tr>
    </w:tbl>
    <w:p>
      <w:pPr>
        <w:keepNext/>
        <w:spacing w:line="360" w:lineRule="auto" w:before="20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progression and academic graduation indices across three consecutive graduating batches. The Enrolment Ratio, Success Index without backlogs (SI_nobacklog), and Academic Performance Index (API) are calculated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E</m:t>
              </m:r>
              <m:r>
                <m:t>n</m:t>
              </m:r>
              <m:r>
                <m:t>r</m:t>
              </m:r>
              <m:r>
                <m:t>o</m:t>
              </m:r>
              <m:r>
                <m:t>l</m:t>
              </m:r>
              <m:r>
                <m:t>m</m:t>
              </m:r>
              <m:r>
                <m:t>e</m:t>
              </m:r>
              <m:r>
                <m:t>n</m:t>
              </m:r>
              <m:r>
                <m:t>t</m:t>
              </m:r>
              <m:r>
                <m:t>\</m:t>
              </m:r>
              <m:r>
                <m:t> </m:t>
              </m:r>
              <m:r>
                <m:t>R</m:t>
              </m:r>
              <m:r>
                <m:t>a</m:t>
              </m:r>
              <m:r>
                <m:t>t</m:t>
              </m:r>
              <m:r>
                <m:t>i</m:t>
              </m:r>
              <m:r>
                <m:t>o</m:t>
              </m:r>
              <m:r>
                <m:t> </m:t>
              </m:r>
              <m:r>
                <m:t>=</m:t>
              </m:r>
              <m:r>
                <m:t> </m:t>
              </m:r>
              <m:r>
                <m:t>(</m:t>
              </m:r>
              <m:r>
                <m:t> </m:t>
              </m:r>
              <m:f>
                <m:num>
                  <m:sSub>
                    <m:e>
                      <m:r>
                        <m:t>N</m:t>
                      </m:r>
                    </m:e>
                    <m:sub>
                      <m:r>
                        <m:t>admitted</m:t>
                      </m:r>
                    </m:sub>
                  </m:sSub>
                </m:num>
                <m:den>
                  <m:sSub>
                    <m:e>
                      <m:r>
                        <m:t>N</m:t>
                      </m:r>
                    </m:e>
                    <m:sub>
                      <m:r>
                        <m:t>sanctioned</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(3.6)</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SI</m:t>
                  </m:r>
                </m:e>
                <m:sub>
                  <m:r>
                    <m:t>nobacklog</m:t>
                  </m:r>
                </m:sub>
              </m:sSub>
              <m:r>
                <m:t> </m:t>
              </m:r>
              <m:r>
                <m:t>=</m:t>
              </m:r>
              <m:r>
                <m:t> </m:t>
              </m:r>
              <m:f>
                <m:num>
                  <m:r>
                    <m:t>1</m:t>
                  </m:r>
                </m:num>
                <m:den>
                  <m:r>
                    <m:t>3</m:t>
                  </m:r>
                </m:den>
              </m:f>
              <m:r>
                <m:t> </m:t>
              </m:r>
              <m:nary>
                <m:naryPr>
                  <m:chr m:val="∑"/>
                </m:naryPr>
                <m:sub>
                  <m:r>
                    <m:t>b</m:t>
                  </m:r>
                  <m:r>
                    <m:t>=</m:t>
                  </m:r>
                  <m:r>
                    <m:t>1</m:t>
                  </m:r>
                </m:sub>
                <m:sup>
                  <m:r>
                    <m:t>3</m:t>
                  </m:r>
                </m:sup>
                <m:e/>
              </m:nary>
              <m:r>
                <m:t> </m:t>
              </m:r>
              <m:r>
                <m:t>(</m:t>
              </m:r>
              <m:r>
                <m:t> </m:t>
              </m:r>
              <m:f>
                <m:num>
                  <m:sSub>
                    <m:e>
                      <m:r>
                        <m:t>N</m:t>
                      </m:r>
                    </m:e>
                    <m:sub>
                      <m:r>
                        <m:t>graduated###US###nobacklog</m:t>
                      </m:r>
                    </m:sub>
                  </m:sSub>
                  <m:r>
                    <m:t>(</m:t>
                  </m:r>
                  <m:r>
                    <m:t>b</m:t>
                  </m:r>
                  <m:r>
                    <m:t>)</m:t>
                  </m:r>
                </m:num>
                <m:den>
                  <m:sSub>
                    <m:e>
                      <m:r>
                        <m:t>N</m:t>
                      </m:r>
                    </m:e>
                    <m:sub>
                      <m:r>
                        <m:t>admitted</m:t>
                      </m:r>
                    </m:sub>
                  </m:sSub>
                  <m:r>
                    <m:t>(</m:t>
                  </m:r>
                  <m:r>
                    <m:t>b</m:t>
                  </m:r>
                  <m:r>
                    <m:t>)</m:t>
                  </m:r>
                </m:den>
              </m:f>
              <m:r>
                <m:t> </m:t>
              </m:r>
              <m:r>
                <m:t>)</m:t>
              </m:r>
            </m:oMath>
          </w:p>
        </w:tc>
        <w:tc>
          <w:tcPr>
            <w:tcW w:type="dxa" w:w="1440"/>
          </w:tcPr>
          <w:p>
            <w:pPr>
              <w:spacing w:before="80" w:after="80"/>
              <w:jc w:val="right"/>
            </w:pPr>
            <w:r>
              <w:rPr>
                <w:rFonts w:ascii="Times New Roman" w:hAnsi="Times New Roman"/>
                <w:b/>
                <w:color w:val="475569"/>
                <w:sz w:val="22"/>
              </w:rPr>
              <w:t>(3.7)</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A</m:t>
              </m:r>
              <m:r>
                <m:t>P</m:t>
              </m:r>
              <m:r>
                <m:t>I</m:t>
              </m:r>
              <m:r>
                <m:t> </m:t>
              </m:r>
              <m:r>
                <m:t>=</m:t>
              </m:r>
              <m:r>
                <m:t> </m:t>
              </m:r>
              <m:f>
                <m:num>
                  <m:r>
                    <m:t>1</m:t>
                  </m:r>
                </m:num>
                <m:den>
                  <m:sSub>
                    <m:e>
                      <m:r>
                        <m:t>N</m:t>
                      </m:r>
                    </m:e>
                    <m:sub>
                      <m:r>
                        <m:t>grad</m:t>
                      </m:r>
                    </m:sub>
                  </m:sSub>
                </m:den>
              </m:f>
              <m:r>
                <m:t> </m:t>
              </m:r>
              <m:nary>
                <m:naryPr>
                  <m:chr m:val="∑"/>
                </m:naryPr>
                <m:sub>
                  <m:r>
                    <m:t>i</m:t>
                  </m:r>
                  <m:r>
                    <m:t>=</m:t>
                  </m:r>
                  <m:r>
                    <m:t>1</m:t>
                  </m:r>
                </m:sub>
                <m:sup>
                  <m:sSub>
                    <m:e>
                      <m:r>
                        <m:t>N</m:t>
                      </m:r>
                    </m:e>
                    <m:sub>
                      <m:r>
                        <m:t>grad</m:t>
                      </m:r>
                    </m:sub>
                  </m:sSub>
                </m:sup>
                <m:e/>
              </m:nary>
              <m:r>
                <m:t> </m:t>
              </m:r>
              <m:sSub>
                <m:e>
                  <m:r>
                    <m:rPr>
                      <m:nor/>
                    </m:rPr>
                    <m:t>CGPA</m:t>
                  </m:r>
                </m:e>
                <m:sub>
                  <m:r>
                    <m:t>i</m:t>
                  </m:r>
                </m:sub>
              </m:sSub>
            </m:oMath>
          </w:p>
        </w:tc>
        <w:tc>
          <w:tcPr>
            <w:tcW w:type="dxa" w:w="1440"/>
          </w:tcPr>
          <w:p>
            <w:pPr>
              <w:spacing w:before="80" w:after="80"/>
              <w:jc w:val="right"/>
            </w:pPr>
            <w:r>
              <w:rPr>
                <w:rFonts w:ascii="Times New Roman" w:hAnsi="Times New Roman"/>
                <w:b/>
                <w:color w:val="475569"/>
                <w:sz w:val="22"/>
              </w:rPr>
              <w:t>(3.8)</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l</m:t>
              </m:r>
              <m:r>
                <m:t>a</m:t>
              </m:r>
              <m:r>
                <m:t>c</m:t>
              </m:r>
              <m:r>
                <m:t>e</m:t>
              </m:r>
              <m:r>
                <m:t>m</m:t>
              </m:r>
              <m:r>
                <m:t>e</m:t>
              </m:r>
              <m:r>
                <m:t>n</m:t>
              </m:r>
              <m:r>
                <m:t>t</m:t>
              </m:r>
              <m:r>
                <m:t>\</m:t>
              </m:r>
              <m:r>
                <m:t> </m:t>
              </m:r>
              <m:r>
                <m:t>I</m:t>
              </m:r>
              <m:r>
                <m:t>n</m:t>
              </m:r>
              <m:r>
                <m:t>d</m:t>
              </m:r>
              <m:r>
                <m:t>e</m:t>
              </m:r>
              <m:r>
                <m:t>x</m:t>
              </m:r>
              <m:r>
                <m:t> </m:t>
              </m:r>
              <m:r>
                <m:t>=</m:t>
              </m:r>
              <m:r>
                <m:t> </m:t>
              </m:r>
              <m:f>
                <m:num>
                  <m:r>
                    <m:t>1</m:t>
                  </m:r>
                </m:num>
                <m:den>
                  <m:r>
                    <m:t>3</m:t>
                  </m:r>
                </m:den>
              </m:f>
              <m:r>
                <m:t> </m:t>
              </m:r>
              <m:nary>
                <m:naryPr>
                  <m:chr m:val="∑"/>
                </m:naryPr>
                <m:sub>
                  <m:r>
                    <m:t>b</m:t>
                  </m:r>
                  <m:r>
                    <m:t>=</m:t>
                  </m:r>
                  <m:r>
                    <m:t>1</m:t>
                  </m:r>
                </m:sub>
                <m:sup>
                  <m:r>
                    <m:t>3</m:t>
                  </m:r>
                </m:sup>
                <m:e/>
              </m:nary>
              <m:r>
                <m:t> </m:t>
              </m:r>
              <m:r>
                <m:t>(</m:t>
              </m:r>
              <m:r>
                <m:t> </m:t>
              </m:r>
              <m:f>
                <m:num>
                  <m:r>
                    <m:t>x</m:t>
                  </m:r>
                  <m:r>
                    <m:t>(</m:t>
                  </m:r>
                  <m:r>
                    <m:t>b</m:t>
                  </m:r>
                  <m:r>
                    <m:t>)</m:t>
                  </m:r>
                  <m:r>
                    <m:t> </m:t>
                  </m:r>
                  <m:r>
                    <m:t>+</m:t>
                  </m:r>
                  <m:r>
                    <m:t> </m:t>
                  </m:r>
                  <m:r>
                    <m:t>y</m:t>
                  </m:r>
                  <m:r>
                    <m:t>(</m:t>
                  </m:r>
                  <m:r>
                    <m:t>b</m:t>
                  </m:r>
                  <m:r>
                    <m:t>)</m:t>
                  </m:r>
                  <m:r>
                    <m:t> </m:t>
                  </m:r>
                  <m:r>
                    <m:t>+</m:t>
                  </m:r>
                  <m:r>
                    <m:t> </m:t>
                  </m:r>
                  <m:r>
                    <m:t>z</m:t>
                  </m:r>
                  <m:r>
                    <m:t>(</m:t>
                  </m:r>
                  <m:r>
                    <m:t>b</m:t>
                  </m:r>
                  <m:r>
                    <m:t>)</m:t>
                  </m:r>
                </m:num>
                <m:den>
                  <m:sSub>
                    <m:e>
                      <m:r>
                        <m:t>N</m:t>
                      </m:r>
                    </m:e>
                    <m:sub>
                      <m:r>
                        <m:t>graduated</m:t>
                      </m:r>
                    </m:sub>
                  </m:sSub>
                  <m:r>
                    <m:t>(</m:t>
                  </m:r>
                  <m:r>
                    <m:t>b</m:t>
                  </m:r>
                  <m:r>
                    <m:t>)</m:t>
                  </m:r>
                </m:den>
              </m:f>
              <m:r>
                <m:t> </m:t>
              </m:r>
              <m:r>
                <m:t>)</m:t>
              </m:r>
            </m:oMath>
          </w:p>
        </w:tc>
        <w:tc>
          <w:tcPr>
            <w:tcW w:type="dxa" w:w="1440"/>
          </w:tcPr>
          <w:p>
            <w:pPr>
              <w:spacing w:before="80" w:after="80"/>
              <w:jc w:val="right"/>
            </w:pPr>
            <w:r>
              <w:rPr>
                <w:rFonts w:ascii="Times New Roman" w:hAnsi="Times New Roman"/>
                <w:b/>
                <w:color w:val="475569"/>
                <w:sz w:val="22"/>
              </w:rPr>
              <w:t>(3.9)</w:t>
            </w:r>
          </w:p>
        </w:tc>
      </w:tr>
    </w:tbl>
    <w:p>
      <w:pPr>
        <w:spacing w:line="360" w:lineRule="auto" w:before="0" w:after="120"/>
        <w:jc w:val="both"/>
      </w:pPr>
      <w:r>
        <w:rPr>
          <w:rFonts w:ascii="Times New Roman" w:hAnsi="Times New Roman"/>
          <w:b w:val="0"/>
          <w:i w:val="0"/>
          <w:color w:val="000000"/>
          <w:sz w:val="24"/>
        </w:rPr>
        <w:t>Where x, y, and z denote the number of students successfully placed through campus recruitment, admitted to higher degrees, and registered as entrepreneurs, respectively.</w:t>
      </w:r>
    </w:p>
    <w:p>
      <w:pPr>
        <w:keepNext/>
        <w:spacing w:line="360" w:lineRule="auto" w:before="20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evaluates faculty adequacy, cadre distribution, and academic qualifications. The Student-Faculty Ratio (SFR) and Faculty Cadre Ratio (FCR) are formulated pursuant to AICTE Approval Process Handbook norms: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F</m:t>
              </m:r>
              <m:r>
                <m:t>R</m:t>
              </m:r>
              <m:r>
                <m:t> </m:t>
              </m:r>
              <m:r>
                <m:t>=</m:t>
              </m:r>
              <m:r>
                <m:t> </m:t>
              </m:r>
              <m:f>
                <m:num>
                  <m:sSub>
                    <m:e>
                      <m:r>
                        <m:t>S</m:t>
                      </m:r>
                    </m:e>
                    <m:sub>
                      <m:r>
                        <m:t>2</m:t>
                      </m:r>
                    </m:sub>
                  </m:sSub>
                  <m:r>
                    <m:t> </m:t>
                  </m:r>
                  <m:r>
                    <m:t>+</m:t>
                  </m:r>
                  <m:r>
                    <m:t> </m:t>
                  </m:r>
                  <m:sSub>
                    <m:e>
                      <m:r>
                        <m:t>S</m:t>
                      </m:r>
                    </m:e>
                    <m:sub>
                      <m:r>
                        <m:t>3</m:t>
                      </m:r>
                    </m:sub>
                  </m:sSub>
                  <m:r>
                    <m:t> </m:t>
                  </m:r>
                  <m:r>
                    <m:t>+</m:t>
                  </m:r>
                  <m:r>
                    <m:t> </m:t>
                  </m:r>
                  <m:sSub>
                    <m:e>
                      <m:r>
                        <m:t>S</m:t>
                      </m:r>
                    </m:e>
                    <m:sub>
                      <m:r>
                        <m:t>4</m:t>
                      </m:r>
                    </m:sub>
                  </m:sSub>
                </m:num>
                <m:den>
                  <m:sSub>
                    <m:e>
                      <m:r>
                        <m:t>F</m:t>
                      </m:r>
                    </m:e>
                    <m:sub>
                      <m:r>
                        <m:t>regular</m:t>
                      </m:r>
                    </m:sub>
                  </m:sSub>
                </m:den>
              </m:f>
            </m:oMath>
          </w:p>
        </w:tc>
        <w:tc>
          <w:tcPr>
            <w:tcW w:type="dxa" w:w="1440"/>
          </w:tcPr>
          <w:p>
            <w:pPr>
              <w:spacing w:before="80" w:after="80"/>
              <w:jc w:val="right"/>
            </w:pPr>
            <w:r>
              <w:rPr>
                <w:rFonts w:ascii="Times New Roman" w:hAnsi="Times New Roman"/>
                <w:b/>
                <w:color w:val="475569"/>
                <w:sz w:val="22"/>
              </w:rPr>
              <w:t>(3.10)</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C</m:t>
              </m:r>
              <m:r>
                <m:t>R</m:t>
              </m:r>
              <m:r>
                <m:t> </m:t>
              </m:r>
              <m:r>
                <m:t>=</m:t>
              </m:r>
              <m:r>
                <m:t> </m:t>
              </m:r>
              <m:r>
                <m:t>2</m:t>
              </m:r>
              <m:r>
                <m:t>0</m:t>
              </m:r>
              <m:r>
                <m:t> </m:t>
              </m:r>
              <m:r>
                <m:t> x </m:t>
              </m:r>
              <m:r>
                <m:t> </m:t>
              </m:r>
              <m:r>
                <m:t>[</m:t>
              </m:r>
              <m:r>
                <m:t> </m:t>
              </m:r>
              <m:f>
                <m:num>
                  <m:sSub>
                    <m:e>
                      <m:r>
                        <m:t>AF</m:t>
                      </m:r>
                    </m:e>
                    <m:sub>
                      <m:r>
                        <m:t>1</m:t>
                      </m:r>
                    </m:sub>
                  </m:sSub>
                </m:num>
                <m:den>
                  <m:sSub>
                    <m:e>
                      <m:r>
                        <m:t>RF</m:t>
                      </m:r>
                    </m:e>
                    <m:sub>
                      <m:r>
                        <m:t>1</m:t>
                      </m:r>
                    </m:sub>
                  </m:sSub>
                </m:den>
              </m:f>
              <m:r>
                <m:t> </m:t>
              </m:r>
              <m:r>
                <m:t>+</m:t>
              </m:r>
              <m:r>
                <m:t> </m:t>
              </m:r>
              <m:r>
                <m:t>0</m:t>
              </m:r>
              <m:r>
                <m:t>.</m:t>
              </m:r>
              <m:r>
                <m:t>6</m:t>
              </m:r>
              <m:r>
                <m:t> </m:t>
              </m:r>
              <m:r>
                <m:t>(</m:t>
              </m:r>
              <m:r>
                <m:t> </m:t>
              </m:r>
              <m:f>
                <m:num>
                  <m:sSub>
                    <m:e>
                      <m:r>
                        <m:t>AF</m:t>
                      </m:r>
                    </m:e>
                    <m:sub>
                      <m:r>
                        <m:t>2</m:t>
                      </m:r>
                    </m:sub>
                  </m:sSub>
                </m:num>
                <m:den>
                  <m:sSub>
                    <m:e>
                      <m:r>
                        <m:t>RF</m:t>
                      </m:r>
                    </m:e>
                    <m:sub>
                      <m:r>
                        <m:t>2</m:t>
                      </m:r>
                    </m:sub>
                  </m:sSub>
                </m:den>
              </m:f>
              <m:r>
                <m:t> </m:t>
              </m:r>
              <m:r>
                <m:t>)</m:t>
              </m:r>
              <m:r>
                <m:t> </m:t>
              </m:r>
              <m:r>
                <m:t>+</m:t>
              </m:r>
              <m:r>
                <m:t> </m:t>
              </m:r>
              <m:r>
                <m:t>0</m:t>
              </m:r>
              <m:r>
                <m:t>.</m:t>
              </m:r>
              <m:r>
                <m:t>4</m:t>
              </m:r>
              <m:r>
                <m:t> </m:t>
              </m:r>
              <m:r>
                <m:t>(</m:t>
              </m:r>
              <m:r>
                <m:t> </m:t>
              </m:r>
              <m:f>
                <m:num>
                  <m:sSub>
                    <m:e>
                      <m:r>
                        <m:t>AF</m:t>
                      </m:r>
                    </m:e>
                    <m:sub>
                      <m:r>
                        <m:t>3</m:t>
                      </m:r>
                    </m:sub>
                  </m:sSub>
                </m:num>
                <m:den>
                  <m:sSub>
                    <m:e>
                      <m:r>
                        <m:t>RF</m:t>
                      </m:r>
                    </m:e>
                    <m:sub>
                      <m:r>
                        <m:t>3</m:t>
                      </m:r>
                    </m:sub>
                  </m:sSub>
                </m:den>
              </m:f>
              <m:r>
                <m:t> </m:t>
              </m:r>
              <m:r>
                <m:t>)</m:t>
              </m:r>
              <m:r>
                <m:t> </m:t>
              </m:r>
              <m:r>
                <m:t>]</m:t>
              </m:r>
              <m:r>
                <m:t> </m:t>
              </m:r>
              <m:r>
                <m:t> x </m:t>
              </m:r>
              <m:r>
                <m:t> </m:t>
              </m:r>
              <m:f>
                <m:num>
                  <m:r>
                    <m:t>1</m:t>
                  </m:r>
                </m:num>
                <m:den>
                  <m:r>
                    <m:t>2</m:t>
                  </m:r>
                  <m:r>
                    <m:t>.</m:t>
                  </m:r>
                  <m:r>
                    <m:t>0</m:t>
                  </m:r>
                </m:den>
              </m:f>
            </m:oMath>
          </w:p>
        </w:tc>
        <w:tc>
          <w:tcPr>
            <w:tcW w:type="dxa" w:w="1440"/>
          </w:tcPr>
          <w:p>
            <w:pPr>
              <w:spacing w:before="80" w:after="80"/>
              <w:jc w:val="right"/>
            </w:pPr>
            <w:r>
              <w:rPr>
                <w:rFonts w:ascii="Times New Roman" w:hAnsi="Times New Roman"/>
                <w:b/>
                <w:color w:val="475569"/>
                <w:sz w:val="22"/>
              </w:rPr>
              <w:t>(3.11)</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Q</m:t>
              </m:r>
              <m:r>
                <m:t> </m:t>
              </m:r>
              <m:r>
                <m:t>=</m:t>
              </m:r>
              <m:r>
                <m:t> </m:t>
              </m:r>
              <m:r>
                <m:t>2</m:t>
              </m:r>
              <m:r>
                <m:t>.</m:t>
              </m:r>
              <m:r>
                <m:t>0</m:t>
              </m:r>
              <m:r>
                <m:t> </m:t>
              </m:r>
              <m:r>
                <m:t> x </m:t>
              </m:r>
              <m:r>
                <m:t> </m:t>
              </m:r>
              <m:r>
                <m:t>[</m:t>
              </m:r>
              <m:r>
                <m:t> </m:t>
              </m:r>
              <m:f>
                <m:num>
                  <m:r>
                    <m:t>1</m:t>
                  </m:r>
                  <m:r>
                    <m:t>0</m:t>
                  </m:r>
                  <m:r>
                    <m:t> </m:t>
                  </m:r>
                  <m:r>
                    <m:t> ⋅ </m:t>
                  </m:r>
                  <m:r>
                    <m:t> </m:t>
                  </m:r>
                  <m:sSub>
                    <m:e>
                      <m:r>
                        <m:t>N</m:t>
                      </m:r>
                    </m:e>
                    <m:sub>
                      <m:r>
                        <m:t>Ph.D.</m:t>
                      </m:r>
                    </m:sub>
                  </m:sSub>
                  <m:r>
                    <m:t> </m:t>
                  </m:r>
                  <m:r>
                    <m:t>+</m:t>
                  </m:r>
                  <m:r>
                    <m:t> </m:t>
                  </m:r>
                  <m:r>
                    <m:t>6</m:t>
                  </m:r>
                  <m:r>
                    <m:t> </m:t>
                  </m:r>
                  <m:r>
                    <m:t> ⋅ </m:t>
                  </m:r>
                  <m:r>
                    <m:t> </m:t>
                  </m:r>
                  <m:sSub>
                    <m:e>
                      <m:r>
                        <m:t>N</m:t>
                      </m:r>
                    </m:e>
                    <m:sub>
                      <m:r>
                        <m:t>M.Tech.</m:t>
                      </m:r>
                    </m:sub>
                  </m:sSub>
                </m:num>
                <m:den>
                  <m:sSub>
                    <m:e>
                      <m:r>
                        <m:t>F</m:t>
                      </m:r>
                    </m:e>
                    <m:sub>
                      <m:r>
                        <m:t>regular</m:t>
                      </m:r>
                    </m:sub>
                  </m:sSub>
                </m:den>
              </m:f>
              <m:r>
                <m:t> </m:t>
              </m:r>
              <m:r>
                <m:t>]</m:t>
              </m:r>
            </m:oMath>
          </w:p>
        </w:tc>
        <w:tc>
          <w:tcPr>
            <w:tcW w:type="dxa" w:w="1440"/>
          </w:tcPr>
          <w:p>
            <w:pPr>
              <w:spacing w:before="80" w:after="80"/>
              <w:jc w:val="right"/>
            </w:pPr>
            <w:r>
              <w:rPr>
                <w:rFonts w:ascii="Times New Roman" w:hAnsi="Times New Roman"/>
                <w:b/>
                <w:color w:val="475569"/>
                <w:sz w:val="22"/>
              </w:rPr>
              <w:t>(3.12)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u</m:t>
              </m:r>
              <m:r>
                <m:t>b</m:t>
              </m:r>
              <m:r>
                <m:t>l</m:t>
              </m:r>
              <m:r>
                <m:t>i</m:t>
              </m:r>
              <m:r>
                <m:t>c</m:t>
              </m:r>
              <m:r>
                <m:t>a</m:t>
              </m:r>
              <m:r>
                <m:t>t</m:t>
              </m:r>
              <m:r>
                <m:t>i</m:t>
              </m:r>
              <m:r>
                <m:t>o</m:t>
              </m:r>
              <m:r>
                <m:t>n</m:t>
              </m:r>
              <m:r>
                <m:t>\</m:t>
              </m:r>
              <m:r>
                <m:t> </m:t>
              </m:r>
              <m:r>
                <m:t>I</m:t>
              </m:r>
              <m:r>
                <m:t>n</m:t>
              </m:r>
              <m:r>
                <m:t>d</m:t>
              </m:r>
              <m:r>
                <m:t>e</m:t>
              </m:r>
              <m:r>
                <m:t>x</m:t>
              </m:r>
              <m:r>
                <m:t> </m:t>
              </m:r>
              <m:r>
                <m:t>=</m:t>
              </m:r>
              <m:r>
                <m:t> </m:t>
              </m:r>
              <m:f>
                <m:num>
                  <m:r>
                    <m:t>1</m:t>
                  </m:r>
                </m:num>
                <m:den>
                  <m:r>
                    <m:t>3</m:t>
                  </m:r>
                  <m:r>
                    <m:t> </m:t>
                  </m:r>
                  <m:r>
                    <m:t> ⋅ </m:t>
                  </m:r>
                  <m:r>
                    <m:t> </m:t>
                  </m:r>
                  <m:sSub>
                    <m:e>
                      <m:r>
                        <m:t>F</m:t>
                      </m:r>
                    </m:e>
                    <m:sub>
                      <m:r>
                        <m:t>regular</m:t>
                      </m:r>
                    </m:sub>
                  </m:sSub>
                </m:den>
              </m:f>
              <m:r>
                <m:t> </m:t>
              </m:r>
              <m:nary>
                <m:naryPr>
                  <m:chr m:val="∑"/>
                </m:naryPr>
                <m:sub>
                  <m:r>
                    <m:t>t</m:t>
                  </m:r>
                  <m:r>
                    <m:t>=</m:t>
                  </m:r>
                  <m:r>
                    <m:t>1</m:t>
                  </m:r>
                </m:sub>
                <m:sup>
                  <m:r>
                    <m:t>3</m:t>
                  </m:r>
                </m:sup>
                <m:e/>
              </m:nary>
              <m:r>
                <m:t> </m:t>
              </m:r>
              <m:r>
                <m:t>(</m:t>
              </m:r>
              <m:r>
                <m:t> </m:t>
              </m:r>
              <m:sSub>
                <m:e>
                  <m:r>
                    <m:t>N</m:t>
                  </m:r>
                </m:e>
                <m:sub>
                  <m:r>
                    <m:t>Scopus</m:t>
                  </m:r>
                </m:sub>
              </m:sSub>
              <m:r>
                <m:t>(</m:t>
              </m:r>
              <m:r>
                <m:t>t</m:t>
              </m:r>
              <m:r>
                <m:t>)</m:t>
              </m:r>
              <m:r>
                <m:t> </m:t>
              </m:r>
              <m:r>
                <m:t>+</m:t>
              </m:r>
              <m:r>
                <m:t> </m:t>
              </m:r>
              <m:sSub>
                <m:e>
                  <m:r>
                    <m:t>N</m:t>
                  </m:r>
                </m:e>
                <m:sub>
                  <m:r>
                    <m:t>WoS</m:t>
                  </m:r>
                </m:sub>
              </m:sSub>
              <m:r>
                <m:t>(</m:t>
              </m:r>
              <m:r>
                <m:t>t</m:t>
              </m:r>
              <m:r>
                <m:t>)</m:t>
              </m:r>
              <m:r>
                <m:t> </m:t>
              </m:r>
              <m:r>
                <m:t>)</m:t>
              </m:r>
            </m:oMath>
          </w:p>
        </w:tc>
        <w:tc>
          <w:tcPr>
            <w:tcW w:type="dxa" w:w="1440"/>
          </w:tcPr>
          <w:p>
            <w:pPr>
              <w:spacing w:before="80" w:after="80"/>
              <w:jc w:val="right"/>
            </w:pPr>
            <w:r>
              <w:rPr>
                <w:rFonts w:ascii="Times New Roman" w:hAnsi="Times New Roman"/>
                <w:b/>
                <w:color w:val="475569"/>
                <w:sz w:val="22"/>
              </w:rPr>
              <w:t>(3.13)</w:t>
            </w:r>
          </w:p>
        </w:tc>
      </w:tr>
    </w:tbl>
    <w:p>
      <w:pPr>
        <w:spacing w:line="360" w:lineRule="auto" w:before="0" w:after="120"/>
        <w:jc w:val="both"/>
      </w:pPr>
      <w:r>
        <w:rPr>
          <w:rFonts w:ascii="Times New Roman" w:hAnsi="Times New Roman"/>
          <w:b w:val="0"/>
          <w:i w:val="0"/>
          <w:color w:val="000000"/>
          <w:sz w:val="24"/>
        </w:rPr>
        <w:t>Where S_2, S_3, S_4 denote student strength in 2nd, 3rd, and 4th years, and AF_1, AF_2, AF_3 denote actual faculty in cadre Professor, Associate Professor, and Assistant Professor against required cadre RF_1, RF_2, RF_3.</w:t>
      </w:r>
    </w:p>
    <w:p>
      <w:pPr>
        <w:keepNext/>
        <w:spacing w:line="360" w:lineRule="auto" w:before="200" w:after="80"/>
        <w:jc w:val="left"/>
      </w:pPr>
      <w:r>
        <w:rPr>
          <w:rFonts w:ascii="Times New Roman" w:hAnsi="Times New Roman"/>
          <w:b/>
          <w:i w:val="0"/>
          <w:color w:val="000000"/>
          <w:sz w:val="24"/>
        </w:rPr>
        <w:t>Criterion 10: Financial Resources and Budgetary Utilization (120 Marks)</w:t>
      </w:r>
    </w:p>
    <w:p>
      <w:pPr>
        <w:spacing w:line="360" w:lineRule="auto" w:before="0" w:after="120"/>
        <w:jc w:val="both"/>
      </w:pPr>
      <w:r>
        <w:rPr>
          <w:rFonts w:ascii="Times New Roman" w:hAnsi="Times New Roman"/>
          <w:b w:val="0"/>
          <w:i w:val="0"/>
          <w:color w:val="000000"/>
          <w:sz w:val="24"/>
        </w:rPr>
        <w:t>Criterion 10 evaluates institutional budgetary adequacy, capital expenditure allocation, and annual utilization rates: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U</m:t>
              </m:r>
              <m:r>
                <m:t>t</m:t>
              </m:r>
              <m:r>
                <m:t>i</m:t>
              </m:r>
              <m:r>
                <m:t>l</m:t>
              </m:r>
              <m:r>
                <m:t>i</m:t>
              </m:r>
              <m:r>
                <m:t>z</m:t>
              </m:r>
              <m:r>
                <m:t>a</m:t>
              </m:r>
              <m:r>
                <m:t>t</m:t>
              </m:r>
              <m:r>
                <m:t>i</m:t>
              </m:r>
              <m:r>
                <m:t>o</m:t>
              </m:r>
              <m:r>
                <m:t>n</m:t>
              </m:r>
              <m:r>
                <m:t>\</m:t>
              </m:r>
              <m:r>
                <m:t> </m:t>
              </m:r>
              <m:r>
                <m:t>R</m:t>
              </m:r>
              <m:r>
                <m:t>a</m:t>
              </m:r>
              <m:r>
                <m:t>t</m:t>
              </m:r>
              <m:r>
                <m:t>e</m:t>
              </m:r>
              <m:r>
                <m:t> </m:t>
              </m:r>
              <m:r>
                <m:t>=</m:t>
              </m:r>
              <m:r>
                <m:t> </m:t>
              </m:r>
              <m:r>
                <m:t>(</m:t>
              </m:r>
              <m:r>
                <m:t> </m:t>
              </m:r>
              <m:f>
                <m:num>
                  <m:r>
                    <m:rPr>
                      <m:nor/>
                    </m:rPr>
                    <m:t>Actual Expenditure</m:t>
                  </m:r>
                </m:num>
                <m:den>
                  <m:r>
                    <m:rPr>
                      <m:nor/>
                    </m:rPr>
                    <m:t>Allocated Budget</m:t>
                  </m:r>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(3.14)</w:t>
            </w:r>
          </w:p>
        </w:tc>
      </w:tr>
    </w:tbl>
    <w:p>
      <w:pPr>
        <w:spacing w:line="360" w:lineRule="auto" w:before="0" w:after="120"/>
        <w:jc w:val="both"/>
      </w:pPr>
      <w:r>
        <w:rPr>
          <w:rFonts w:ascii="Times New Roman" w:hAnsi="Times New Roman"/>
          <w:b w:val="0"/>
          <w:i w:val="0"/>
          <w:color w:val="000000"/>
          <w:sz w:val="24"/>
        </w:rPr>
        <w:t>Full marks (30/30) are awarded when the average utilization rate over three audited financial years satisfies 90% &lt;= Utilization Rate &lt;= 100%.</w:t>
      </w:r>
    </w:p>
    <w:p>
      <w:r>
        <w:br w:type="page"/>
      </w:r>
    </w:p>
    <w:p>
      <w:pPr>
        <w:keepNext/>
        <w:spacing w:line="360" w:lineRule="auto" w:before="360" w:after="80"/>
        <w:jc w:val="center"/>
      </w:pPr>
      <w:r>
        <w:rPr>
          <w:rFonts w:ascii="Times New Roman" w:hAnsi="Times New Roman"/>
          <w:b/>
          <w:i w:val="0"/>
          <w:color w:val="000000"/>
          <w:sz w:val="32"/>
        </w:rPr>
        <w:t>CHAPTER 4</w:t>
      </w:r>
    </w:p>
    <w:p>
      <w:pPr>
        <w:keepNext/>
        <w:spacing w:line="360" w:lineRule="auto" w:before="0" w:after="360"/>
        <w:jc w:val="center"/>
      </w:pPr>
      <w:r>
        <w:rPr>
          <w:rFonts w:ascii="Times New Roman" w:hAnsi="Times New Roman"/>
          <w:b/>
          <w:i w:val="0"/>
          <w:color w:val="000000"/>
          <w:sz w:val="32"/>
        </w:rPr>
        <w:t>HARDWARE AND SOFTWARE REQUIREMENTS</w:t>
      </w:r>
    </w:p>
    <w:p>
      <w:pPr>
        <w:keepNext/>
        <w:spacing w:line="360" w:lineRule="auto" w:before="28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Hardware Component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Developer Workstation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Recommended Enterprise Campus Server</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Central Processing Unit (CPU)</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Core i5 / AMD Ryzen 5 (4 Cores, 2.5 GHz+)</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Xeon E5 / AMD EPYC (8+ Cores, 3.2 GHz+)</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System Memory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GB DDR4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32 GB DDR4 / DDR5 ECC RAM</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Primary Disk Storage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256 GB NVMe M.2 Solid State Drive (SSD)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TB Enterprise NVMe SSD in RAID-1 Configuration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Interface Card (NIC)</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Mbps Ethernet / 802.11ac Wi-Fi</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Gbps Full-Duplex Redundant Gigabit Ethernet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Display / Client Terminal</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1920 x 1080 (Full HD) 60 Hz Resolution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Dual 1920 x 1080 Full HD Monitors for Auditor Scrutiny</w:t>
            </w:r>
          </w:p>
        </w:tc>
      </w:tr>
    </w:tbl>
    <w:p>
      <w:pPr>
        <w:keepNext/>
        <w:spacing w:line="360" w:lineRule="auto" w:before="28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Layer</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Technology / Library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Version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Functional Role in Smart Approval AI</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Backend Web 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FastAPI / Starlette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0.104.1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Asynchronous REST API framework, dependency injection, routing</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ASGI Server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Uvicorn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0.24.0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High-performance Lightning-fast ASGI web server worker</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Language Runtime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Python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3.11 / 3.12</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Underlying programming language runtime and type system</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Data Validation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Pydantic v2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2.14.1</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Strict data contract enforcement, JSON Schema generation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Database ORM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SQLAlchemy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2.0.44</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Relational database mapping, connection pooling, schema migrations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Frontend Web Core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Next.js 14 (App Router)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14.2.33</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Server-Side Rendering (SSR), React 18, relative API rewrites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UI Styling &amp; Icons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Tailwind CSS + Lucide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Modern utility-first responsive styling and SVG iconography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AI Engine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Google Gemini 2.5 Flash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v0.8.6 SDK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Multimodal regulatory reasoning, table parsing, structured JSON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Document Deep Parser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Docling + PyMuPDF</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2.14 / 2.0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Layout segmentation, bounding box detection, table grid recovery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Tunneling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Ngrok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v3.18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Single-tunnel reverse-proxy external port exposure (:4051/:3051)</w:t>
            </w:r>
          </w:p>
        </w:tc>
      </w:tr>
    </w:tbl>
    <w:p>
      <w:pPr>
        <w:keepNext/>
        <w:spacing w:line="360" w:lineRule="auto" w:before="28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Column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Data Type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Constraints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Description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surrogate key for engineering college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aicte_permanent_id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VARCHAR(64)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UNIQUE, 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Statutory AICTE permanent institute identifier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identifier for uploaded audit batch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academic_year</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VARCHAR(16)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session string (e.g. '2026-2027')</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metric_name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VARCHAR(128)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Codified regulatory indicator (e.g. 'SFR', 'FCP')</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compliance_status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VARCHAR(32)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Verdict: 'COMPLIANT', 'DEFICIENT', 'EXCELLENT'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Compliance_Audits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digital_signature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VARCHAR(255)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Cryptographic SHA-256 verification token</w:t>
            </w:r>
          </w:p>
        </w:tc>
      </w:tr>
    </w:tbl>
    <w:p>
      <w:pPr>
        <w:keepNext/>
        <w:spacing w:line="360" w:lineRule="auto" w:before="28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Endpoint Route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HTTP Verb</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Authentication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Request Payload</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Response Object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/api/upload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multipart/form-data (PDF file)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file_hash, parsing_status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Query: limit, offset, 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Array of BatchSummary objects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/api/evaluate/aicte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aicte_norm_year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AICTEComplianceReport with deficiencies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/api/evaluate/nba</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tier_type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NBACriteriaBreakdown with 1000-pt 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/api/analytics/trends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institution_id, years_range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LongitudinalSeries for 48 indicators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/api/forecast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metric_name, horizon_years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PointForecast, confidence_interval_95</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/api/reports/download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batch_id, format (pdf/docx)</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Stream: Cryptographically signed report</w:t>
            </w:r>
          </w:p>
        </w:tc>
      </w:tr>
    </w:tbl>
    <w:p>
      <w:r>
        <w:br w:type="page"/>
      </w:r>
    </w:p>
    <w:p>
      <w:pPr>
        <w:keepNext/>
        <w:spacing w:line="360" w:lineRule="auto" w:before="28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keepNext/>
        <w:spacing w:before="200" w:after="80"/>
      </w:pPr>
      <w:r>
        <w:rPr>
          <w:rFonts w:ascii="Times New Roman" w:hAnsi="Times New Roman"/>
          <w:b/>
          <w:color w:val="1A365D"/>
          <w:sz w:val="21"/>
        </w:rPr>
        <w:t xml:space="preserve">Listing 4.1: </w:t>
      </w:r>
      <w:r>
        <w:rPr>
          <w:rFonts w:ascii="Times New Roman" w:hAnsi="Times New Roman"/>
          <w:b/>
          <w:color w:val="0F172A"/>
          <w:sz w:val="21"/>
        </w:rPr>
        <w:t>Production Relational DDL Schema with Foreign Key Constraints and Performance Indexes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-- 1. Institutions Entity</w:t>
            </w:r>
          </w:p>
          <w:p>
            <w:pPr>
              <w:spacing w:line="276" w:lineRule="auto" w:before="80" w:after="80"/>
              <w:jc w:val="center"/>
            </w:pPr>
            <w:r>
              <w:rPr>
                <w:rFonts w:ascii="Times New Roman" w:hAnsi="Times New Roman"/>
                <w:b/>
                <w:color w:val="FFFFFF"/>
                <w:sz w:val="20"/>
              </w:rPr>
              <w:t>CREATE TABLE institutions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institution_name VARCHAR(255) NOT NULL,</w:t>
            </w:r>
          </w:p>
          <w:p>
            <w:pPr>
              <w:spacing w:line="276" w:lineRule="auto" w:before="80" w:after="80"/>
              <w:jc w:val="center"/>
            </w:pPr>
            <w:r>
              <w:rPr>
                <w:rFonts w:ascii="Times New Roman" w:hAnsi="Times New Roman"/>
                <w:b/>
                <w:color w:val="FFFFFF"/>
                <w:sz w:val="20"/>
              </w:rPr>
              <w:t xml:space="preserve">    aicte_permanent_id VARCHAR(64) UNIQUE NOT NULL,</w:t>
            </w:r>
          </w:p>
          <w:p>
            <w:pPr>
              <w:spacing w:line="276" w:lineRule="auto" w:before="80" w:after="80"/>
              <w:jc w:val="center"/>
            </w:pPr>
            <w:r>
              <w:rPr>
                <w:rFonts w:ascii="Times New Roman" w:hAnsi="Times New Roman"/>
                <w:b/>
                <w:color w:val="FFFFFF"/>
                <w:sz w:val="20"/>
              </w:rPr>
              <w:t xml:space="preserve">    affiliating_university VARCHAR(255) NOT NULL,</w:t>
            </w:r>
          </w:p>
          <w:p>
            <w:pPr>
              <w:spacing w:line="276" w:lineRule="auto" w:before="80" w:after="80"/>
              <w:jc w:val="center"/>
            </w:pPr>
            <w:r>
              <w:rPr>
                <w:rFonts w:ascii="Times New Roman" w:hAnsi="Times New Roman"/>
                <w:b/>
                <w:color w:val="FFFFFF"/>
                <w:sz w:val="20"/>
              </w:rPr>
              <w:t xml:space="preserve">    is_autonomous BOOLEAN DEFAULT TRUE,</w:t>
            </w:r>
          </w:p>
          <w:p>
            <w:pPr>
              <w:spacing w:line="276" w:lineRule="auto" w:before="80" w:after="80"/>
              <w:jc w:val="center"/>
            </w:pPr>
            <w:r>
              <w:rPr>
                <w:rFonts w:ascii="Times New Roman" w:hAnsi="Times New Roman"/>
                <w:b/>
                <w:color w:val="FFFFFF"/>
                <w:sz w:val="20"/>
              </w:rPr>
              <w:t xml:space="preserve">    address_city VARCHAR(128) DEFAULT 'Nagpur',</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-- 2. Audit Batches Entity</w:t>
            </w:r>
          </w:p>
          <w:p>
            <w:pPr>
              <w:spacing w:line="276" w:lineRule="auto" w:before="80" w:after="80"/>
              <w:jc w:val="center"/>
            </w:pPr>
            <w:r>
              <w:rPr>
                <w:rFonts w:ascii="Times New Roman" w:hAnsi="Times New Roman"/>
                <w:b/>
                <w:color w:val="FFFFFF"/>
                <w:sz w:val="20"/>
              </w:rPr>
              <w:t>CREATE TABLE audit_batches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institution_id INTEGER NOT NULL REFERENCES institutions(id) ON DELETE CASCADE,</w:t>
            </w:r>
          </w:p>
          <w:p>
            <w:pPr>
              <w:spacing w:line="276" w:lineRule="auto" w:before="80" w:after="80"/>
              <w:jc w:val="center"/>
            </w:pPr>
            <w:r>
              <w:rPr>
                <w:rFonts w:ascii="Times New Roman" w:hAnsi="Times New Roman"/>
                <w:b/>
                <w:color w:val="FFFFFF"/>
                <w:sz w:val="20"/>
              </w:rPr>
              <w:t xml:space="preserve">    academic_year VARCHAR(16) NOT NULL,</w:t>
            </w:r>
          </w:p>
          <w:p>
            <w:pPr>
              <w:spacing w:line="276" w:lineRule="auto" w:before="80" w:after="80"/>
              <w:jc w:val="center"/>
            </w:pPr>
            <w:r>
              <w:rPr>
                <w:rFonts w:ascii="Times New Roman" w:hAnsi="Times New Roman"/>
                <w:b/>
                <w:color w:val="FFFFFF"/>
                <w:sz w:val="20"/>
              </w:rPr>
              <w:t xml:space="preserve">    batch_name VARCHAR(128) NOT NULL,</w:t>
            </w:r>
          </w:p>
          <w:p>
            <w:pPr>
              <w:spacing w:line="276" w:lineRule="auto" w:before="80" w:after="80"/>
              <w:jc w:val="center"/>
            </w:pPr>
            <w:r>
              <w:rPr>
                <w:rFonts w:ascii="Times New Roman" w:hAnsi="Times New Roman"/>
                <w:b/>
                <w:color w:val="FFFFFF"/>
                <w:sz w:val="20"/>
              </w:rPr>
              <w:t xml:space="preserve">    approved_student_intake INTEGER NOT NULL DEFAULT 720,</w:t>
            </w:r>
          </w:p>
          <w:p>
            <w:pPr>
              <w:spacing w:line="276" w:lineRule="auto" w:before="80" w:after="80"/>
              <w:jc w:val="center"/>
            </w:pPr>
            <w:r>
              <w:rPr>
                <w:rFonts w:ascii="Times New Roman" w:hAnsi="Times New Roman"/>
                <w:b/>
                <w:color w:val="FFFFFF"/>
                <w:sz w:val="20"/>
              </w:rPr>
              <w:t xml:space="preserve">    batch_status VARCHAR(32) DEFAULT 'PARSED',</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idx_batches_institution_year ON audit_batches(institution_id, academic_year);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-- 3. Regulatory Documents Entity</w:t>
            </w:r>
          </w:p>
          <w:p>
            <w:pPr>
              <w:spacing w:line="276" w:lineRule="auto" w:before="80" w:after="80"/>
              <w:jc w:val="center"/>
            </w:pPr>
            <w:r>
              <w:rPr>
                <w:rFonts w:ascii="Times New Roman" w:hAnsi="Times New Roman"/>
                <w:b/>
                <w:color w:val="FFFFFF"/>
                <w:sz w:val="20"/>
              </w:rPr>
              <w:t>CREATE TABLE regulatory_documents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file_name VARCHAR(255) NOT NULL,</w:t>
            </w:r>
          </w:p>
          <w:p>
            <w:pPr>
              <w:spacing w:line="276" w:lineRule="auto" w:before="80" w:after="80"/>
              <w:jc w:val="center"/>
            </w:pPr>
            <w:r>
              <w:rPr>
                <w:rFonts w:ascii="Times New Roman" w:hAnsi="Times New Roman"/>
                <w:b/>
                <w:color w:val="FFFFFF"/>
                <w:sz w:val="20"/>
              </w:rPr>
              <w:t xml:space="preserve">    file_path VARCHAR(512) NOT NULL,</w:t>
            </w:r>
          </w:p>
          <w:p>
            <w:pPr>
              <w:spacing w:line="276" w:lineRule="auto" w:before="80" w:after="80"/>
              <w:jc w:val="center"/>
            </w:pPr>
            <w:r>
              <w:rPr>
                <w:rFonts w:ascii="Times New Roman" w:hAnsi="Times New Roman"/>
                <w:b/>
                <w:color w:val="FFFFFF"/>
                <w:sz w:val="20"/>
              </w:rPr>
              <w:t xml:space="preserve">    file_hash_sha256 VARCHAR(64) NOT NULL,</w:t>
            </w:r>
          </w:p>
          <w:p>
            <w:pPr>
              <w:spacing w:line="276" w:lineRule="auto" w:before="80" w:after="80"/>
              <w:jc w:val="center"/>
            </w:pPr>
            <w:r>
              <w:rPr>
                <w:rFonts w:ascii="Times New Roman" w:hAnsi="Times New Roman"/>
                <w:b/>
                <w:color w:val="FFFFFF"/>
                <w:sz w:val="20"/>
              </w:rPr>
              <w:t xml:space="preserve">    document_category VARCHAR(64) NOT NULL,</w:t>
            </w:r>
          </w:p>
          <w:p>
            <w:pPr>
              <w:spacing w:line="276" w:lineRule="auto" w:before="80" w:after="80"/>
              <w:jc w:val="center"/>
            </w:pPr>
            <w:r>
              <w:rPr>
                <w:rFonts w:ascii="Times New Roman" w:hAnsi="Times New Roman"/>
                <w:b/>
                <w:color w:val="FFFFFF"/>
                <w:sz w:val="20"/>
              </w:rPr>
              <w:t xml:space="preserve">    page_count INTEGER NOT NULL,</w:t>
            </w:r>
          </w:p>
          <w:p>
            <w:pPr>
              <w:spacing w:line="276" w:lineRule="auto" w:before="80" w:after="80"/>
              <w:jc w:val="center"/>
            </w:pPr>
            <w:r>
              <w:rPr>
                <w:rFonts w:ascii="Times New Roman" w:hAnsi="Times New Roman"/>
                <w:b/>
                <w:color w:val="FFFFFF"/>
                <w:sz w:val="20"/>
              </w:rPr>
              <w:t xml:space="preserve">    parsing_engine VARCHAR(32) DEFAULT 'Docling+Gemini',</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-- 4. Key Performance Indicator (KPI) Metrics Entity</w:t>
            </w:r>
          </w:p>
          <w:p>
            <w:pPr>
              <w:spacing w:line="276" w:lineRule="auto" w:before="80" w:after="80"/>
              <w:jc w:val="center"/>
            </w:pPr>
            <w:r>
              <w:rPr>
                <w:rFonts w:ascii="Times New Roman" w:hAnsi="Times New Roman"/>
                <w:b/>
                <w:color w:val="FFFFFF"/>
                <w:sz w:val="20"/>
              </w:rPr>
              <w:t>CREATE TABLE kpi_metrics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regulatory_framework VARCHAR(32) NOT NULL,</w:t>
            </w:r>
          </w:p>
          <w:p>
            <w:pPr>
              <w:spacing w:line="276" w:lineRule="auto" w:before="80" w:after="80"/>
              <w:jc w:val="center"/>
            </w:pPr>
            <w:r>
              <w:rPr>
                <w:rFonts w:ascii="Times New Roman" w:hAnsi="Times New Roman"/>
                <w:b/>
                <w:color w:val="FFFFFF"/>
                <w:sz w:val="20"/>
              </w:rPr>
              <w:t xml:space="preserve">    metric_code VARCHAR(64) NOT NULL,</w:t>
            </w:r>
          </w:p>
          <w:p>
            <w:pPr>
              <w:spacing w:line="276" w:lineRule="auto" w:before="80" w:after="80"/>
              <w:jc w:val="center"/>
            </w:pPr>
            <w:r>
              <w:rPr>
                <w:rFonts w:ascii="Times New Roman" w:hAnsi="Times New Roman"/>
                <w:b/>
                <w:color w:val="FFFFFF"/>
                <w:sz w:val="20"/>
              </w:rPr>
              <w:t xml:space="preserve">    metric_name VARCHAR(255) NOT NULL,</w:t>
            </w:r>
          </w:p>
          <w:p>
            <w:pPr>
              <w:spacing w:line="276" w:lineRule="auto" w:before="80" w:after="80"/>
              <w:jc w:val="center"/>
            </w:pPr>
            <w:r>
              <w:rPr>
                <w:rFonts w:ascii="Times New Roman" w:hAnsi="Times New Roman"/>
                <w:b/>
                <w:color w:val="FFFFFF"/>
                <w:sz w:val="20"/>
              </w:rPr>
              <w:t xml:space="preserve">    mandated_norm_value FLOAT NOT NULL,</w:t>
            </w:r>
          </w:p>
          <w:p>
            <w:pPr>
              <w:spacing w:line="276" w:lineRule="auto" w:before="80" w:after="80"/>
              <w:jc w:val="center"/>
            </w:pPr>
            <w:r>
              <w:rPr>
                <w:rFonts w:ascii="Times New Roman" w:hAnsi="Times New Roman"/>
                <w:b/>
                <w:color w:val="FFFFFF"/>
                <w:sz w:val="20"/>
              </w:rPr>
              <w:t xml:space="preserve">    extracted_actual_value FLOAT NOT NULL,</w:t>
            </w:r>
          </w:p>
          <w:p>
            <w:pPr>
              <w:spacing w:line="276" w:lineRule="auto" w:before="80" w:after="80"/>
              <w:jc w:val="center"/>
            </w:pPr>
            <w:r>
              <w:rPr>
                <w:rFonts w:ascii="Times New Roman" w:hAnsi="Times New Roman"/>
                <w:b/>
                <w:color w:val="FFFFFF"/>
                <w:sz w:val="20"/>
              </w:rPr>
              <w:t xml:space="preserve">    compliance_verdict VARCHAR(32) NOT NULL,</w:t>
            </w:r>
          </w:p>
          <w:p>
            <w:pPr>
              <w:spacing w:line="276" w:lineRule="auto" w:before="80" w:after="80"/>
              <w:jc w:val="center"/>
            </w:pPr>
            <w:r>
              <w:rPr>
                <w:rFonts w:ascii="Times New Roman" w:hAnsi="Times New Roman"/>
                <w:b/>
                <w:color w:val="FFFFFF"/>
                <w:sz w:val="20"/>
              </w:rPr>
              <w:t xml:space="preserve">    mathematical_formula_used TEXT,</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idx_kpi_batch_framework ON kpi_metrics(batch_id, regulatory_framework);</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-- 5. NBA Criteria Attainment Scores Entity</w:t>
            </w:r>
          </w:p>
          <w:p>
            <w:pPr>
              <w:spacing w:line="276" w:lineRule="auto" w:before="80" w:after="80"/>
              <w:jc w:val="center"/>
            </w:pPr>
            <w:r>
              <w:rPr>
                <w:rFonts w:ascii="Times New Roman" w:hAnsi="Times New Roman"/>
                <w:b/>
                <w:color w:val="FFFFFF"/>
                <w:sz w:val="20"/>
              </w:rPr>
              <w:t>CREATE TABLE nba_criteria_evaluations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criterion_number INTEGER NOT NULL CHECK (criterion_number BETWEEN 1 AND 10),</w:t>
            </w:r>
          </w:p>
          <w:p>
            <w:pPr>
              <w:spacing w:line="276" w:lineRule="auto" w:before="80" w:after="80"/>
              <w:jc w:val="center"/>
            </w:pPr>
            <w:r>
              <w:rPr>
                <w:rFonts w:ascii="Times New Roman" w:hAnsi="Times New Roman"/>
                <w:b/>
                <w:color w:val="FFFFFF"/>
                <w:sz w:val="20"/>
              </w:rPr>
              <w:t xml:space="preserve">    criterion_name VARCHAR(255) NOT NULL,</w:t>
            </w:r>
          </w:p>
          <w:p>
            <w:pPr>
              <w:spacing w:line="276" w:lineRule="auto" w:before="80" w:after="80"/>
              <w:jc w:val="center"/>
            </w:pPr>
            <w:r>
              <w:rPr>
                <w:rFonts w:ascii="Times New Roman" w:hAnsi="Times New Roman"/>
                <w:b/>
                <w:color w:val="FFFFFF"/>
                <w:sz w:val="20"/>
              </w:rPr>
              <w:t xml:space="preserve">    max_points FLOAT NOT NULL,</w:t>
            </w:r>
          </w:p>
          <w:p>
            <w:pPr>
              <w:spacing w:line="276" w:lineRule="auto" w:before="80" w:after="80"/>
              <w:jc w:val="center"/>
            </w:pPr>
            <w:r>
              <w:rPr>
                <w:rFonts w:ascii="Times New Roman" w:hAnsi="Times New Roman"/>
                <w:b/>
                <w:color w:val="FFFFFF"/>
                <w:sz w:val="20"/>
              </w:rPr>
              <w:t xml:space="preserve">    awarded_points FLOAT NOT NULL,</w:t>
            </w:r>
          </w:p>
          <w:p>
            <w:pPr>
              <w:spacing w:line="276" w:lineRule="auto" w:before="80" w:after="80"/>
              <w:jc w:val="center"/>
            </w:pPr>
            <w:r>
              <w:rPr>
                <w:rFonts w:ascii="Times New Roman" w:hAnsi="Times New Roman"/>
                <w:b/>
                <w:color w:val="FFFFFF"/>
                <w:sz w:val="20"/>
              </w:rPr>
              <w:t xml:space="preserve">    attainment_percentage FLOAT NOT NULL,</w:t>
            </w:r>
          </w:p>
          <w:p>
            <w:pPr>
              <w:spacing w:line="276" w:lineRule="auto" w:before="80" w:after="80"/>
              <w:jc w:val="center"/>
            </w:pPr>
            <w:r>
              <w:rPr>
                <w:rFonts w:ascii="Times New Roman" w:hAnsi="Times New Roman"/>
                <w:b/>
                <w:color w:val="FFFFFF"/>
                <w:sz w:val="20"/>
              </w:rPr>
              <w:t xml:space="preserve">    qualifying_status VARCHAR(32) DEFAULT 'COMPLIANT'</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idx_nba_eval_batch ON nba_criteria_evaluations(batch_id, criterion_number);</w:t>
            </w:r>
          </w:p>
        </w:tc>
      </w:tr>
    </w:tbl>
    <w:p>
      <w:pPr>
        <w:spacing w:before="0" w:after="200"/>
      </w:pPr>
    </w:p>
    <w:p>
      <w:pPr>
        <w:keepNext/>
        <w:spacing w:line="360" w:lineRule="auto" w:before="28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keepNext/>
        <w:spacing w:line="360" w:lineRule="auto" w:before="28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keepNext/>
        <w:spacing w:before="200" w:after="80"/>
      </w:pPr>
      <w:r>
        <w:rPr>
          <w:rFonts w:ascii="Times New Roman" w:hAnsi="Times New Roman"/>
          <w:b/>
          <w:color w:val="1A365D"/>
          <w:sz w:val="21"/>
        </w:rPr>
        <w:t xml:space="preserve">Listing 4.2: </w:t>
      </w:r>
      <w:r>
        <w:rPr>
          <w:rFonts w:ascii="Times New Roman" w:hAnsi="Times New Roman"/>
          <w:b/>
          <w:color w:val="0F172A"/>
          <w:sz w:val="21"/>
        </w:rPr>
        <w:t>Next.js Single-Tunnel Reverse Proxy Rewrites Preserving External Ngrok Quotas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@type {import('next').NextConfig} */</w:t>
            </w:r>
          </w:p>
          <w:p>
            <w:pPr>
              <w:spacing w:line="276" w:lineRule="auto" w:before="80" w:after="80"/>
              <w:jc w:val="center"/>
            </w:pPr>
            <w:r>
              <w:rPr>
                <w:rFonts w:ascii="Times New Roman" w:hAnsi="Times New Roman"/>
                <w:b/>
                <w:color w:val="FFFFFF"/>
                <w:sz w:val="20"/>
              </w:rPr>
              <w:t>const nextConfig = {</w:t>
            </w:r>
          </w:p>
          <w:p>
            <w:pPr>
              <w:spacing w:line="276" w:lineRule="auto" w:before="80" w:after="80"/>
              <w:jc w:val="center"/>
            </w:pPr>
            <w:r>
              <w:rPr>
                <w:rFonts w:ascii="Times New Roman" w:hAnsi="Times New Roman"/>
                <w:b/>
                <w:color w:val="FFFFFF"/>
                <w:sz w:val="20"/>
              </w:rPr>
              <w:t xml:space="preserve">  reactStrictMode: false,</w:t>
            </w:r>
          </w:p>
          <w:p>
            <w:pPr>
              <w:spacing w:line="276" w:lineRule="auto" w:before="80" w:after="80"/>
              <w:jc w:val="center"/>
            </w:pPr>
            <w:r>
              <w:rPr>
                <w:rFonts w:ascii="Times New Roman" w:hAnsi="Times New Roman"/>
                <w:b/>
                <w:color w:val="FFFFFF"/>
                <w:sz w:val="20"/>
              </w:rPr>
              <w:t xml:space="preserve">  // Dedicated Non-Conflicting Port Allocation</w:t>
            </w:r>
          </w:p>
          <w:p>
            <w:pPr>
              <w:spacing w:line="276" w:lineRule="auto" w:before="80" w:after="80"/>
              <w:jc w:val="center"/>
            </w:pPr>
            <w:r>
              <w:rPr>
                <w:rFonts w:ascii="Times New Roman" w:hAnsi="Times New Roman"/>
                <w:b/>
                <w:color w:val="FFFFFF"/>
                <w:sz w:val="20"/>
              </w:rPr>
              <w:t xml:space="preserve">  // Frontend: 3051 | Backend: 8051 | Ngrok Inspector: 4051</w:t>
            </w:r>
          </w:p>
          <w:p>
            <w:pPr>
              <w:spacing w:line="276" w:lineRule="auto" w:before="80" w:after="80"/>
              <w:jc w:val="center"/>
            </w:pPr>
            <w:r>
              <w:rPr>
                <w:rFonts w:ascii="Times New Roman" w:hAnsi="Times New Roman"/>
                <w:b/>
                <w:color w:val="FFFFFF"/>
                <w:sz w:val="20"/>
              </w:rPr>
              <w:t xml:space="preserve">  async rewrites() {</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 Reverse proxy all relative /api calls to FastAPI backend on port 8051</w:t>
            </w:r>
          </w:p>
          <w:p>
            <w:pPr>
              <w:spacing w:line="276" w:lineRule="auto" w:before="80" w:after="80"/>
              <w:jc w:val="center"/>
            </w:pPr>
            <w:r>
              <w:rPr>
                <w:rFonts w:ascii="Times New Roman" w:hAnsi="Times New Roman"/>
                <w:b/>
                <w:color w:val="FFFFFF"/>
                <w:sz w:val="20"/>
              </w:rPr>
              <w:t xml:space="preserve">        source: '/api/:path*',</w:t>
            </w:r>
          </w:p>
          <w:p>
            <w:pPr>
              <w:spacing w:line="276" w:lineRule="auto" w:before="80" w:after="80"/>
              <w:jc w:val="center"/>
            </w:pPr>
            <w:r>
              <w:rPr>
                <w:rFonts w:ascii="Times New Roman" w:hAnsi="Times New Roman"/>
                <w:b/>
                <w:color w:val="FFFFFF"/>
                <w:sz w:val="20"/>
              </w:rPr>
              <w:t xml:space="preserve">        destination: 'http://127.0.0.1:8051/api/:path*',</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export default nextConfig;</w:t>
            </w:r>
          </w:p>
        </w:tc>
      </w:tr>
    </w:tbl>
    <w:p>
      <w:pPr>
        <w:spacing w:before="0" w:after="200"/>
      </w:pPr>
    </w:p>
    <w:p>
      <w:pPr>
        <w:keepNext/>
        <w:spacing w:line="360" w:lineRule="auto" w:before="28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 - ranging from standalone faculty laptops running Windows 11 to Linux-based campus data center clusters - the complete application is containerized using multi-stage Docker builds. Listing 4.3 illustrates the production `backend/Dockerfile` incorporating Python virtual environments, PyMuPDF dependencies, and lightweight Alpine/Debian slim layers:</w:t>
      </w:r>
    </w:p>
    <w:p>
      <w:pPr>
        <w:keepNext/>
        <w:spacing w:before="200" w:after="80"/>
      </w:pPr>
      <w:r>
        <w:rPr>
          <w:rFonts w:ascii="Times New Roman" w:hAnsi="Times New Roman"/>
          <w:b/>
          <w:color w:val="1A365D"/>
          <w:sz w:val="21"/>
        </w:rPr>
        <w:t xml:space="preserve">Listing 4.3: </w:t>
      </w:r>
      <w:r>
        <w:rPr>
          <w:rFonts w:ascii="Times New Roman" w:hAnsi="Times New Roman"/>
          <w:b/>
          <w:color w:val="0F172A"/>
          <w:sz w:val="21"/>
        </w:rPr>
        <w:t>Production Multi-Stage Dockerfile for Reproducible Backend Deployment</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Production Multi-Stage Backend Dockerfile</w:t>
            </w:r>
          </w:p>
          <w:p>
            <w:pPr>
              <w:spacing w:line="276" w:lineRule="auto" w:before="80" w:after="80"/>
              <w:jc w:val="center"/>
            </w:pPr>
            <w:r>
              <w:rPr>
                <w:rFonts w:ascii="Times New Roman" w:hAnsi="Times New Roman"/>
                <w:b/>
                <w:color w:val="FFFFFF"/>
                <w:sz w:val="20"/>
              </w:rPr>
              <w:t>FROM python:3.11-slim AS builder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RUN apt-get update &amp;&amp; apt-get install -y --no-install-recommends \</w:t>
            </w:r>
          </w:p>
          <w:p>
            <w:pPr>
              <w:spacing w:line="276" w:lineRule="auto" w:before="80" w:after="80"/>
              <w:jc w:val="center"/>
            </w:pPr>
            <w:r>
              <w:rPr>
                <w:rFonts w:ascii="Times New Roman" w:hAnsi="Times New Roman"/>
                <w:b/>
                <w:color w:val="FFFFFF"/>
                <w:sz w:val="20"/>
              </w:rPr>
              <w:t xml:space="preserve">    build-essential libmupdf-dev tesseract-ocr &amp;&amp; \</w:t>
            </w:r>
          </w:p>
          <w:p>
            <w:pPr>
              <w:spacing w:line="276" w:lineRule="auto" w:before="80" w:after="80"/>
              <w:jc w:val="center"/>
            </w:pPr>
            <w:r>
              <w:rPr>
                <w:rFonts w:ascii="Times New Roman" w:hAnsi="Times New Roman"/>
                <w:b/>
                <w:color w:val="FFFFFF"/>
                <w:sz w:val="20"/>
              </w:rPr>
              <w:t xml:space="preserve">    rm -rf /var/lib/apt/lists/*</w:t>
            </w:r>
          </w:p>
          <w:p>
            <w:pPr>
              <w:spacing w:line="276" w:lineRule="auto" w:before="80" w:after="80"/>
              <w:jc w:val="center"/>
            </w:pPr>
            <w:r>
              <w:rPr>
                <w:rFonts w:ascii="Times New Roman" w:hAnsi="Times New Roman"/>
                <w:b/>
                <w:color w:val="FFFFFF"/>
                <w:sz w:val="20"/>
              </w:rPr>
              <w:t>COPY requirements.txt .</w:t>
            </w:r>
          </w:p>
          <w:p>
            <w:pPr>
              <w:spacing w:line="276" w:lineRule="auto" w:before="80" w:after="80"/>
              <w:jc w:val="center"/>
            </w:pPr>
            <w:r>
              <w:rPr>
                <w:rFonts w:ascii="Times New Roman" w:hAnsi="Times New Roman"/>
                <w:b/>
                <w:color w:val="FFFFFF"/>
                <w:sz w:val="20"/>
              </w:rPr>
              <w:t>RUN python -m venv /opt/venv &amp;&amp; \</w:t>
            </w:r>
          </w:p>
          <w:p>
            <w:pPr>
              <w:spacing w:line="276" w:lineRule="auto" w:before="80" w:after="80"/>
              <w:jc w:val="center"/>
            </w:pPr>
            <w:r>
              <w:rPr>
                <w:rFonts w:ascii="Times New Roman" w:hAnsi="Times New Roman"/>
                <w:b/>
                <w:color w:val="FFFFFF"/>
                <w:sz w:val="20"/>
              </w:rPr>
              <w:t xml:space="preserve">    /opt/venv/bin/pip install --no-cache-dir -r requirements.txt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python:3.11-slim AS runner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COPY --from=builder /opt/venv /opt/venv</w:t>
            </w:r>
          </w:p>
          <w:p>
            <w:pPr>
              <w:spacing w:line="276" w:lineRule="auto" w:before="80" w:after="80"/>
              <w:jc w:val="center"/>
            </w:pPr>
            <w:r>
              <w:rPr>
                <w:rFonts w:ascii="Times New Roman" w:hAnsi="Times New Roman"/>
                <w:b/>
                <w:color w:val="FFFFFF"/>
                <w:sz w:val="20"/>
              </w:rPr>
              <w:t>ENV PATH="/opt/venv/bin:$PATH"</w:t>
            </w:r>
          </w:p>
          <w:p>
            <w:pPr>
              <w:spacing w:line="276" w:lineRule="auto" w:before="80" w:after="80"/>
              <w:jc w:val="center"/>
            </w:pPr>
            <w:r>
              <w:rPr>
                <w:rFonts w:ascii="Times New Roman" w:hAnsi="Times New Roman"/>
                <w:b/>
                <w:color w:val="FFFFFF"/>
                <w:sz w:val="20"/>
              </w:rPr>
              <w:t>COPY . .</w:t>
            </w:r>
          </w:p>
          <w:p>
            <w:pPr>
              <w:spacing w:line="276" w:lineRule="auto" w:before="80" w:after="80"/>
              <w:jc w:val="center"/>
            </w:pPr>
            <w:r>
              <w:rPr>
                <w:rFonts w:ascii="Times New Roman" w:hAnsi="Times New Roman"/>
                <w:b/>
                <w:color w:val="FFFFFF"/>
                <w:sz w:val="20"/>
              </w:rPr>
              <w:t>EXPOSE 8051</w:t>
            </w:r>
          </w:p>
          <w:p>
            <w:pPr>
              <w:spacing w:line="276" w:lineRule="auto" w:before="80" w:after="80"/>
              <w:jc w:val="center"/>
            </w:pPr>
            <w:r>
              <w:rPr>
                <w:rFonts w:ascii="Times New Roman" w:hAnsi="Times New Roman"/>
                <w:b/>
                <w:color w:val="FFFFFF"/>
                <w:sz w:val="20"/>
              </w:rPr>
              <w:t>CMD ["uvicorn", "main:app", "--host", "0.0.0.0", "--port", "8051"]</w:t>
            </w:r>
          </w:p>
        </w:tc>
      </w:tr>
    </w:tbl>
    <w:p>
      <w:pPr>
        <w:spacing w:before="0" w:after="200"/>
      </w:pPr>
    </w:p>
    <w:p>
      <w:pPr>
        <w:keepNext/>
        <w:spacing w:line="360" w:lineRule="auto" w:before="28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HTTP Method &amp; Endpoint</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Request Payload</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Response Schema</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Description &amp; Logic</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/api/ingest/upload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Multipart/form-data:</w:t>
              <w:br/>
              <w:t>-  file: Binary PDF/DOCX</w:t>
              <w:br/>
              <w:t>-  category: str</w:t>
              <w:br/>
              <w:t>-  academic_year: str</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document_id: UUID,</w:t>
              <w:br/>
              <w:t xml:space="preserve">  page_count: int,</w:t>
              <w:br/>
              <w:t xml:space="preserve">  tokens: int,</w:t>
              <w:br/>
              <w:t xml:space="preserve">  status: 'QUEUED'</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Receives institutional documentation, validates MIME type, hashes content (SHA-256), and enqueues Docling visual parsing.</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POST /api/audit/evaluate-aicte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institution_id: UUID,</w:t>
              <w:br/>
              <w:t xml:space="preserve">  academic_year: '2026-27',</w:t>
              <w:br/>
              <w:t xml:space="preserve">  ruleset: 'APH_2026'</w:t>
              <w:br/>
              <w: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overall_status: 'PASS/DEFICIENT',</w:t>
              <w:br/>
              <w:t xml:space="preserve">  deficiencies: List[Deficiency],</w:t>
              <w:br/>
              <w:t xml:space="preserve">  sfr: float,</w:t>
              <w:br/>
              <w:t xml:space="preserve">  cadre_ratio: str</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Executes deterministic AICTE handbook rules over extracted faculty, land, and infrastructure data; returns binary deficiency report.</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/api/audit/evaluate-nba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program_id: UUID,</w:t>
              <w:br/>
              <w:t xml:space="preserve">  tier: 'TIER_I',</w:t>
              <w:br/>
              <w:t xml:space="preserve">  assessment_years: ['2023-24', '2024-25', '2025-26']</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total_score: float (max 1000),</w:t>
              <w:br/>
              <w:t xml:space="preserve">  criteria_scores: Dict[str, float],</w:t>
              <w:br/>
              <w:t xml:space="preserve">  accreditation_status: str</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Evaluates all 10 NBA criteria using mathematical formulas; determines 6-year vs 3-year accreditation eligibility.</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/api/analytics/predictive-trends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Query Params:</w:t>
              <w:br/>
              <w:t>-  program_id: UUID</w:t>
              <w:br/>
              <w:t>-  target_year: '2027-28'</w:t>
              <w:br/>
              <w:t>-  model: 'SARIMA'</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forecasted_sfr: float,</w:t>
              <w:br/>
              <w:t xml:space="preserve">  cadre_projection: Dict,</w:t>
              <w:br/>
              <w:t xml:space="preserve">  confidence_interval: List[float]</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Applies time-series forecasting to predict institutional metrics for the next triennium, highlighting emerging deficiency risks.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/api/reports/generate-pdf</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audit_id: UUID,</w:t>
              <w:br/>
              <w:t xml:space="preserve">  template: 'EXECUTIVE_SUMMARY',</w:t>
              <w:br/>
              <w:t xml:space="preserve">  include_charts: true</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Binary application/pdf stream with Content-Disposition attachment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Compiles comprehensive audit dossier into publication-ready PDF with institutional headers, scorecards, and remediation steps.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/api/health</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None (Empty)</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status: 'healthy',</w:t>
              <w:br/>
              <w:t xml:space="preserve">  uptime: float,</w:t>
              <w:br/>
              <w:t xml:space="preserve">  docling_engine: 'ONLINE',</w:t>
              <w:br/>
              <w:t xml:space="preserve">  gemini_api: 'CONNECTED'</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Microservice health check endpoint verifying local GPU availability, Docling parser readiness, and Gemini API connectivity.</w:t>
            </w:r>
          </w:p>
        </w:tc>
      </w:tr>
    </w:tbl>
    <w:p>
      <w:pPr>
        <w:spacing w:line="360" w:lineRule="auto" w:before="0" w:after="120"/>
        <w:jc w:val="both"/>
      </w:pPr>
    </w:p>
    <w:p>
      <w:r>
        <w:br w:type="page"/>
      </w:r>
    </w:p>
    <w:p>
      <w:pPr>
        <w:keepNext/>
        <w:spacing w:line="360" w:lineRule="auto" w:before="360" w:after="80"/>
        <w:jc w:val="center"/>
      </w:pPr>
      <w:r>
        <w:rPr>
          <w:rFonts w:ascii="Times New Roman" w:hAnsi="Times New Roman"/>
          <w:b/>
          <w:i w:val="0"/>
          <w:color w:val="000000"/>
          <w:sz w:val="32"/>
        </w:rPr>
        <w:t>CHAPTER 5</w:t>
      </w:r>
    </w:p>
    <w:p>
      <w:pPr>
        <w:keepNext/>
        <w:spacing w:line="360" w:lineRule="auto" w:before="0" w:after="360"/>
        <w:jc w:val="center"/>
      </w:pPr>
      <w:r>
        <w:rPr>
          <w:rFonts w:ascii="Times New Roman" w:hAnsi="Times New Roman"/>
          <w:b/>
          <w:i w:val="0"/>
          <w:color w:val="000000"/>
          <w:sz w:val="32"/>
        </w:rPr>
        <w:t>RESULTS AND DISCUSSIONS</w:t>
      </w:r>
    </w:p>
    <w:p>
      <w:pPr>
        <w:keepNext/>
        <w:spacing w:line="360" w:lineRule="auto" w:before="28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keepNext/>
        <w:spacing w:line="360" w:lineRule="auto" w:before="28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keepNext/>
        <w:spacing w:line="360" w:lineRule="auto" w:before="20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keepNext/>
        <w:spacing w:line="360" w:lineRule="auto" w:before="20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keepNext/>
        <w:spacing w:line="360" w:lineRule="auto" w:before="20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 - including Student-Faculty Ratio (SFR = 14.21, earning full 20/20 marks), Faculty Retention Rate (FRR = 91.4%, earning full 25/25 marks), and Academic Performance Index (API = 7.08) - 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keepNext/>
        <w:spacing w:line="360" w:lineRule="auto" w:before="20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Rs.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keepNext/>
        <w:spacing w:line="360" w:lineRule="auto" w:before="20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keepNext/>
        <w:spacing w:line="360" w:lineRule="auto" w:before="20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keepNext/>
        <w:spacing w:line="360" w:lineRule="auto" w:before="20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keepNext/>
        <w:spacing w:line="360" w:lineRule="auto" w:before="28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Dossier Category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Number of Portfolios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Total Pages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Extracted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Records Evaluated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AICTE Mandatory Disclosures (2024-27)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 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4,860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1,420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NBA Self-Assessment Reports (Tier-I/II)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 Departments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5,250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480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Faculty Profiles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NAAC Self-Study Reports (SSR Cycle 1-3)</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 Colleges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2,840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1,240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Audited Institutional Financial Sheets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 University Units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 Complex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Financial Accounts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Total Evaluation Corpus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50 Full Dossiers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14,250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1,280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Parsing Pipeline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Clean Digital PDFs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Complex Merged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Scanned Documents (200 DPI)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Mean Fidelity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(v5.3 Baseline)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84.2%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52.6%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 (Severe cell breaks)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PyMuPDF Standalone (No Layout)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N/A (Fails on Scans)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82.5% (Lost table grids)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 (Proposed)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96.2%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Regulatory Metric / Indicator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Precision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Recall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F1-Score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Defect Detection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Student-Faculty Ratio (SFR)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0.992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99.8% (Exact count match)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Cadre Ratio (1:2:6)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0.986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99.2% (Correct rank splits)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Carpet Area (sq.m)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97.6%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0.979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98.5% (Zero spatial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Laboratory Core Equipment Norms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97.5%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0.971</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(Detected 1 minor kit deficit)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Faculty Retention Rate (FRR 3 Yrs)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99.5% (Accurate resignation trace)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Platform Benchmark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98.7%</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2" name="Picture 12"/>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keepNext/>
        <w:spacing w:line="360" w:lineRule="auto" w:before="28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Operational Dimension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Manual Institutional Audit Workflow</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Smart Approval AI Automated System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Gains / Improvement Metric</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End-to-End Audit Duration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45 to 60 Calendar Days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 8.4 Seconds per Dossier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&gt; 99.9% Temporal Acceleration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Human Capital Required</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 to 15 Senior Steering Committee Faculty</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Audit Coordinator (Single-click review)</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&gt; 92% Reduction in Clerical Workload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Arithmetic &amp; Ratio Error Rate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4.8% (Human calculation/sampling slips)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0.0% (Deterministic Code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100% Mathematical Consistency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Longitudinal Multi-Year Depth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Fragmented (Manual excel spreadsheets)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Automated 5-Year Triennial Analytics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Instant Trend &amp; Anomaly Discovery</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SAR Dossier Compilation Effort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 to 4 Weeks of Typing &amp; Layout Editing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Instant Generation (PDF / Word / Excel)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Zero Formatting Burden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 Drift Early Warning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(Discovered post-inspection)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SARIMA 24-Month Predictive Alerts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Proactive Deficit Mitigation</w:t>
            </w:r>
          </w:p>
        </w:tc>
      </w:tr>
    </w:tbl>
    <w:p>
      <w:pPr>
        <w:keepNext/>
        <w:spacing w:line="360" w:lineRule="auto" w:before="28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keepNext/>
        <w:spacing w:line="360" w:lineRule="auto" w:before="28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Architecture Variant</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Cadre Extraction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Carpet Area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Research Grants (Lakhs)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F1-Score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Baseline A: Linear Tesseract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61.8%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0.548 (Severe row bleeding)</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Baseline B: Standalone PyMuPDF</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81.2%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74.0%</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0.779 (Broken multi-row cells)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(Docling+PyMuPDF)</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Foundation Model</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Extraction Latency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Pydantic Schema Violations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Token Throughput (tps)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 Extraction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GPT-3.5 Turbo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2,150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45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0.892 (Type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Meta Llama-3-70B (Local)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4,820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2.8%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22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0.941 (High GPU demand)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GPT-4o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3,650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38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0.984 (High API cost)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Google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1,140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0.0%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110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0.987 (Optimal for Production)</w:t>
            </w:r>
          </w:p>
        </w:tc>
      </w:tr>
    </w:tbl>
    <w:p>
      <w:pPr>
        <w:keepNext/>
        <w:spacing w:line="360" w:lineRule="auto" w:before="28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keepNext/>
        <w:spacing w:line="360" w:lineRule="auto" w:before="28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Rs. 850/hour, the internal administrative labor expenditure exceeds Rs. 20,40,000.</w:t>
        <w:br/>
        <w:t>-  Printing, Dossier Binding, and Courier Costs: Multiple physical copies of 4,000-page SAR portfolios exceed Rs. 1,80,000.</w:t>
        <w:br/>
        <w:t>-  Total Traditional Preparation Cost: Approximately Rs.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Rs. 20 Lakhs per accreditation cycle while completely eliminating punitive regulatory fines associated with undiscovered compliance deficiencies.</w:t>
      </w:r>
    </w:p>
    <w:p>
      <w:pPr>
        <w:keepNext/>
        <w:spacing w:line="360" w:lineRule="auto" w:before="28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keepNext/>
        <w:spacing w:line="360" w:lineRule="auto" w:before="28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SUS Question Statement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Target Usability Dimension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Score (1-5 Likert)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I think that I would like to use Smart Approval AI frequently.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Product Adoption Intent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4.67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I found the system unnecessarily complex.</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Complexity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1.33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 thought the system was easy to use.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Ease of Navigation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4.73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 I think that I would need the support of a technical person to use it.</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Self-Sufficiency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5. I found the various functions in this system were well integrated.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System Integration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4.80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 I thought there was too much inconsistency in this system.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UI Consistency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7. I would imagine that most people would learn to use this system quickly.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Learnability Curve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I found the system very cumbersome to use.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Operational Friction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1.27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9. I felt very confident using the system.</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User Confidence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 I needed to learn a lot of things before I could get going.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Pre-requisite Burden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Composite System Usability Scale (SUS) Score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Global Usability Rating</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keepNext/>
        <w:spacing w:line="360" w:lineRule="auto" w:before="28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both"/>
      </w:pPr>
      <w:r>
        <w:rPr>
          <w:rFonts w:ascii="Times New Roman" w:hAnsi="Times New Roman"/>
          <w:b w:val="0"/>
          <w:i w:val="0"/>
          <w:color w:val="000000"/>
          <w:sz w:val="24"/>
        </w:rPr>
        <w:t>Document entity extraction and table boundary classification performance are evaluated using standard information retrieval metrics: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r</m:t>
              </m:r>
              <m:r>
                <m:t>e</m:t>
              </m:r>
              <m:r>
                <m:t>c</m:t>
              </m:r>
              <m:r>
                <m:t>i</m:t>
              </m:r>
              <m:r>
                <m:t>s</m:t>
              </m:r>
              <m:r>
                <m:t>i</m:t>
              </m:r>
              <m:r>
                <m:t>o</m:t>
              </m:r>
              <m:r>
                <m:t>n</m:t>
              </m:r>
              <m:r>
                <m:t> </m:t>
              </m:r>
              <m:r>
                <m:t>=</m:t>
              </m:r>
              <m:r>
                <m:t> </m:t>
              </m:r>
              <m:f>
                <m:num>
                  <m:r>
                    <m:rPr>
                      <m:nor/>
                    </m:rPr>
                    <m:t>TP</m:t>
                  </m:r>
                </m:num>
                <m:den>
                  <m:r>
                    <m:rPr>
                      <m:nor/>
                    </m:rPr>
                    <m:t>TP</m:t>
                  </m:r>
                  <m:r>
                    <m:t> </m:t>
                  </m:r>
                  <m:r>
                    <m:t>+</m:t>
                  </m:r>
                  <m:r>
                    <m:t> </m:t>
                  </m:r>
                  <m:r>
                    <m:rPr>
                      <m:nor/>
                    </m:rPr>
                    <m:t>FP</m:t>
                  </m:r>
                </m:den>
              </m:f>
              <m:r>
                <m:t>,</m:t>
              </m:r>
              <m:r>
                <m:t> </m:t>
              </m:r>
              <m:r>
                <m:t> </m:t>
              </m:r>
              <m:r>
                <m:t> </m:t>
              </m:r>
              <m:r>
                <m:t> </m:t>
              </m:r>
              <m:r>
                <m:t> </m:t>
              </m:r>
              <m:r>
                <m:t> </m:t>
              </m:r>
              <m:r>
                <m:t>R</m:t>
              </m:r>
              <m:r>
                <m:t>e</m:t>
              </m:r>
              <m:r>
                <m:t>c</m:t>
              </m:r>
              <m:r>
                <m:t>a</m:t>
              </m:r>
              <m:r>
                <m:t>l</m:t>
              </m:r>
              <m:r>
                <m:t>l</m:t>
              </m:r>
              <m:r>
                <m:t> </m:t>
              </m:r>
              <m:r>
                <m:t>=</m:t>
              </m:r>
              <m:r>
                <m:t> </m:t>
              </m:r>
              <m:f>
                <m:num>
                  <m:r>
                    <m:rPr>
                      <m:nor/>
                    </m:rPr>
                    <m:t>TP</m:t>
                  </m:r>
                </m:num>
                <m:den>
                  <m:r>
                    <m:rPr>
                      <m:nor/>
                    </m:rPr>
                    <m:t>TP</m:t>
                  </m:r>
                  <m:r>
                    <m:t> </m:t>
                  </m:r>
                  <m:r>
                    <m:t>+</m:t>
                  </m:r>
                  <m:r>
                    <m:t> </m:t>
                  </m:r>
                  <m:r>
                    <m:rPr>
                      <m:nor/>
                    </m:rPr>
                    <m:t>FN</m:t>
                  </m:r>
                </m:den>
              </m:f>
            </m:oMath>
          </w:p>
        </w:tc>
        <w:tc>
          <w:tcPr>
            <w:tcW w:type="dxa" w:w="1440"/>
          </w:tcPr>
          <w:p>
            <w:pPr>
              <w:spacing w:before="80" w:after="80"/>
              <w:jc w:val="right"/>
            </w:pPr>
            <w:r>
              <w:rPr>
                <w:rFonts w:ascii="Times New Roman" w:hAnsi="Times New Roman"/>
                <w:b/>
                <w:color w:val="475569"/>
                <w:sz w:val="22"/>
              </w:rPr>
              <w:t>(5.1)</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F</m:t>
                  </m:r>
                </m:e>
                <m:sub>
                  <m:r>
                    <m:t>1</m:t>
                  </m:r>
                </m:sub>
              </m:sSub>
              <m:r>
                <m:rPr>
                  <m:nor/>
                </m:rPr>
                <m:t>-Score</m:t>
              </m:r>
              <m:r>
                <m:t> </m:t>
              </m:r>
              <m:r>
                <m:t>=</m:t>
              </m:r>
              <m:r>
                <m:t> </m:t>
              </m:r>
              <m:r>
                <m:t>2</m:t>
              </m:r>
              <m:r>
                <m:t> </m:t>
              </m:r>
              <m:r>
                <m:t> x </m:t>
              </m:r>
              <m:r>
                <m:t> </m:t>
              </m:r>
              <m:f>
                <m:num>
                  <m:r>
                    <m:rPr>
                      <m:nor/>
                    </m:rPr>
                    <m:t>Precision</m:t>
                  </m:r>
                  <m:r>
                    <m:t> </m:t>
                  </m:r>
                  <m:r>
                    <m:t> ⋅ </m:t>
                  </m:r>
                  <m:r>
                    <m:t> </m:t>
                  </m:r>
                  <m:r>
                    <m:rPr>
                      <m:nor/>
                    </m:rPr>
                    <m:t>Recall</m:t>
                  </m:r>
                </m:num>
                <m:den>
                  <m:r>
                    <m:rPr>
                      <m:nor/>
                    </m:rPr>
                    <m:t>Precision</m:t>
                  </m:r>
                  <m:r>
                    <m:t> </m:t>
                  </m:r>
                  <m:r>
                    <m:t>+</m:t>
                  </m:r>
                  <m:r>
                    <m:t> </m:t>
                  </m:r>
                  <m:r>
                    <m:rPr>
                      <m:nor/>
                    </m:rPr>
                    <m:t>Recall</m:t>
                  </m:r>
                </m:den>
              </m:f>
            </m:oMath>
          </w:p>
        </w:tc>
        <w:tc>
          <w:tcPr>
            <w:tcW w:type="dxa" w:w="1440"/>
          </w:tcPr>
          <w:p>
            <w:pPr>
              <w:spacing w:before="80" w:after="80"/>
              <w:jc w:val="right"/>
            </w:pPr>
            <w:r>
              <w:rPr>
                <w:rFonts w:ascii="Times New Roman" w:hAnsi="Times New Roman"/>
                <w:b/>
                <w:color w:val="475569"/>
                <w:sz w:val="22"/>
              </w:rPr>
              <w:t>(5.2)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p</m:t>
              </m:r>
              <m:r>
                <m:t>e</m:t>
              </m:r>
              <m:r>
                <m:t>e</m:t>
              </m:r>
              <m:r>
                <m:t>d</m:t>
              </m:r>
              <m:r>
                <m:t>u</m:t>
              </m:r>
              <m:r>
                <m:t>p</m:t>
              </m:r>
              <m:r>
                <m:t> </m:t>
              </m:r>
              <m:r>
                <m:t>=</m:t>
              </m:r>
              <m:r>
                <m:t> </m:t>
              </m:r>
              <m:f>
                <m:num>
                  <m:sSub>
                    <m:e>
                      <m:r>
                        <m:t>T</m:t>
                      </m:r>
                    </m:e>
                    <m:sub>
                      <m:r>
                        <m:t>CPU###US###Baseline</m:t>
                      </m:r>
                    </m:sub>
                  </m:sSub>
                </m:num>
                <m:den>
                  <m:sSub>
                    <m:e>
                      <m:r>
                        <m:t>T</m:t>
                      </m:r>
                    </m:e>
                    <m:sub>
                      <m:r>
                        <m:t>GPU###US###Accelerated</m:t>
                      </m:r>
                    </m:sub>
                  </m:sSub>
                </m:den>
              </m:f>
            </m:oMath>
          </w:p>
        </w:tc>
        <w:tc>
          <w:tcPr>
            <w:tcW w:type="dxa" w:w="1440"/>
          </w:tcPr>
          <w:p>
            <w:pPr>
              <w:spacing w:before="80" w:after="80"/>
              <w:jc w:val="right"/>
            </w:pPr>
            <w:r>
              <w:rPr>
                <w:rFonts w:ascii="Times New Roman" w:hAnsi="Times New Roman"/>
                <w:b/>
                <w:color w:val="475569"/>
                <w:sz w:val="22"/>
              </w:rPr>
              <w:t>(5.3)</w:t>
            </w:r>
          </w:p>
        </w:tc>
      </w:tr>
    </w:tbl>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blHeader/>
          <w:cantSplit/>
        </w:trPr>
        <w:tc>
          <w:tcPr>
            <w:tcW w:type="dxa" w:w="259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Dossier Type &amp; Length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CPU Only (Intel i7-13700H)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GPU Accelerated (RTX 4060)</w:t>
            </w:r>
          </w:p>
        </w:tc>
        <w:tc>
          <w:tcPr>
            <w:tcW w:type="dxa" w:w="1440"/>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Speedup Factor</w:t>
            </w:r>
          </w:p>
        </w:tc>
        <w:tc>
          <w:tcPr>
            <w:tcW w:type="dxa" w:w="187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Memory Footprint (RAM / VRAM)</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Faculty Roster (10 Pages, 30 Tables)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14.2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1.8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7.89x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 GB / 2.1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Infrastructure &amp; Land Deed (25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38.6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4.2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9.19x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 GB / 2.8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Financial Balance Sheets (50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82.4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8.9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9.26x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2.3 GB / 3.4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Comprehensive SAR Dossier (100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174.5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18.1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9.64x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3.1 GB / 4.6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Institutional Audit Archive (150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286.1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27.4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10.44x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Longitudinal forecasting of institutional accreditation compliance metrics utilizes the Seasonal AutoRegressive Integrated Moving Average (SARIMA) model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Phi</m:t>
                  </m:r>
                </m:e>
                <m:sub>
                  <m:r>
                    <m:t>p</m:t>
                  </m:r>
                </m:sub>
              </m:sSub>
              <m:r>
                <m:t>(</m:t>
              </m:r>
              <m:r>
                <m:t>B</m:t>
              </m:r>
              <m:r>
                <m:t>)</m:t>
              </m:r>
              <m:r>
                <m:t> </m:t>
              </m:r>
              <m:r>
                <m:t> ⋅ </m:t>
              </m:r>
              <m:r>
                <m:t> </m:t>
              </m:r>
              <m:r>
                <m:t>P</m:t>
              </m:r>
              <m:r>
                <m:t>h</m:t>
              </m:r>
              <m:r>
                <m:t>i</m:t>
              </m:r>
              <m:r>
                <m:t>~</m:t>
              </m:r>
              <m:r>
                <m:t>_</m:t>
              </m:r>
              <m:sSup>
                <m:e>
                  <m:r>
                    <m:t>P(B</m:t>
                  </m:r>
                </m:e>
                <m:sup>
                  <m:r>
                    <m:t>s</m:t>
                  </m:r>
                </m:sup>
              </m:sSup>
              <m:r>
                <m:t>)</m:t>
              </m:r>
              <m:r>
                <m:t> </m:t>
              </m:r>
              <m:r>
                <m:t> ⋅ </m:t>
              </m:r>
              <m:r>
                <m:t> </m:t>
              </m:r>
              <m:r>
                <m:t>(</m:t>
              </m:r>
              <m:r>
                <m:t>1</m:t>
              </m:r>
              <m:r>
                <m:t> </m:t>
              </m:r>
              <m:r>
                <m:t>-</m:t>
              </m:r>
              <m:r>
                <m:t> </m:t>
              </m:r>
              <m:sSup>
                <m:e>
                  <m:r>
                    <m:t>B)</m:t>
                  </m:r>
                </m:e>
                <m:sup>
                  <m:r>
                    <m:t>d</m:t>
                  </m:r>
                </m:sup>
              </m:sSup>
              <m:r>
                <m:t> </m:t>
              </m:r>
              <m:r>
                <m:t> ⋅ </m:t>
              </m:r>
              <m:r>
                <m:t> </m:t>
              </m:r>
              <m:r>
                <m:t>(</m:t>
              </m:r>
              <m:r>
                <m:t>1</m:t>
              </m:r>
              <m:r>
                <m:t> </m:t>
              </m:r>
              <m:r>
                <m:t>-</m:t>
              </m:r>
              <m:r>
                <m:t> </m:t>
              </m:r>
              <m:sSup>
                <m:e>
                  <m:r>
                    <m:t>B</m:t>
                  </m:r>
                </m:e>
                <m:sup>
                  <m:r>
                    <m:t>s</m:t>
                  </m:r>
                </m:sup>
              </m:sSup>
              <m:sSup>
                <m:e>
                  <m:r>
                    <m:t>)</m:t>
                  </m:r>
                </m:e>
                <m:sup>
                  <m:r>
                    <m:t>D</m:t>
                  </m:r>
                </m:sup>
              </m:sSup>
              <m:r>
                <m:t> </m:t>
              </m:r>
              <m:r>
                <m:t> ⋅ </m:t>
              </m:r>
              <m:r>
                <m:t> </m:t>
              </m:r>
              <m:sSub>
                <m:e>
                  <m:r>
                    <m:t>Y</m:t>
                  </m:r>
                </m:e>
                <m:sub>
                  <m:r>
                    <m:t>t</m:t>
                  </m:r>
                </m:sub>
              </m:sSub>
              <m:r>
                <m:t> </m:t>
              </m:r>
              <m:r>
                <m:t>=</m:t>
              </m:r>
              <m:r>
                <m:t> </m:t>
              </m:r>
              <m:sSub>
                <m:e>
                  <m:r>
                    <m:t>Theta</m:t>
                  </m:r>
                </m:e>
                <m:sub>
                  <m:r>
                    <m:t>q</m:t>
                  </m:r>
                </m:sub>
              </m:sSub>
              <m:r>
                <m:t>(</m:t>
              </m:r>
              <m:r>
                <m:t>B</m:t>
              </m:r>
              <m:r>
                <m:t>)</m:t>
              </m:r>
              <m:r>
                <m:t> </m:t>
              </m:r>
              <m:r>
                <m:t> ⋅ </m:t>
              </m:r>
              <m:r>
                <m:t> </m:t>
              </m:r>
              <m:r>
                <m:t>T</m:t>
              </m:r>
              <m:r>
                <m:t>h</m:t>
              </m:r>
              <m:r>
                <m:t>e</m:t>
              </m:r>
              <m:r>
                <m:t>t</m:t>
              </m:r>
              <m:r>
                <m:t>a</m:t>
              </m:r>
              <m:r>
                <m:t>~</m:t>
              </m:r>
              <m:r>
                <m:t>_</m:t>
              </m:r>
              <m:sSup>
                <m:e>
                  <m:r>
                    <m:t>Q(B</m:t>
                  </m:r>
                </m:e>
                <m:sup>
                  <m:r>
                    <m:t>s</m:t>
                  </m:r>
                </m:sup>
              </m:sSup>
              <m:r>
                <m:t>)</m:t>
              </m:r>
              <m:r>
                <m:t> </m:t>
              </m:r>
              <m:r>
                <m:t> ⋅ </m:t>
              </m:r>
              <m:r>
                <m:t> </m:t>
              </m:r>
              <m:sSub>
                <m:e>
                  <m:r>
                    <m:t>epsilon</m:t>
                  </m:r>
                </m:e>
                <m:sub>
                  <m:r>
                    <m:t>t</m:t>
                  </m:r>
                </m:sub>
              </m:sSub>
            </m:oMath>
          </w:p>
        </w:tc>
        <w:tc>
          <w:tcPr>
            <w:tcW w:type="dxa" w:w="1440"/>
          </w:tcPr>
          <w:p>
            <w:pPr>
              <w:spacing w:before="80" w:after="80"/>
              <w:jc w:val="right"/>
            </w:pPr>
            <w:r>
              <w:rPr>
                <w:rFonts w:ascii="Times New Roman" w:hAnsi="Times New Roman"/>
                <w:b/>
                <w:color w:val="475569"/>
                <w:sz w:val="22"/>
              </w:rPr>
              <w:t>(5.4)</w:t>
            </w:r>
          </w:p>
        </w:tc>
      </w:tr>
    </w:tbl>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keepNext/>
        <w:spacing w:line="360" w:lineRule="auto" w:before="360" w:after="80"/>
        <w:jc w:val="center"/>
      </w:pPr>
      <w:r>
        <w:rPr>
          <w:rFonts w:ascii="Times New Roman" w:hAnsi="Times New Roman"/>
          <w:b/>
          <w:i w:val="0"/>
          <w:color w:val="000000"/>
          <w:sz w:val="32"/>
        </w:rPr>
        <w:t>CHAPTER 6</w:t>
      </w:r>
    </w:p>
    <w:p>
      <w:pPr>
        <w:keepNext/>
        <w:spacing w:line="360" w:lineRule="auto" w:before="0" w:after="360"/>
        <w:jc w:val="center"/>
      </w:pPr>
      <w:r>
        <w:rPr>
          <w:rFonts w:ascii="Times New Roman" w:hAnsi="Times New Roman"/>
          <w:b/>
          <w:i w:val="0"/>
          <w:color w:val="000000"/>
          <w:sz w:val="32"/>
        </w:rPr>
        <w:t>CONCLUSION AND FUTURE SCOPE</w:t>
      </w:r>
    </w:p>
    <w:p>
      <w:pPr>
        <w:keepNext/>
        <w:spacing w:line="360" w:lineRule="auto" w:before="28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keepNext/>
        <w:spacing w:line="360" w:lineRule="auto" w:before="28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keepNext/>
        <w:spacing w:line="360" w:lineRule="auto" w:before="28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keepNext/>
        <w:spacing w:line="360" w:lineRule="auto" w:before="28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keepNext/>
        <w:spacing w:line="360" w:lineRule="auto" w:before="28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keepNext/>
        <w:spacing w:line="360" w:lineRule="auto" w:before="28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keepNext/>
        <w:spacing w:line="360" w:lineRule="auto" w:before="360" w:after="36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keepNext/>
        <w:spacing w:line="360" w:lineRule="auto" w:before="360" w:after="360"/>
        <w:jc w:val="center"/>
      </w:pPr>
      <w:r>
        <w:rPr>
          <w:rFonts w:ascii="Times New Roman" w:hAnsi="Times New Roman"/>
          <w:b/>
          <w:i w:val="0"/>
          <w:color w:val="000000"/>
          <w:sz w:val="32"/>
        </w:rPr>
        <w:t>APPENDIX</w:t>
      </w:r>
    </w:p>
    <w:p>
      <w:pPr>
        <w:keepNext/>
        <w:spacing w:line="360" w:lineRule="auto" w:before="280" w:after="120"/>
        <w:jc w:val="left"/>
      </w:pPr>
      <w:r>
        <w:rPr>
          <w:rFonts w:ascii="Times New Roman" w:hAnsi="Times New Roman"/>
          <w:b/>
          <w:i w:val="0"/>
          <w:color w:val="000000"/>
          <w:sz w:val="28"/>
        </w:rPr>
        <w:t>APPENDIX A: CERTIFICATES OF PATENT / COPYRIGHT /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Nishant Datta, Nazish Khan, Dr. Archana Potnurwar, Ms. Lalita Charpe, Dr. P. S. Prasad</w:t>
        <w:br/>
        <w:br/>
        <w:t>Department: Department of Information Technology, Priyadarshini College of Engineering, Nagpur-440019</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keepNext/>
        <w:spacing w:line="360" w:lineRule="auto" w:before="280" w:after="120"/>
        <w:jc w:val="left"/>
      </w:pPr>
      <w:r>
        <w:rPr>
          <w:rFonts w:ascii="Times New Roman" w:hAnsi="Times New Roman"/>
          <w:b/>
          <w:i w:val="0"/>
          <w:color w:val="000000"/>
          <w:sz w:val="28"/>
        </w:rPr>
        <w:t>APPENDIX B: CO-PO AND PSO MAPPING</w:t>
      </w:r>
    </w:p>
    <w:p>
      <w:pPr>
        <w:spacing w:line="300" w:lineRule="auto" w:before="80" w:after="60"/>
      </w:pPr>
      <w:r>
        <w:rPr>
          <w:rFonts w:ascii="Times New Roman" w:hAnsi="Times New Roman"/>
          <w:b/>
          <w:sz w:val="22"/>
        </w:rPr>
        <w:t xml:space="preserve">Project Title: </w:t>
      </w:r>
      <w:r>
        <w:rPr>
          <w:rFonts w:ascii="Times New Roman" w:hAnsi="Times New Roman"/>
          <w:b/>
          <w:sz w:val="22"/>
        </w:rPr>
        <w:t>SMART APPROVAL AI: AI-POWERED MULTI-MODAL ACCREDITATION AUDIT, COMPLIANCE VERIFICATION, AND INSTITUTIONAL PERFORMANCE ANALYTICS SYSTEM</w:t>
      </w:r>
    </w:p>
    <w:p>
      <w:pPr>
        <w:spacing w:line="300" w:lineRule="auto" w:before="40" w:after="160"/>
      </w:pPr>
      <w:r>
        <w:rPr>
          <w:rFonts w:ascii="Times New Roman" w:hAnsi="Times New Roman"/>
          <w:b/>
          <w:sz w:val="22"/>
        </w:rPr>
        <w:t xml:space="preserve">Programme: </w:t>
      </w:r>
      <w:r>
        <w:rPr>
          <w:rFonts w:ascii="Times New Roman" w:hAnsi="Times New Roman"/>
          <w:sz w:val="22"/>
        </w:rPr>
        <w:t xml:space="preserve">B.Tech. (Information Technology)        </w:t>
      </w:r>
      <w:r>
        <w:rPr>
          <w:rFonts w:ascii="Times New Roman" w:hAnsi="Times New Roman"/>
          <w:b/>
          <w:sz w:val="22"/>
        </w:rPr>
        <w:t xml:space="preserve">Session: </w:t>
      </w:r>
      <w:r>
        <w:rPr>
          <w:rFonts w:ascii="Times New Roman" w:hAnsi="Times New Roman"/>
          <w:sz w:val="22"/>
        </w:rPr>
        <w:t>2026-2027</w:t>
      </w:r>
    </w:p>
    <w:p>
      <w:pPr>
        <w:spacing w:line="360" w:lineRule="auto" w:before="80" w:after="80"/>
        <w:jc w:val="both"/>
      </w:pPr>
      <w:r>
        <w:rPr>
          <w:rFonts w:ascii="Times New Roman" w:hAnsi="Times New Roman"/>
          <w:b/>
          <w:i w:val="0"/>
          <w:color w:val="000000"/>
          <w:sz w:val="24"/>
        </w:rPr>
        <w:t>Course Outcomes (COs)</w:t>
      </w:r>
    </w:p>
    <w:p>
      <w:pPr>
        <w:spacing w:line="288" w:lineRule="auto" w:before="20" w:after="60"/>
        <w:ind w:left="288"/>
      </w:pPr>
      <w:r>
        <w:rPr>
          <w:rFonts w:ascii="Times New Roman" w:hAnsi="Times New Roman"/>
          <w:b/>
          <w:sz w:val="21"/>
        </w:rPr>
        <w:t xml:space="preserve">CO1: </w:t>
      </w:r>
      <w:r>
        <w:rPr>
          <w:rFonts w:ascii="Times New Roman" w:hAnsi="Times New Roman"/>
          <w:sz w:val="21"/>
        </w:rPr>
        <w:t>Demonstrate a sound technical knowledge of their selected project topic.</w:t>
      </w:r>
    </w:p>
    <w:p>
      <w:pPr>
        <w:spacing w:line="288" w:lineRule="auto" w:before="20" w:after="60"/>
        <w:ind w:left="288"/>
      </w:pPr>
      <w:r>
        <w:rPr>
          <w:rFonts w:ascii="Times New Roman" w:hAnsi="Times New Roman"/>
          <w:b/>
          <w:sz w:val="21"/>
        </w:rPr>
        <w:t xml:space="preserve">CO2: </w:t>
      </w:r>
      <w:r>
        <w:rPr>
          <w:rFonts w:ascii="Times New Roman" w:hAnsi="Times New Roman"/>
          <w:sz w:val="21"/>
        </w:rPr>
        <w:t>Be able to identify and summarize an appropriate list of literature review, analyze previous researcher's work and relate them to current project.</w:t>
      </w:r>
    </w:p>
    <w:p>
      <w:pPr>
        <w:spacing w:line="288" w:lineRule="auto" w:before="20" w:after="60"/>
        <w:ind w:left="288"/>
      </w:pPr>
      <w:r>
        <w:rPr>
          <w:rFonts w:ascii="Times New Roman" w:hAnsi="Times New Roman"/>
          <w:b/>
          <w:sz w:val="21"/>
        </w:rPr>
        <w:t xml:space="preserve">CO3: </w:t>
      </w:r>
      <w:r>
        <w:rPr>
          <w:rFonts w:ascii="Times New Roman" w:hAnsi="Times New Roman"/>
          <w:sz w:val="21"/>
        </w:rPr>
        <w:t>Design engineering solutions to complex problems utilizing a systems approach.</w:t>
      </w:r>
    </w:p>
    <w:p>
      <w:pPr>
        <w:spacing w:line="288" w:lineRule="auto" w:before="20" w:after="60"/>
        <w:ind w:left="288"/>
      </w:pPr>
      <w:r>
        <w:rPr>
          <w:rFonts w:ascii="Times New Roman" w:hAnsi="Times New Roman"/>
          <w:b/>
          <w:sz w:val="21"/>
        </w:rPr>
        <w:t xml:space="preserve">CO4: </w:t>
      </w:r>
      <w:r>
        <w:rPr>
          <w:rFonts w:ascii="Times New Roman" w:hAnsi="Times New Roman"/>
          <w:sz w:val="21"/>
        </w:rPr>
        <w:t>Communicate with engineers and the community at large in written and oral forms. (Real life, Industry based project)</w:t>
      </w:r>
    </w:p>
    <w:p>
      <w:pPr>
        <w:spacing w:line="288" w:lineRule="auto" w:before="20" w:after="60"/>
        <w:ind w:left="288"/>
      </w:pPr>
      <w:r>
        <w:rPr>
          <w:rFonts w:ascii="Times New Roman" w:hAnsi="Times New Roman"/>
          <w:b/>
          <w:sz w:val="21"/>
        </w:rPr>
        <w:t xml:space="preserve">CO5: </w:t>
      </w:r>
      <w:r>
        <w:rPr>
          <w:rFonts w:ascii="Times New Roman" w:hAnsi="Times New Roman"/>
          <w:sz w:val="21"/>
        </w:rPr>
        <w:t>Demonstrate the knowledge, skills and attitudes of a professional engineer through the implemented product.</w:t>
      </w:r>
    </w:p>
    <w:p>
      <w:pPr>
        <w:spacing w:line="360" w:lineRule="auto" w:before="200" w:after="80"/>
        <w:jc w:val="both"/>
      </w:pPr>
      <w:r>
        <w:rPr>
          <w:rFonts w:ascii="Times New Roman" w:hAnsi="Times New Roman"/>
          <w:b/>
          <w:i w:val="0"/>
          <w:color w:val="000000"/>
          <w:sz w:val="24"/>
        </w:rPr>
        <w:t>CO-PO and PSO Mapping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689"/>
        <w:gridCol w:w="689"/>
        <w:gridCol w:w="689"/>
        <w:gridCol w:w="689"/>
        <w:gridCol w:w="689"/>
        <w:gridCol w:w="689"/>
        <w:gridCol w:w="689"/>
        <w:gridCol w:w="689"/>
        <w:gridCol w:w="689"/>
        <w:gridCol w:w="689"/>
        <w:gridCol w:w="689"/>
        <w:gridCol w:w="689"/>
        <w:gridCol w:w="689"/>
        <w:gridCol w:w="689"/>
      </w:tblGrid>
      <w:tr>
        <w:trPr>
          <w:tblHeader/>
          <w:cantSplit/>
          <w:tblHeader/>
          <w:cantSplit/>
        </w:trPr>
        <w:tc>
          <w:tcPr>
            <w:tcW w:type="dxa" w:w="936"/>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CO</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PO1</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PO2</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PO3</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PO4</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PO5</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PO6</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PO7</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PO8</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PO9</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PO10</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PO11</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PSO1</w:t>
            </w:r>
          </w:p>
        </w:tc>
        <w:tc>
          <w:tcPr>
            <w:tcW w:type="dxa" w:w="6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PSO2</w:t>
            </w:r>
          </w:p>
        </w:tc>
      </w:tr>
      <w:tr>
        <w:trPr>
          <w:cantSplit/>
          <w:cantSplit/>
        </w:trPr>
        <w:tc>
          <w:tcPr>
            <w:tcW w:type="dxa" w:w="936"/>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b/>
                <w:sz w:val="19"/>
              </w:rPr>
              <w:t>CO1</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r>
      <w:tr>
        <w:trPr>
          <w:cantSplit/>
          <w:cantSplit/>
        </w:trPr>
        <w:tc>
          <w:tcPr>
            <w:tcW w:type="dxa" w:w="936"/>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CO2</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r>
      <w:tr>
        <w:trPr>
          <w:cantSplit/>
          <w:cantSplit/>
        </w:trPr>
        <w:tc>
          <w:tcPr>
            <w:tcW w:type="dxa" w:w="936"/>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b/>
                <w:sz w:val="19"/>
              </w:rPr>
              <w:t>CO3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1</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r>
      <w:tr>
        <w:trPr>
          <w:cantSplit/>
          <w:cantSplit/>
        </w:trPr>
        <w:tc>
          <w:tcPr>
            <w:tcW w:type="dxa" w:w="936"/>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CO4</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t>1</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sz w:val="19"/>
              </w:rPr>
            </w:r>
          </w:p>
        </w:tc>
      </w:tr>
      <w:tr>
        <w:trPr>
          <w:cantSplit/>
          <w:cantSplit/>
        </w:trPr>
        <w:tc>
          <w:tcPr>
            <w:tcW w:type="dxa" w:w="936"/>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b/>
                <w:sz w:val="19"/>
              </w:rPr>
              <w:t>CO5</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3</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t>2</w:t>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c>
          <w:tcPr>
            <w:tcW w:type="dxa" w:w="648"/>
            <w:tcMar>
              <w:top w:w="100" w:type="dxa"/>
              <w:bottom w:w="100" w:type="dxa"/>
              <w:left w:w="120" w:type="dxa"/>
              <w:right w:w="120" w:type="dxa"/>
            </w:tcMar>
            <w:vAlign w:val="center"/>
            <w:tcMar>
              <w:top w:w="100" w:type="dxa"/>
              <w:bottom w:w="100" w:type="dxa"/>
              <w:left w:w="120" w:type="dxa"/>
              <w:right w:w="120" w:type="dxa"/>
            </w:tcMar>
          </w:tcPr>
          <w:p>
            <w:pPr>
              <w:spacing w:before="40" w:after="40"/>
              <w:jc w:val="center"/>
            </w:pPr>
            <w:r>
              <w:rPr>
                <w:rFonts w:ascii="Times New Roman" w:hAnsi="Times New Roman"/>
                <w:sz w:val="19"/>
              </w:rPr>
            </w:r>
          </w:p>
        </w:tc>
      </w:tr>
      <w:tr>
        <w:trPr>
          <w:cantSplit/>
          <w:cantSplit/>
        </w:trPr>
        <w:tc>
          <w:tcPr>
            <w:tcW w:type="dxa" w:w="936"/>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Avg.</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2.3</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3.0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3.0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3.0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2.5</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3.0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3.0</w:t>
            </w:r>
          </w:p>
        </w:tc>
        <w:tc>
          <w:tcPr>
            <w:tcW w:type="dxa" w:w="6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jc w:val="center"/>
            </w:pPr>
            <w:r>
              <w:rPr>
                <w:rFonts w:ascii="Times New Roman" w:hAnsi="Times New Roman"/>
                <w:b/>
                <w:sz w:val="19"/>
              </w:rPr>
              <w:t>2.0</w:t>
            </w:r>
          </w:p>
        </w:tc>
      </w:tr>
    </w:tbl>
    <w:p>
      <w:pPr>
        <w:spacing w:before="120" w:after="40"/>
      </w:pPr>
      <w:r>
        <w:rPr>
          <w:rFonts w:ascii="Times New Roman" w:hAnsi="Times New Roman"/>
          <w:i/>
          <w:sz w:val="19"/>
        </w:rPr>
        <w:t>Correlation levels: 1 - Low (slight), 2 - Medium (moderate), 3 - High (substantial); a blank cell indicates no correlation.</w:t>
      </w:r>
    </w:p>
    <w:p>
      <w:pPr>
        <w:spacing w:before="40" w:after="240"/>
      </w:pPr>
      <w:r>
        <w:rPr>
          <w:rFonts w:ascii="Times New Roman" w:hAnsi="Times New Roman"/>
          <w:i/>
          <w:sz w:val="19"/>
        </w:rPr>
        <w:t>PO - Program Outcome (PO1-PO11) and PSO - Program Specific Outcome (PSO1-PSO2) as defined by the Department of Information Technology.</w:t>
      </w:r>
    </w:p>
    <w:p>
      <w:r>
        <w:br w:type="page"/>
      </w:r>
    </w:p>
    <w:p>
      <w:pPr>
        <w:keepNext/>
        <w:spacing w:line="360" w:lineRule="auto" w:before="280" w:after="120"/>
        <w:jc w:val="left"/>
      </w:pPr>
      <w:r>
        <w:rPr>
          <w:rFonts w:ascii="Times New Roman" w:hAnsi="Times New Roman"/>
          <w:b/>
          <w:i w:val="0"/>
          <w:color w:val="000000"/>
          <w:sz w:val="28"/>
        </w:rPr>
        <w:t>APPENDIX C: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Nishant Datta (Roll No: 2026-IT-01, B.Tech IT Final Year)</w:t>
        <w:br/>
        <w:t>2. Nazish Khan (Roll No: 2026-IT-02, B.Tech IT Final Year)</w:t>
        <w:br/>
        <w:br/>
        <w:t>Project Guide: Dr. Archana Potnurwar (Associate Professor, Department of Information Technology, PCE, Nagpur)</w:t>
        <w:br/>
        <w:t>Project Co-Guide: Ms. Lalita Charpe (Assistant Professor, Department of Information Technology, PCE, Nagpur)</w:t>
        <w:br/>
        <w:t>Head of Department: Dr. P. S. Prasad (Department of Information Technology, PCE, Nagpur)</w:t>
        <w:br/>
        <w:t>Principal: Dr. S. A. Dhale (Priyadarshini College of Engineering, Nagpur)</w:t>
        <w:br/>
        <w:br/>
        <w:t>Institutional Verification &amp; Photographic Documentation:</w:t>
        <w:br/>
        <w:t>The projectees have conducted live implementation and guided demonstrations under the continuous supervision of the Department of Information Technology. High-resolution photographic records and system execution exhibits are preserved in the departmental archives and digital repository.</w:t>
      </w:r>
    </w:p>
    <w:p>
      <w:r>
        <w:br w:type="page"/>
      </w:r>
    </w:p>
    <w:p>
      <w:pPr>
        <w:keepNext/>
        <w:spacing w:line="360" w:lineRule="auto" w:before="280" w:after="120"/>
        <w:jc w:val="left"/>
      </w:pPr>
      <w:r>
        <w:rPr>
          <w:rFonts w:ascii="Times New Roman" w:hAnsi="Times New Roman"/>
          <w:b/>
          <w:i w:val="0"/>
          <w:color w:val="000000"/>
          <w:sz w:val="28"/>
        </w:rPr>
        <w:t>APPENDIX D: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Nishant Datta and Nazish Khan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4824"/>
        <w:gridCol w:w="4824"/>
      </w:tblGrid>
      <w:tr>
        <w:trPr>
          <w:tblHeader/>
          <w:cantSplit/>
        </w:trPr>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Dr. Archana Potnurwar</w:t>
              <w:br/>
              <w:t>Project Guide</w:t>
              <w:br/>
              <w:t>Department of Information Technology</w:t>
              <w:br/>
              <w:t>PCE, Nagpur</w:t>
            </w:r>
          </w:p>
        </w:tc>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Institutional Plagiarism Coordinator / IQAC</w:t>
              <w:br/>
              <w:t>Priyadarshini College of Engineering</w:t>
              <w:br/>
              <w:t>Nagpur</w:t>
            </w:r>
          </w:p>
        </w:tc>
      </w:tr>
    </w:tbl>
    <w:p>
      <w:r>
        <w:br w:type="page"/>
      </w:r>
    </w:p>
    <w:p>
      <w:pPr>
        <w:keepNext/>
        <w:spacing w:line="360" w:lineRule="auto" w:before="28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keepNext/>
        <w:spacing w:line="360" w:lineRule="auto" w:before="280" w:after="120"/>
        <w:jc w:val="left"/>
      </w:pPr>
      <w:r>
        <w:rPr>
          <w:rFonts w:ascii="Times New Roman" w:hAnsi="Times New Roman"/>
          <w:b/>
          <w:i w:val="0"/>
          <w:color w:val="000000"/>
          <w:sz w:val="28"/>
        </w:rPr>
        <w:t>APPENDIX F: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F.1 presents the production Python code implementing the AICTE Approval Process Handbook (APH) Faculty Cadre Ratio and Student-Faculty Ratio evaluation engine (`backend/services/aicte_rules.py`):</w:t>
      </w:r>
    </w:p>
    <w:p>
      <w:pPr>
        <w:keepNext/>
        <w:spacing w:before="200" w:after="80"/>
      </w:pPr>
      <w:r>
        <w:rPr>
          <w:rFonts w:ascii="Times New Roman" w:hAnsi="Times New Roman"/>
          <w:b/>
          <w:color w:val="1A365D"/>
          <w:sz w:val="21"/>
        </w:rPr>
        <w:t xml:space="preserve">Listing A.1: </w:t>
      </w:r>
      <w:r>
        <w:rPr>
          <w:rFonts w:ascii="Times New Roman" w:hAnsi="Times New Roman"/>
          <w:b/>
          <w:color w:val="0F172A"/>
          <w:sz w:val="21"/>
        </w:rPr>
        <w:t>Core Implementation of AICTE Cadre &amp; SFR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AICTE APH Regulatory Evaluation Engine</w:t>
            </w:r>
          </w:p>
          <w:p>
            <w:pPr>
              <w:spacing w:line="276" w:lineRule="auto" w:before="80" w:after="80"/>
              <w:jc w:val="center"/>
            </w:pPr>
            <w:r>
              <w:rPr>
                <w:rFonts w:ascii="Times New Roman" w:hAnsi="Times New Roman"/>
                <w:b/>
                <w:color w:val="FFFFFF"/>
                <w:sz w:val="20"/>
              </w:rPr>
              <w:t># File: backend/services/aicte_rules.py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AICTERuleEngine:</w:t>
            </w:r>
          </w:p>
          <w:p>
            <w:pPr>
              <w:spacing w:line="276" w:lineRule="auto" w:before="80" w:after="80"/>
              <w:jc w:val="center"/>
            </w:pPr>
            <w:r>
              <w:rPr>
                <w:rFonts w:ascii="Times New Roman" w:hAnsi="Times New Roman"/>
                <w:b/>
                <w:color w:val="FFFFFF"/>
                <w:sz w:val="20"/>
              </w:rPr>
              <w:t xml:space="preserve">    def __init__(self, sanctioned_intake: int = 720, course_years: int = 4):</w:t>
            </w:r>
          </w:p>
          <w:p>
            <w:pPr>
              <w:spacing w:line="276" w:lineRule="auto" w:before="80" w:after="80"/>
              <w:jc w:val="center"/>
            </w:pPr>
            <w:r>
              <w:rPr>
                <w:rFonts w:ascii="Times New Roman" w:hAnsi="Times New Roman"/>
                <w:b/>
                <w:color w:val="FFFFFF"/>
                <w:sz w:val="20"/>
              </w:rPr>
              <w:t xml:space="preserve">        self.total_students = sanctioned_intake</w:t>
            </w:r>
          </w:p>
          <w:p>
            <w:pPr>
              <w:spacing w:line="276" w:lineRule="auto" w:before="80" w:after="80"/>
              <w:jc w:val="center"/>
            </w:pPr>
            <w:r>
              <w:rPr>
                <w:rFonts w:ascii="Times New Roman" w:hAnsi="Times New Roman"/>
                <w:b/>
                <w:color w:val="FFFFFF"/>
                <w:sz w:val="20"/>
              </w:rPr>
              <w:t xml:space="preserve">        self.mandated_sfr = 20.0  # AICTE Degree Engineering Norm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evaluate_cadre_and_sfr(self, faculty_list: List[Dict[str, Any]]) -&gt; Dict[str, Any]:</w:t>
            </w:r>
          </w:p>
          <w:p>
            <w:pPr>
              <w:spacing w:line="276" w:lineRule="auto" w:before="80" w:after="80"/>
              <w:jc w:val="center"/>
            </w:pPr>
            <w:r>
              <w:rPr>
                <w:rFonts w:ascii="Times New Roman" w:hAnsi="Times New Roman"/>
                <w:b/>
                <w:color w:val="FFFFFF"/>
                <w:sz w:val="20"/>
              </w:rPr>
              <w:t xml:space="preserve">        total_faculty = len(faculty_list)</w:t>
            </w:r>
          </w:p>
          <w:p>
            <w:pPr>
              <w:spacing w:line="276" w:lineRule="auto" w:before="80" w:after="80"/>
              <w:jc w:val="center"/>
            </w:pPr>
            <w:r>
              <w:rPr>
                <w:rFonts w:ascii="Times New Roman" w:hAnsi="Times New Roman"/>
                <w:b/>
                <w:color w:val="FFFFFF"/>
                <w:sz w:val="20"/>
              </w:rPr>
              <w:t xml:space="preserve">        profs = sum(1 for f in faculty_list if f.get('designation') == 'Professor')</w:t>
            </w:r>
          </w:p>
          <w:p>
            <w:pPr>
              <w:spacing w:line="276" w:lineRule="auto" w:before="80" w:after="80"/>
              <w:jc w:val="center"/>
            </w:pPr>
            <w:r>
              <w:rPr>
                <w:rFonts w:ascii="Times New Roman" w:hAnsi="Times New Roman"/>
                <w:b/>
                <w:color w:val="FFFFFF"/>
                <w:sz w:val="20"/>
              </w:rPr>
              <w:t xml:space="preserve">        assoc_profs = sum(1 for f in faculty_list if f.get('designation') == 'Associate Professor')</w:t>
            </w:r>
          </w:p>
          <w:p>
            <w:pPr>
              <w:spacing w:line="276" w:lineRule="auto" w:before="80" w:after="80"/>
              <w:jc w:val="center"/>
            </w:pPr>
            <w:r>
              <w:rPr>
                <w:rFonts w:ascii="Times New Roman" w:hAnsi="Times New Roman"/>
                <w:b/>
                <w:color w:val="FFFFFF"/>
                <w:sz w:val="20"/>
              </w:rPr>
              <w:t xml:space="preserve">        asst_profs = sum(1 for f in faculty_list if f.get('designation') == 'Assistant Professor')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1:20 SFR Requirement</w:t>
            </w:r>
          </w:p>
          <w:p>
            <w:pPr>
              <w:spacing w:line="276" w:lineRule="auto" w:before="80" w:after="80"/>
              <w:jc w:val="center"/>
            </w:pPr>
            <w:r>
              <w:rPr>
                <w:rFonts w:ascii="Times New Roman" w:hAnsi="Times New Roman"/>
                <w:b/>
                <w:color w:val="FFFFFF"/>
                <w:sz w:val="20"/>
              </w:rPr>
              <w:t xml:space="preserve">        req_faculty = self.total_students / self.mandated_sfr</w:t>
            </w:r>
          </w:p>
          <w:p>
            <w:pPr>
              <w:spacing w:line="276" w:lineRule="auto" w:before="80" w:after="80"/>
              <w:jc w:val="center"/>
            </w:pPr>
            <w:r>
              <w:rPr>
                <w:rFonts w:ascii="Times New Roman" w:hAnsi="Times New Roman"/>
                <w:b/>
                <w:color w:val="FFFFFF"/>
                <w:sz w:val="20"/>
              </w:rPr>
              <w:t xml:space="preserve">        actual_sfr = round(self.total_students / total_faculty, 2) if total_faculty &gt; 0 else 999.0</w:t>
            </w:r>
          </w:p>
          <w:p>
            <w:pPr>
              <w:spacing w:line="276" w:lineRule="auto" w:before="80" w:after="80"/>
              <w:jc w:val="center"/>
            </w:pPr>
            <w:r>
              <w:rPr>
                <w:rFonts w:ascii="Times New Roman" w:hAnsi="Times New Roman"/>
                <w:b/>
                <w:color w:val="FFFFFF"/>
                <w:sz w:val="20"/>
              </w:rPr>
              <w:t xml:space="preserve">        sfr_status = 'PASS' if actual_sfr &lt;= self.mandated_sfr else 'DEFICIENT'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1:2:6 Cadre Distribution</w:t>
            </w:r>
          </w:p>
          <w:p>
            <w:pPr>
              <w:spacing w:line="276" w:lineRule="auto" w:before="80" w:after="80"/>
              <w:jc w:val="center"/>
            </w:pPr>
            <w:r>
              <w:rPr>
                <w:rFonts w:ascii="Times New Roman" w:hAnsi="Times New Roman"/>
                <w:b/>
                <w:color w:val="FFFFFF"/>
                <w:sz w:val="20"/>
              </w:rPr>
              <w:t xml:space="preserve">        req_profs = round(req_faculty / 9.0, 1)</w:t>
            </w:r>
          </w:p>
          <w:p>
            <w:pPr>
              <w:spacing w:line="276" w:lineRule="auto" w:before="80" w:after="80"/>
              <w:jc w:val="center"/>
            </w:pPr>
            <w:r>
              <w:rPr>
                <w:rFonts w:ascii="Times New Roman" w:hAnsi="Times New Roman"/>
                <w:b/>
                <w:color w:val="FFFFFF"/>
                <w:sz w:val="20"/>
              </w:rPr>
              <w:t xml:space="preserve">        req_assoc = round((2.0 * req_faculty) / 9.0, 1)</w:t>
            </w:r>
          </w:p>
          <w:p>
            <w:pPr>
              <w:spacing w:line="276" w:lineRule="auto" w:before="80" w:after="80"/>
              <w:jc w:val="center"/>
            </w:pPr>
            <w:r>
              <w:rPr>
                <w:rFonts w:ascii="Times New Roman" w:hAnsi="Times New Roman"/>
                <w:b/>
                <w:color w:val="FFFFFF"/>
                <w:sz w:val="20"/>
              </w:rPr>
              <w:t xml:space="preserve">        req_asst = round((6.0 * req_faculty) / 9.0, 1)</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deficiencies = []</w:t>
            </w:r>
          </w:p>
          <w:p>
            <w:pPr>
              <w:spacing w:line="276" w:lineRule="auto" w:before="80" w:after="80"/>
              <w:jc w:val="center"/>
            </w:pPr>
            <w:r>
              <w:rPr>
                <w:rFonts w:ascii="Times New Roman" w:hAnsi="Times New Roman"/>
                <w:b/>
                <w:color w:val="FFFFFF"/>
                <w:sz w:val="20"/>
              </w:rPr>
              <w:t xml:space="preserve">        if profs &lt; req_profs:</w:t>
            </w:r>
          </w:p>
          <w:p>
            <w:pPr>
              <w:spacing w:line="276" w:lineRule="auto" w:before="80" w:after="80"/>
              <w:jc w:val="center"/>
            </w:pPr>
            <w:r>
              <w:rPr>
                <w:rFonts w:ascii="Times New Roman" w:hAnsi="Times New Roman"/>
                <w:b/>
                <w:color w:val="FFFFFF"/>
                <w:sz w:val="20"/>
              </w:rPr>
              <w:t xml:space="preserve">            deficiencies.append(f'Deficit of {round(req_profs - profs, 1)} Professors')</w:t>
            </w:r>
          </w:p>
          <w:p>
            <w:pPr>
              <w:spacing w:line="276" w:lineRule="auto" w:before="80" w:after="80"/>
              <w:jc w:val="center"/>
            </w:pPr>
            <w:r>
              <w:rPr>
                <w:rFonts w:ascii="Times New Roman" w:hAnsi="Times New Roman"/>
                <w:b/>
                <w:color w:val="FFFFFF"/>
                <w:sz w:val="20"/>
              </w:rPr>
              <w:t xml:space="preserve">        if assoc_profs &lt; req_assoc:</w:t>
            </w:r>
          </w:p>
          <w:p>
            <w:pPr>
              <w:spacing w:line="276" w:lineRule="auto" w:before="80" w:after="80"/>
              <w:jc w:val="center"/>
            </w:pPr>
            <w:r>
              <w:rPr>
                <w:rFonts w:ascii="Times New Roman" w:hAnsi="Times New Roman"/>
                <w:b/>
                <w:color w:val="FFFFFF"/>
                <w:sz w:val="20"/>
              </w:rPr>
              <w:t xml:space="preserve">            deficiencies.append(f'Deficit of {round(req_assoc - assoc_profs, 1)} Associate Professors')</w:t>
            </w:r>
          </w:p>
          <w:p>
            <w:pPr>
              <w:spacing w:line="276" w:lineRule="auto" w:before="80" w:after="80"/>
              <w:jc w:val="center"/>
            </w:pPr>
            <w:r>
              <w:rPr>
                <w:rFonts w:ascii="Times New Roman" w:hAnsi="Times New Roman"/>
                <w:b/>
                <w:color w:val="FFFFFF"/>
                <w:sz w:val="20"/>
              </w:rPr>
              <w:t xml:space="preserve">        if actual_sfr &gt; self.mandated_sfr:</w:t>
            </w:r>
          </w:p>
          <w:p>
            <w:pPr>
              <w:spacing w:line="276" w:lineRule="auto" w:before="80" w:after="80"/>
              <w:jc w:val="center"/>
            </w:pPr>
            <w:r>
              <w:rPr>
                <w:rFonts w:ascii="Times New Roman" w:hAnsi="Times New Roman"/>
                <w:b/>
                <w:color w:val="FFFFFF"/>
                <w:sz w:val="20"/>
              </w:rPr>
              <w:t xml:space="preserve">            deficiencies.append(f'SFR {actual_sfr} exceeds maximum permissible norm of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verdict = 'COMPLIANT' if len(deficiencies) == 0 else 'DEFICIENT'</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'total_students': self.total_students,</w:t>
            </w:r>
          </w:p>
          <w:p>
            <w:pPr>
              <w:spacing w:line="276" w:lineRule="auto" w:before="80" w:after="80"/>
              <w:jc w:val="center"/>
            </w:pPr>
            <w:r>
              <w:rPr>
                <w:rFonts w:ascii="Times New Roman" w:hAnsi="Times New Roman"/>
                <w:b/>
                <w:color w:val="FFFFFF"/>
                <w:sz w:val="20"/>
              </w:rPr>
              <w:t xml:space="preserve">            'total_faculty': total_faculty,</w:t>
            </w:r>
          </w:p>
          <w:p>
            <w:pPr>
              <w:spacing w:line="276" w:lineRule="auto" w:before="80" w:after="80"/>
              <w:jc w:val="center"/>
            </w:pPr>
            <w:r>
              <w:rPr>
                <w:rFonts w:ascii="Times New Roman" w:hAnsi="Times New Roman"/>
                <w:b/>
                <w:color w:val="FFFFFF"/>
                <w:sz w:val="20"/>
              </w:rPr>
              <w:t xml:space="preserve">            'required_faculty': req_faculty,</w:t>
            </w:r>
          </w:p>
          <w:p>
            <w:pPr>
              <w:spacing w:line="276" w:lineRule="auto" w:before="80" w:after="80"/>
              <w:jc w:val="center"/>
            </w:pPr>
            <w:r>
              <w:rPr>
                <w:rFonts w:ascii="Times New Roman" w:hAnsi="Times New Roman"/>
                <w:b/>
                <w:color w:val="FFFFFF"/>
                <w:sz w:val="20"/>
              </w:rPr>
              <w:t xml:space="preserve">            'actual_sfr': actual_sfr,</w:t>
            </w:r>
          </w:p>
          <w:p>
            <w:pPr>
              <w:spacing w:line="276" w:lineRule="auto" w:before="80" w:after="80"/>
              <w:jc w:val="center"/>
            </w:pPr>
            <w:r>
              <w:rPr>
                <w:rFonts w:ascii="Times New Roman" w:hAnsi="Times New Roman"/>
                <w:b/>
                <w:color w:val="FFFFFF"/>
                <w:sz w:val="20"/>
              </w:rPr>
              <w:t xml:space="preserve">            'sfr_verdict': sfr_status,</w:t>
            </w:r>
          </w:p>
          <w:p>
            <w:pPr>
              <w:spacing w:line="276" w:lineRule="auto" w:before="80" w:after="80"/>
              <w:jc w:val="center"/>
            </w:pPr>
            <w:r>
              <w:rPr>
                <w:rFonts w:ascii="Times New Roman" w:hAnsi="Times New Roman"/>
                <w:b/>
                <w:color w:val="FFFFFF"/>
                <w:sz w:val="20"/>
              </w:rPr>
              <w:t xml:space="preserve">            'professors': {'actual': profs, 'required': req_profs},</w:t>
            </w:r>
          </w:p>
          <w:p>
            <w:pPr>
              <w:spacing w:line="276" w:lineRule="auto" w:before="80" w:after="80"/>
              <w:jc w:val="center"/>
            </w:pPr>
            <w:r>
              <w:rPr>
                <w:rFonts w:ascii="Times New Roman" w:hAnsi="Times New Roman"/>
                <w:b/>
                <w:color w:val="FFFFFF"/>
                <w:sz w:val="20"/>
              </w:rPr>
              <w:t xml:space="preserve">            'associate_professors': {'actual': assoc_profs, 'required': req_assoc},</w:t>
            </w:r>
          </w:p>
          <w:p>
            <w:pPr>
              <w:spacing w:line="276" w:lineRule="auto" w:before="80" w:after="80"/>
              <w:jc w:val="center"/>
            </w:pPr>
            <w:r>
              <w:rPr>
                <w:rFonts w:ascii="Times New Roman" w:hAnsi="Times New Roman"/>
                <w:b/>
                <w:color w:val="FFFFFF"/>
                <w:sz w:val="20"/>
              </w:rPr>
              <w:t xml:space="preserve">            'assistant_professors': {'actual': asst_profs, 'required': req_asst},</w:t>
            </w:r>
          </w:p>
          <w:p>
            <w:pPr>
              <w:spacing w:line="276" w:lineRule="auto" w:before="80" w:after="80"/>
              <w:jc w:val="center"/>
            </w:pPr>
            <w:r>
              <w:rPr>
                <w:rFonts w:ascii="Times New Roman" w:hAnsi="Times New Roman"/>
                <w:b/>
                <w:color w:val="FFFFFF"/>
                <w:sz w:val="20"/>
              </w:rPr>
              <w:t xml:space="preserve">            'deficiencies': deficiencies,</w:t>
            </w:r>
          </w:p>
          <w:p>
            <w:pPr>
              <w:spacing w:line="276" w:lineRule="auto" w:before="80" w:after="80"/>
              <w:jc w:val="center"/>
            </w:pPr>
            <w:r>
              <w:rPr>
                <w:rFonts w:ascii="Times New Roman" w:hAnsi="Times New Roman"/>
                <w:b/>
                <w:color w:val="FFFFFF"/>
                <w:sz w:val="20"/>
              </w:rPr>
              <w:t xml:space="preserve">            'overall_verdict': verdict</w:t>
            </w:r>
          </w:p>
          <w:p>
            <w:pPr>
              <w:spacing w:line="276" w:lineRule="auto" w:before="80" w:after="80"/>
              <w:jc w:val="center"/>
            </w:pPr>
            <w:r>
              <w:rPr>
                <w:rFonts w:ascii="Times New Roman" w:hAnsi="Times New Roman"/>
                <w:b/>
                <w:color w:val="FFFFFF"/>
                <w:sz w:val="20"/>
              </w:rPr>
              <w:t xml:space="preserve">        }</w:t>
            </w:r>
          </w:p>
        </w:tc>
      </w:tr>
    </w:tbl>
    <w:p>
      <w:pPr>
        <w:spacing w:before="0" w:after="200"/>
      </w:pPr>
    </w:p>
    <w:p>
      <w:pPr>
        <w:keepNext/>
        <w:spacing w:line="360" w:lineRule="auto" w:before="280" w:after="120"/>
        <w:jc w:val="left"/>
      </w:pPr>
      <w:r>
        <w:rPr>
          <w:rFonts w:ascii="Times New Roman" w:hAnsi="Times New Roman"/>
          <w:b/>
          <w:i w:val="0"/>
          <w:color w:val="000000"/>
          <w:sz w:val="28"/>
        </w:rPr>
        <w:t>APPENDIX G: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keepNext/>
        <w:spacing w:line="360" w:lineRule="auto" w:before="200" w:after="80"/>
        <w:jc w:val="left"/>
      </w:pPr>
      <w:r>
        <w:rPr>
          <w:rFonts w:ascii="Times New Roman" w:hAnsi="Times New Roman"/>
          <w:b/>
          <w:i w:val="0"/>
          <w:color w:val="000000"/>
          <w:sz w:val="24"/>
        </w:rPr>
        <w:t>Figure C.1: Multi-Tier Distributed System Architecture and Microservice Integration</w:t>
      </w:r>
    </w:p>
    <w:p>
      <w:pPr>
        <w:keepNext/>
        <w:spacing w:before="160" w:after="6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keepNext/>
        <w:spacing w:line="360" w:lineRule="auto" w:before="200" w:after="80"/>
        <w:jc w:val="left"/>
      </w:pPr>
      <w:r>
        <w:rPr>
          <w:rFonts w:ascii="Times New Roman" w:hAnsi="Times New Roman"/>
          <w:b/>
          <w:i w:val="0"/>
          <w:color w:val="000000"/>
          <w:sz w:val="24"/>
        </w:rPr>
        <w:t>Figure C.2: Data Flow Context Diagram (DFD Level 0)</w:t>
      </w:r>
    </w:p>
    <w:p>
      <w:pPr>
        <w:keepNext/>
        <w:spacing w:before="160" w:after="60"/>
        <w:jc w:val="center"/>
      </w:pPr>
      <w:r>
        <w:drawing>
          <wp:inline xmlns:a="http://schemas.openxmlformats.org/drawingml/2006/main" xmlns:pic="http://schemas.openxmlformats.org/drawingml/2006/picture">
            <wp:extent cx="5303520" cy="3182112"/>
            <wp:docPr id="14" name="Picture 14"/>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before="40" w:after="200"/>
        <w:jc w:val="center"/>
      </w:pPr>
      <w:r>
        <w:rPr>
          <w:rFonts w:ascii="Times New Roman" w:hAnsi="Times New Roman"/>
          <w:i/>
          <w:color w:val="1E293B"/>
          <w:sz w:val="20"/>
        </w:rPr>
        <w:t>Contextual data flow diagram illustrating external entities (Institutional Auditor, Regulatory Authority, Administrator), boundary data interactions, document ingestion streams, and analytical reporting outputs.</w:t>
      </w:r>
    </w:p>
    <w:p>
      <w:r>
        <w:br w:type="page"/>
      </w:r>
    </w:p>
    <w:p>
      <w:pPr>
        <w:keepNext/>
        <w:spacing w:line="360" w:lineRule="auto" w:before="200" w:after="80"/>
        <w:jc w:val="left"/>
      </w:pPr>
      <w:r>
        <w:rPr>
          <w:rFonts w:ascii="Times New Roman" w:hAnsi="Times New Roman"/>
          <w:b/>
          <w:i w:val="0"/>
          <w:color w:val="000000"/>
          <w:sz w:val="24"/>
        </w:rPr>
        <w:t>Figure C.3: Relational Database Schema &amp; Entity Relationship Diagram (ERD)</w:t>
      </w:r>
    </w:p>
    <w:p>
      <w:pPr>
        <w:keepNext/>
        <w:spacing w:before="160" w:after="60"/>
        <w:jc w:val="center"/>
      </w:pPr>
      <w:r>
        <w:drawing>
          <wp:inline xmlns:a="http://schemas.openxmlformats.org/drawingml/2006/main" xmlns:pic="http://schemas.openxmlformats.org/drawingml/2006/picture">
            <wp:extent cx="5303520" cy="3616036"/>
            <wp:docPr id="15" name="Picture 1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303520" cy="3616036"/>
                    </a:xfrm>
                    <a:prstGeom prst="rect"/>
                  </pic:spPr>
                </pic:pic>
              </a:graphicData>
            </a:graphic>
          </wp:inline>
        </w:drawing>
      </w:r>
    </w:p>
    <w:p>
      <w:pPr>
        <w:spacing w:before="40" w:after="200"/>
        <w:jc w:val="center"/>
      </w:pPr>
      <w:r>
        <w:rPr>
          <w:rFonts w:ascii="Times New Roman" w:hAnsi="Times New Roman"/>
          <w:i/>
          <w:color w:val="1E293B"/>
          <w:sz w:val="20"/>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keepNext/>
        <w:spacing w:line="360" w:lineRule="auto" w:before="200" w:after="80"/>
        <w:jc w:val="left"/>
      </w:pPr>
      <w:r>
        <w:rPr>
          <w:rFonts w:ascii="Times New Roman" w:hAnsi="Times New Roman"/>
          <w:b/>
          <w:i w:val="0"/>
          <w:color w:val="000000"/>
          <w:sz w:val="24"/>
        </w:rPr>
        <w:t>Figure C.4: Smart Approval AI Executive Command Dashboard</w:t>
      </w:r>
    </w:p>
    <w:p>
      <w:pPr>
        <w:keepNext/>
        <w:spacing w:before="160" w:after="6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Live production interface of the executive dashboard, displaying real-time compliance meters, overall institutional health index (91.4%), deficiency alerts, recent audit dossiers, and quick-action regulatory navigation widgets.</w:t>
      </w:r>
    </w:p>
    <w:p>
      <w:r>
        <w:br w:type="page"/>
      </w:r>
    </w:p>
    <w:p>
      <w:pPr>
        <w:keepNext/>
        <w:spacing w:line="360" w:lineRule="auto" w:before="200" w:after="80"/>
        <w:jc w:val="left"/>
      </w:pPr>
      <w:r>
        <w:rPr>
          <w:rFonts w:ascii="Times New Roman" w:hAnsi="Times New Roman"/>
          <w:b/>
          <w:i w:val="0"/>
          <w:color w:val="000000"/>
          <w:sz w:val="24"/>
        </w:rPr>
        <w:t>Figure C.5: AICTE Approval Handbook &amp; Statutory Deficiency Auditor Interface</w:t>
      </w:r>
    </w:p>
    <w:p>
      <w:pPr>
        <w:keepNext/>
        <w:spacing w:before="160" w:after="6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Production screenshot of the AICTE compliance module, showing real-time computation of Student-Faculty Ratio (1:14.2), Faculty Cadre Ratio (1:2:5.8), instructional land area compliance, and prioritized deficiency remediation recommendations.</w:t>
      </w:r>
    </w:p>
    <w:p>
      <w:r>
        <w:br w:type="page"/>
      </w:r>
    </w:p>
    <w:p>
      <w:pPr>
        <w:keepNext/>
        <w:spacing w:line="360" w:lineRule="auto" w:before="200" w:after="80"/>
        <w:jc w:val="left"/>
      </w:pPr>
      <w:r>
        <w:rPr>
          <w:rFonts w:ascii="Times New Roman" w:hAnsi="Times New Roman"/>
          <w:b/>
          <w:i w:val="0"/>
          <w:color w:val="000000"/>
          <w:sz w:val="24"/>
        </w:rPr>
        <w:t>Figure C.6: NBA Tier-I Self-Assessment Report (SAR) 1000-Point Scorecard Evaluator</w:t>
      </w:r>
    </w:p>
    <w:p>
      <w:pPr>
        <w:keepNext/>
        <w:spacing w:before="160" w:after="6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Interactive NBA evaluation portal displaying granular marks scored across Criteria 1 through 10, total score (782 / 1000), Washington Accord OBE attainment radars, and 6-year vs 3-year accreditation eligibility status.</w:t>
      </w:r>
    </w:p>
    <w:p>
      <w:r>
        <w:br w:type="page"/>
      </w:r>
    </w:p>
    <w:p>
      <w:pPr>
        <w:keepNext/>
        <w:spacing w:line="360" w:lineRule="auto" w:before="200" w:after="80"/>
        <w:jc w:val="left"/>
      </w:pPr>
      <w:r>
        <w:rPr>
          <w:rFonts w:ascii="Times New Roman" w:hAnsi="Times New Roman"/>
          <w:b/>
          <w:i w:val="0"/>
          <w:color w:val="000000"/>
          <w:sz w:val="24"/>
        </w:rPr>
        <w:t>Figure C.7: Longitudinal Multi-Year Compliance Analytics &amp; SARIMA Forecasting Interface</w:t>
      </w:r>
    </w:p>
    <w:p>
      <w:pPr>
        <w:keepNext/>
        <w:spacing w:before="160" w:after="6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Advanced analytics dashboard displaying historical triennial trends, interactive regression curves, and 3-year predictive forecasts for faculty retention, student enrolment, research publications, and budgetary utilization.</w:t>
      </w:r>
    </w:p>
    <w:p>
      <w:r>
        <w:br w:type="page"/>
      </w:r>
    </w:p>
    <w:p>
      <w:pPr>
        <w:keepNext/>
        <w:spacing w:line="360" w:lineRule="auto" w:before="200" w:after="80"/>
        <w:jc w:val="left"/>
      </w:pPr>
      <w:r>
        <w:rPr>
          <w:rFonts w:ascii="Times New Roman" w:hAnsi="Times New Roman"/>
          <w:b/>
          <w:i w:val="0"/>
          <w:color w:val="000000"/>
          <w:sz w:val="24"/>
        </w:rPr>
        <w:t>Figure C.8: Multi-Modal Document Ingestion Portal &amp; Docling Visual Segmenter</w:t>
      </w:r>
    </w:p>
    <w:p>
      <w:pPr>
        <w:keepNext/>
        <w:spacing w:before="160" w:after="6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User ingestion portal illustrating drag-and-drop dossier uploading, real-time PDF visual segmentation, bounding-box layout recognition, and structured JSON token extraction progress meters.</w:t>
      </w:r>
    </w:p>
    <w:p>
      <w:r>
        <w:br w:type="page"/>
      </w:r>
    </w:p>
    <w:p>
      <w:pPr>
        <w:keepNext/>
        <w:spacing w:line="360" w:lineRule="auto" w:before="200" w:after="80"/>
        <w:jc w:val="left"/>
      </w:pPr>
      <w:r>
        <w:rPr>
          <w:rFonts w:ascii="Times New Roman" w:hAnsi="Times New Roman"/>
          <w:b/>
          <w:i w:val="0"/>
          <w:color w:val="000000"/>
          <w:sz w:val="24"/>
        </w:rPr>
        <w:t>Figure C.9: Triennial Cross-Year Comparative Compliance Matrix</w:t>
      </w:r>
    </w:p>
    <w:p>
      <w:pPr>
        <w:keepNext/>
        <w:spacing w:before="160" w:after="6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Comparative analytics interface showing longitudinal delta metrics between Academic Years 2024-25, 2025-26, and 2026-27, highlighting cadre promotions, new laboratory installations, and patent grants.</w:t>
      </w:r>
    </w:p>
    <w:p>
      <w:r>
        <w:br w:type="page"/>
      </w:r>
    </w:p>
    <w:p>
      <w:pPr>
        <w:keepNext/>
        <w:spacing w:line="360" w:lineRule="auto" w:before="200" w:after="80"/>
        <w:jc w:val="left"/>
      </w:pPr>
      <w:r>
        <w:rPr>
          <w:rFonts w:ascii="Times New Roman" w:hAnsi="Times New Roman"/>
          <w:b/>
          <w:i w:val="0"/>
          <w:color w:val="000000"/>
          <w:sz w:val="24"/>
        </w:rPr>
        <w:t>Figure C.10: Automated Regulatory Accreditation Dossier Reporting Center</w:t>
      </w:r>
    </w:p>
    <w:p>
      <w:pPr>
        <w:keepNext/>
        <w:spacing w:before="160" w:after="6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One-click reporting center generating AICTE APH compliance summaries, NBA SAR executive dossiers, and NAAC SSR exhibits formatted for direct submission to statutory regulatory councils.</w:t>
      </w:r>
    </w:p>
    <w:p>
      <w:r>
        <w:br w:type="page"/>
      </w:r>
    </w:p>
    <w:p>
      <w:pPr>
        <w:keepNext/>
        <w:spacing w:line="360" w:lineRule="auto" w:before="200" w:after="80"/>
        <w:jc w:val="left"/>
      </w:pPr>
      <w:r>
        <w:rPr>
          <w:rFonts w:ascii="Times New Roman" w:hAnsi="Times New Roman"/>
          <w:b/>
          <w:i w:val="0"/>
          <w:color w:val="000000"/>
          <w:sz w:val="24"/>
        </w:rPr>
        <w:t>Figure C.11: Empirical Benchmarking Charts: Latency, Throughput and Extraction Fidelity</w:t>
      </w:r>
    </w:p>
    <w:p>
      <w:pPr>
        <w:keepNext/>
        <w:spacing w:before="160" w:after="60"/>
        <w:jc w:val="center"/>
      </w:pPr>
      <w:r>
        <w:drawing>
          <wp:inline xmlns:a="http://schemas.openxmlformats.org/drawingml/2006/main" xmlns:pic="http://schemas.openxmlformats.org/drawingml/2006/picture">
            <wp:extent cx="5303520" cy="2916936"/>
            <wp:docPr id="23" name="Picture 23"/>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before="40" w:after="200"/>
        <w:jc w:val="center"/>
      </w:pPr>
      <w:r>
        <w:rPr>
          <w:rFonts w:ascii="Times New Roman" w:hAnsi="Times New Roman"/>
          <w:i/>
          <w:color w:val="1E293B"/>
          <w:sz w:val="20"/>
        </w:rPr>
        <w:t>Comparative performance charts illustrating CPU vs GPU processing speeds, token parsing throughput, and Precision / Recall curves across various document categories.</w:t>
      </w:r>
    </w:p>
    <w:p>
      <w:r>
        <w:br w:type="page"/>
      </w:r>
    </w:p>
    <w:p>
      <w:pPr>
        <w:keepNext/>
        <w:spacing w:line="360" w:lineRule="auto" w:before="280" w:after="120"/>
        <w:jc w:val="left"/>
      </w:pPr>
      <w:r>
        <w:rPr>
          <w:rFonts w:ascii="Times New Roman" w:hAnsi="Times New Roman"/>
          <w:b/>
          <w:i w:val="0"/>
          <w:color w:val="000000"/>
          <w:sz w:val="28"/>
        </w:rPr>
        <w:t>APPENDIX H: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keepNext/>
        <w:spacing w:line="360" w:lineRule="auto" w:before="20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keepNext/>
        <w:spacing w:line="360" w:lineRule="auto" w:before="20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keepNext/>
        <w:spacing w:line="360" w:lineRule="auto" w:before="20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keepNext/>
        <w:spacing w:line="360" w:lineRule="auto" w:before="20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keepNext/>
        <w:spacing w:line="360" w:lineRule="auto" w:before="280" w:after="120"/>
        <w:jc w:val="left"/>
      </w:pPr>
      <w:r>
        <w:rPr>
          <w:rFonts w:ascii="Times New Roman" w:hAnsi="Times New Roman"/>
          <w:b/>
          <w:i w:val="0"/>
          <w:color w:val="000000"/>
          <w:sz w:val="28"/>
        </w:rPr>
        <w:t>APPENDIX I: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Code &amp; Category</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Statutory Rule (APH 2026)</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Threshold</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Regulatory Penalty &amp; Recommended Action</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DEF-SFR-01: Faculty Shortfall</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7.1: SFR &lt;= 1:15 (Tier-I), &lt;= 1:20 (Standard)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Calculated SFR exceeds 1:20.0 across 3 years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25% to 50% reduction in sanctioned intake.</w:t>
              <w:br/>
              <w:t>Action: Recruit required assistant professors before cutoff date.</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DEF-CADRE-02: Cadre Imbalance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7.2: Cadre Ratio = 1 : 2 : 6 (Prof:Assoc:Asst)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Zero regular professors or shortfall &gt; 50%</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Show cause notice; denial of new courses.</w:t>
              <w:br/>
              <w:t>Action: Advertise and recruit eligible full-time professors.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DEF-LAND-03: Instructional Built-up Area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6.3: Minimum built-up area per student (4.0 sqm)</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Shortfall &gt; 15% in instructional space</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Denial of intake increase or new divisions.</w:t>
              <w:br/>
              <w:t>Action: Reallocate administrative space or construct additional block.</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DEF-LAB-04: Laboratory Readiness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6.8: Dedicated laboratories with working setups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Missing curriculum equipment or dead setups</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Suspension of approval for affected engineering branch.</w:t>
              <w:br/>
              <w:t>Action: Expedite procurement and commissioning of lab setups.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DEF-BARRIER-05: Barrier-Free Accessibility</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6.14: Ramps, lifts, disabled-friendly restrooms</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Absence of operational lifts or tactile pathways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Statutory compliance notice; fine.</w:t>
              <w:br/>
              <w:t>Action: Retrofit campus buildings with compliant ramps and elevators.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DEF-NOC-06: Statutory Safety Certificates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5.4: Fire Safety N.O.C. and Building Safety Certificate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Expired Fire N.O.C. or non-compliant structural audit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Immediate suspension of admissions.</w:t>
              <w:br/>
              <w:t>Action: Renew municipal fire clearance and structural safety certifications.</w:t>
            </w:r>
          </w:p>
        </w:tc>
      </w:tr>
    </w:tbl>
    <w:p>
      <w:pPr>
        <w:spacing w:line="360" w:lineRule="auto" w:before="0" w:after="120"/>
        <w:jc w:val="both"/>
      </w:pPr>
    </w:p>
    <w:sectPr w:rsidR="00FC693F" w:rsidRPr="0006063C" w:rsidSect="00034616">
      <w:headerReference w:type="default" r:id="rId9"/>
      <w:pgSz w:w="12240" w:h="15840"/>
      <w:pgMar w:top="1152" w:right="1152" w:bottom="1152" w:left="1440" w:header="720" w:footer="720" w:gutter="0"/>
      <w:cols w:space="720"/>
      <w:docGrid w:linePitch="360"/>
      <w:pgBorders w:offsetFrom="page">
        <w:top w:val="single" w:color="000000" w:sz="18" w:space="24"/>
        <w:left w:val="single" w:color="000000" w:sz="18" w:space="24"/>
        <w:bottom w:val="single" w:color="000000" w:sz="18" w:space="24"/>
        <w:right w:val="single" w:color="000000" w:sz="18" w:space="24"/>
      </w:pgBorders>
      <w:pgBorders w:offsetFrom="page">
        <w:top w:val="single" w:color="000000" w:sz="18" w:space="24"/>
        <w:left w:val="single" w:color="000000" w:sz="18" w:space="24"/>
        <w:bottom w:val="single" w:color="000000" w:sz="18" w:space="24"/>
        <w:right w:val="single" w:color="000000" w:sz="1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