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4E6" w:rsidRDefault="002A7ABC" w:rsidP="002A7ABC">
      <w:pPr>
        <w:pStyle w:val="Title"/>
        <w:numPr>
          <w:ilvl w:val="0"/>
          <w:numId w:val="1"/>
        </w:numPr>
      </w:pPr>
      <w:r>
        <w:t>INTRODUCTION</w:t>
      </w:r>
    </w:p>
    <w:p w:rsidR="002A7ABC" w:rsidRDefault="002A7ABC" w:rsidP="002A7ABC">
      <w:pPr>
        <w:rPr>
          <w:sz w:val="28"/>
          <w:szCs w:val="28"/>
        </w:rPr>
      </w:pPr>
      <w:r w:rsidRPr="002A7ABC">
        <w:rPr>
          <w:sz w:val="28"/>
          <w:szCs w:val="28"/>
        </w:rPr>
        <w:t xml:space="preserve">This </w:t>
      </w:r>
      <w:r>
        <w:rPr>
          <w:sz w:val="28"/>
          <w:szCs w:val="28"/>
        </w:rPr>
        <w:t xml:space="preserve">section gives a scope description </w:t>
      </w:r>
      <w:r w:rsidRPr="002A7ABC">
        <w:rPr>
          <w:sz w:val="28"/>
          <w:szCs w:val="28"/>
        </w:rPr>
        <w:t>and overview of everything included in this SRS document. Also, the purpose for this document is described and a list of abbreviations and definitions is provided.</w:t>
      </w:r>
      <w:r>
        <w:rPr>
          <w:sz w:val="28"/>
          <w:szCs w:val="28"/>
        </w:rPr>
        <w:t xml:space="preserve"> </w:t>
      </w:r>
    </w:p>
    <w:p w:rsidR="002A7ABC" w:rsidRDefault="002A7ABC" w:rsidP="002A7ABC">
      <w:pPr>
        <w:pStyle w:val="Subtitle"/>
        <w:numPr>
          <w:ilvl w:val="1"/>
          <w:numId w:val="1"/>
        </w:numPr>
        <w:rPr>
          <w:sz w:val="28"/>
          <w:szCs w:val="28"/>
        </w:rPr>
      </w:pPr>
      <w:r>
        <w:rPr>
          <w:sz w:val="28"/>
          <w:szCs w:val="28"/>
        </w:rPr>
        <w:t>Purpose</w:t>
      </w:r>
    </w:p>
    <w:p w:rsidR="002A7ABC" w:rsidRDefault="002A7ABC" w:rsidP="002A7ABC">
      <w:pPr>
        <w:pStyle w:val="ListParagraph"/>
        <w:ind w:left="1080"/>
        <w:rPr>
          <w:sz w:val="28"/>
          <w:szCs w:val="28"/>
        </w:rPr>
      </w:pPr>
      <w:r w:rsidRPr="002A7ABC">
        <w:rPr>
          <w:sz w:val="28"/>
          <w:szCs w:val="28"/>
        </w:rPr>
        <w:t>The purpose of this document is to give a detailed description of the requirements for the “</w:t>
      </w:r>
      <w:r>
        <w:rPr>
          <w:sz w:val="28"/>
          <w:szCs w:val="28"/>
        </w:rPr>
        <w:t>Online Faculty Recruitment</w:t>
      </w:r>
      <w:r w:rsidR="007427C9">
        <w:rPr>
          <w:sz w:val="28"/>
          <w:szCs w:val="28"/>
        </w:rPr>
        <w:t xml:space="preserve"> Portal</w:t>
      </w:r>
      <w:r w:rsidRPr="002A7ABC">
        <w:rPr>
          <w:sz w:val="28"/>
          <w:szCs w:val="28"/>
        </w:rPr>
        <w:t>” (</w:t>
      </w:r>
      <w:r>
        <w:rPr>
          <w:sz w:val="28"/>
          <w:szCs w:val="28"/>
        </w:rPr>
        <w:t>OFR</w:t>
      </w:r>
      <w:r w:rsidR="007427C9">
        <w:rPr>
          <w:sz w:val="28"/>
          <w:szCs w:val="28"/>
        </w:rPr>
        <w:t>P</w:t>
      </w:r>
      <w:r w:rsidRPr="002A7ABC">
        <w:rPr>
          <w:sz w:val="28"/>
          <w:szCs w:val="28"/>
        </w:rPr>
        <w:t xml:space="preserve">) </w:t>
      </w:r>
      <w:r>
        <w:rPr>
          <w:sz w:val="28"/>
          <w:szCs w:val="28"/>
        </w:rPr>
        <w:t>facility</w:t>
      </w:r>
      <w:r w:rsidRPr="002A7ABC">
        <w:rPr>
          <w:sz w:val="28"/>
          <w:szCs w:val="28"/>
        </w:rPr>
        <w:t>.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2A7ABC" w:rsidRDefault="002A7ABC" w:rsidP="002A7ABC">
      <w:pPr>
        <w:pStyle w:val="Subtitle"/>
        <w:numPr>
          <w:ilvl w:val="1"/>
          <w:numId w:val="1"/>
        </w:numPr>
        <w:rPr>
          <w:sz w:val="28"/>
          <w:szCs w:val="28"/>
        </w:rPr>
      </w:pPr>
      <w:r>
        <w:rPr>
          <w:sz w:val="28"/>
          <w:szCs w:val="28"/>
        </w:rPr>
        <w:t>Scope</w:t>
      </w:r>
    </w:p>
    <w:p w:rsidR="002A7ABC" w:rsidRDefault="002A7ABC" w:rsidP="002A7ABC">
      <w:pPr>
        <w:ind w:left="1080"/>
        <w:rPr>
          <w:sz w:val="28"/>
          <w:szCs w:val="28"/>
        </w:rPr>
      </w:pPr>
      <w:r>
        <w:rPr>
          <w:sz w:val="28"/>
          <w:szCs w:val="28"/>
        </w:rPr>
        <w:t xml:space="preserve">The “Online Faculty Recruitment” is a web application provided by IIT Indore, which helps </w:t>
      </w:r>
      <w:r w:rsidR="00C2764C">
        <w:rPr>
          <w:sz w:val="28"/>
          <w:szCs w:val="28"/>
        </w:rPr>
        <w:t>applicant</w:t>
      </w:r>
      <w:r w:rsidR="007427C9">
        <w:rPr>
          <w:sz w:val="28"/>
          <w:szCs w:val="28"/>
        </w:rPr>
        <w:t>s</w:t>
      </w:r>
      <w:r w:rsidR="00C2764C">
        <w:rPr>
          <w:sz w:val="28"/>
          <w:szCs w:val="28"/>
        </w:rPr>
        <w:t xml:space="preserve"> to submit their application online. People related to the approval process, get informed about the applications for a specific position </w:t>
      </w:r>
      <w:r w:rsidR="007427C9">
        <w:rPr>
          <w:sz w:val="28"/>
          <w:szCs w:val="28"/>
        </w:rPr>
        <w:t>at</w:t>
      </w:r>
      <w:r w:rsidR="00C2764C">
        <w:rPr>
          <w:sz w:val="28"/>
          <w:szCs w:val="28"/>
        </w:rPr>
        <w:t xml:space="preserve"> IIT Indore. The</w:t>
      </w:r>
      <w:r w:rsidR="007427C9">
        <w:rPr>
          <w:sz w:val="28"/>
          <w:szCs w:val="28"/>
        </w:rPr>
        <w:t xml:space="preserve"> application is free to every registered</w:t>
      </w:r>
      <w:r w:rsidR="00C2764C">
        <w:rPr>
          <w:sz w:val="28"/>
          <w:szCs w:val="28"/>
        </w:rPr>
        <w:t xml:space="preserve"> user.</w:t>
      </w:r>
    </w:p>
    <w:p w:rsidR="00C2764C" w:rsidRDefault="00C2764C" w:rsidP="002A7ABC">
      <w:pPr>
        <w:ind w:left="1080"/>
        <w:rPr>
          <w:sz w:val="28"/>
          <w:szCs w:val="28"/>
        </w:rPr>
      </w:pPr>
      <w:r>
        <w:rPr>
          <w:sz w:val="28"/>
          <w:szCs w:val="28"/>
        </w:rPr>
        <w:t>The administrator uses the web portal in order to administer the system and keep the information accurate. Also the advertisements for any available positions are provided and managed by the administrator.</w:t>
      </w:r>
    </w:p>
    <w:p w:rsidR="00C2764C" w:rsidRDefault="00C2764C" w:rsidP="00C2764C">
      <w:pPr>
        <w:pStyle w:val="Subtitle"/>
        <w:numPr>
          <w:ilvl w:val="1"/>
          <w:numId w:val="1"/>
        </w:numPr>
        <w:rPr>
          <w:sz w:val="28"/>
          <w:szCs w:val="28"/>
        </w:rPr>
      </w:pPr>
      <w:r w:rsidRPr="00C2764C">
        <w:rPr>
          <w:sz w:val="28"/>
          <w:szCs w:val="28"/>
        </w:rPr>
        <w:t>Definitions, acronyms and abbreviations</w:t>
      </w:r>
    </w:p>
    <w:p w:rsidR="009E6150" w:rsidRPr="00C2764C" w:rsidRDefault="00C2764C" w:rsidP="00C2764C">
      <w:pPr>
        <w:rPr>
          <w:sz w:val="28"/>
          <w:szCs w:val="28"/>
        </w:rPr>
      </w:pPr>
      <w:r>
        <w:rPr>
          <w:sz w:val="28"/>
          <w:szCs w:val="28"/>
        </w:rPr>
        <w:t xml:space="preserve">                 </w:t>
      </w:r>
    </w:p>
    <w:tbl>
      <w:tblPr>
        <w:tblStyle w:val="LightShading-Accent3"/>
        <w:tblW w:w="0" w:type="auto"/>
        <w:tblLook w:val="04A0" w:firstRow="1" w:lastRow="0" w:firstColumn="1" w:lastColumn="0" w:noHBand="0" w:noVBand="1"/>
      </w:tblPr>
      <w:tblGrid>
        <w:gridCol w:w="3402"/>
        <w:gridCol w:w="4621"/>
      </w:tblGrid>
      <w:tr w:rsidR="009E6150" w:rsidTr="00181FBE">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9E6150" w:rsidP="00A00277">
            <w:pPr>
              <w:jc w:val="center"/>
              <w:rPr>
                <w:sz w:val="28"/>
                <w:szCs w:val="28"/>
              </w:rPr>
            </w:pPr>
            <w:r>
              <w:rPr>
                <w:sz w:val="28"/>
                <w:szCs w:val="28"/>
              </w:rPr>
              <w:t>TERM</w:t>
            </w:r>
          </w:p>
        </w:tc>
        <w:tc>
          <w:tcPr>
            <w:tcW w:w="4621" w:type="dxa"/>
          </w:tcPr>
          <w:p w:rsidR="009E6150" w:rsidRDefault="009E6150" w:rsidP="00C2764C">
            <w:pPr>
              <w:cnfStyle w:val="100000000000" w:firstRow="1" w:lastRow="0" w:firstColumn="0" w:lastColumn="0" w:oddVBand="0" w:evenVBand="0" w:oddHBand="0" w:evenHBand="0" w:firstRowFirstColumn="0" w:firstRowLastColumn="0" w:lastRowFirstColumn="0" w:lastRowLastColumn="0"/>
              <w:rPr>
                <w:sz w:val="28"/>
                <w:szCs w:val="28"/>
              </w:rPr>
            </w:pPr>
          </w:p>
          <w:p w:rsidR="009E6150" w:rsidRDefault="009E6150" w:rsidP="00C2764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                         DEFINITION</w:t>
            </w: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9E6150" w:rsidP="00A00277">
            <w:pPr>
              <w:jc w:val="center"/>
              <w:rPr>
                <w:sz w:val="28"/>
                <w:szCs w:val="28"/>
              </w:rPr>
            </w:pPr>
            <w:r>
              <w:rPr>
                <w:sz w:val="28"/>
                <w:szCs w:val="28"/>
              </w:rPr>
              <w:t>USER</w:t>
            </w:r>
          </w:p>
        </w:tc>
        <w:tc>
          <w:tcPr>
            <w:tcW w:w="4621" w:type="dxa"/>
          </w:tcPr>
          <w:p w:rsidR="009E6150" w:rsidRDefault="009E6150" w:rsidP="009E6150">
            <w:pPr>
              <w:cnfStyle w:val="000000100000" w:firstRow="0" w:lastRow="0" w:firstColumn="0" w:lastColumn="0" w:oddVBand="0" w:evenVBand="0" w:oddHBand="1" w:evenHBand="0" w:firstRowFirstColumn="0" w:firstRowLastColumn="0" w:lastRowFirstColumn="0" w:lastRowLastColumn="0"/>
              <w:rPr>
                <w:sz w:val="28"/>
                <w:szCs w:val="28"/>
              </w:rPr>
            </w:pPr>
          </w:p>
          <w:p w:rsidR="009E6150" w:rsidRDefault="009E6150" w:rsidP="009E615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Someone who visits the web application.</w:t>
            </w:r>
          </w:p>
          <w:p w:rsidR="009E6150" w:rsidRDefault="009E6150" w:rsidP="009E6150">
            <w:pPr>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181FBE" w:rsidP="00A00277">
            <w:pPr>
              <w:jc w:val="center"/>
              <w:rPr>
                <w:sz w:val="28"/>
                <w:szCs w:val="28"/>
              </w:rPr>
            </w:pPr>
            <w:r>
              <w:rPr>
                <w:sz w:val="28"/>
                <w:szCs w:val="28"/>
              </w:rPr>
              <w:t>ADMIN/ ADMINISTRATOR</w:t>
            </w:r>
          </w:p>
        </w:tc>
        <w:tc>
          <w:tcPr>
            <w:tcW w:w="4621" w:type="dxa"/>
          </w:tcPr>
          <w:p w:rsidR="009E6150" w:rsidRDefault="009E6150" w:rsidP="00C2764C">
            <w:pPr>
              <w:cnfStyle w:val="000000000000" w:firstRow="0" w:lastRow="0" w:firstColumn="0" w:lastColumn="0" w:oddVBand="0" w:evenVBand="0" w:oddHBand="0" w:evenHBand="0" w:firstRowFirstColumn="0" w:firstRowLastColumn="0" w:lastRowFirstColumn="0" w:lastRowLastColumn="0"/>
              <w:rPr>
                <w:sz w:val="28"/>
                <w:szCs w:val="28"/>
              </w:rPr>
            </w:pPr>
          </w:p>
          <w:p w:rsidR="009E6150" w:rsidRDefault="009E6150" w:rsidP="009E615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Web application manager who is given special permission for managing and controlling the system</w:t>
            </w:r>
          </w:p>
          <w:p w:rsidR="009E6150" w:rsidRDefault="009E6150" w:rsidP="009E6150">
            <w:pPr>
              <w:cnfStyle w:val="000000000000" w:firstRow="0" w:lastRow="0" w:firstColumn="0" w:lastColumn="0" w:oddVBand="0" w:evenVBand="0" w:oddHBand="0" w:evenHBand="0" w:firstRowFirstColumn="0" w:firstRowLastColumn="0" w:lastRowFirstColumn="0" w:lastRowLastColumn="0"/>
              <w:rPr>
                <w:sz w:val="28"/>
                <w:szCs w:val="28"/>
              </w:rPr>
            </w:pP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9E6150" w:rsidRDefault="009E6150" w:rsidP="00A00277">
            <w:pPr>
              <w:jc w:val="center"/>
              <w:rPr>
                <w:sz w:val="28"/>
                <w:szCs w:val="28"/>
              </w:rPr>
            </w:pPr>
            <w:r>
              <w:rPr>
                <w:sz w:val="28"/>
                <w:szCs w:val="28"/>
              </w:rPr>
              <w:t>REGISTERED USER</w:t>
            </w:r>
          </w:p>
        </w:tc>
        <w:tc>
          <w:tcPr>
            <w:tcW w:w="4621" w:type="dxa"/>
          </w:tcPr>
          <w:p w:rsidR="009E6150" w:rsidRDefault="009E6150" w:rsidP="00C2764C">
            <w:pPr>
              <w:cnfStyle w:val="000000100000" w:firstRow="0" w:lastRow="0" w:firstColumn="0" w:lastColumn="0" w:oddVBand="0" w:evenVBand="0" w:oddHBand="1" w:evenHBand="0" w:firstRowFirstColumn="0" w:firstRowLastColumn="0" w:lastRowFirstColumn="0" w:lastRowLastColumn="0"/>
              <w:rPr>
                <w:sz w:val="28"/>
                <w:szCs w:val="28"/>
              </w:rPr>
            </w:pP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Someone who is registered in the users database</w:t>
            </w: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181FBE" w:rsidRDefault="00181FBE" w:rsidP="00A00277">
            <w:pPr>
              <w:jc w:val="center"/>
              <w:rPr>
                <w:sz w:val="28"/>
                <w:szCs w:val="28"/>
              </w:rPr>
            </w:pPr>
            <w:r>
              <w:rPr>
                <w:sz w:val="28"/>
                <w:szCs w:val="28"/>
              </w:rPr>
              <w:t>WEB - PORTAL</w:t>
            </w:r>
          </w:p>
        </w:tc>
        <w:tc>
          <w:tcPr>
            <w:tcW w:w="4621" w:type="dxa"/>
          </w:tcPr>
          <w:p w:rsidR="009E6150" w:rsidRDefault="009E6150" w:rsidP="00C2764C">
            <w:pPr>
              <w:cnfStyle w:val="000000000000" w:firstRow="0" w:lastRow="0" w:firstColumn="0" w:lastColumn="0" w:oddVBand="0" w:evenVBand="0" w:oddHBand="0" w:evenHBand="0" w:firstRowFirstColumn="0" w:firstRowLastColumn="0" w:lastRowFirstColumn="0" w:lastRowLastColumn="0"/>
              <w:rPr>
                <w:sz w:val="28"/>
                <w:szCs w:val="28"/>
              </w:rPr>
            </w:pPr>
          </w:p>
          <w:p w:rsidR="00181FBE" w:rsidRDefault="00181FBE" w:rsidP="00C276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Web application which provides special facilities for admins.</w:t>
            </w:r>
          </w:p>
          <w:p w:rsidR="00181FBE" w:rsidRDefault="00181FBE"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181FBE" w:rsidRDefault="00181FBE" w:rsidP="00A00277">
            <w:pPr>
              <w:jc w:val="center"/>
              <w:rPr>
                <w:sz w:val="28"/>
                <w:szCs w:val="28"/>
              </w:rPr>
            </w:pPr>
          </w:p>
          <w:p w:rsidR="009E6150" w:rsidRDefault="00181FBE" w:rsidP="00A00277">
            <w:pPr>
              <w:jc w:val="center"/>
              <w:rPr>
                <w:sz w:val="28"/>
                <w:szCs w:val="28"/>
              </w:rPr>
            </w:pPr>
            <w:r>
              <w:rPr>
                <w:sz w:val="28"/>
                <w:szCs w:val="28"/>
              </w:rPr>
              <w:t>STAKE-HOLDER</w:t>
            </w:r>
          </w:p>
        </w:tc>
        <w:tc>
          <w:tcPr>
            <w:tcW w:w="4621" w:type="dxa"/>
          </w:tcPr>
          <w:p w:rsidR="009E6150" w:rsidRDefault="009E6150" w:rsidP="00C2764C">
            <w:pPr>
              <w:cnfStyle w:val="000000100000" w:firstRow="0" w:lastRow="0" w:firstColumn="0" w:lastColumn="0" w:oddVBand="0" w:evenVBand="0" w:oddHBand="1" w:evenHBand="0" w:firstRowFirstColumn="0" w:firstRowLastColumn="0" w:lastRowFirstColumn="0" w:lastRowLastColumn="0"/>
              <w:rPr>
                <w:sz w:val="28"/>
                <w:szCs w:val="28"/>
              </w:rPr>
            </w:pP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Any person who has interaction with the system who is not a developer</w:t>
            </w:r>
          </w:p>
          <w:p w:rsidR="00181FBE" w:rsidRDefault="00181FBE"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9E6150"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A00277" w:rsidRDefault="00A00277" w:rsidP="00A00277">
            <w:pPr>
              <w:jc w:val="center"/>
              <w:rPr>
                <w:sz w:val="28"/>
                <w:szCs w:val="28"/>
              </w:rPr>
            </w:pPr>
            <w:r>
              <w:rPr>
                <w:sz w:val="28"/>
                <w:szCs w:val="28"/>
              </w:rPr>
              <w:t>DESC</w:t>
            </w:r>
          </w:p>
        </w:tc>
        <w:tc>
          <w:tcPr>
            <w:tcW w:w="4621" w:type="dxa"/>
          </w:tcPr>
          <w:p w:rsidR="009E6150" w:rsidRDefault="009E6150"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9E6150"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9E6150" w:rsidRDefault="009E6150" w:rsidP="00A00277">
            <w:pPr>
              <w:jc w:val="center"/>
              <w:rPr>
                <w:sz w:val="28"/>
                <w:szCs w:val="28"/>
              </w:rPr>
            </w:pPr>
          </w:p>
          <w:p w:rsidR="00A00277" w:rsidRDefault="00A00277" w:rsidP="00A00277">
            <w:pPr>
              <w:jc w:val="center"/>
              <w:rPr>
                <w:sz w:val="28"/>
                <w:szCs w:val="28"/>
              </w:rPr>
            </w:pPr>
            <w:r>
              <w:rPr>
                <w:sz w:val="28"/>
                <w:szCs w:val="28"/>
              </w:rPr>
              <w:t>RAT</w:t>
            </w:r>
          </w:p>
        </w:tc>
        <w:tc>
          <w:tcPr>
            <w:tcW w:w="4621" w:type="dxa"/>
          </w:tcPr>
          <w:p w:rsidR="009E6150" w:rsidRDefault="009E6150"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Rational</w:t>
            </w: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DEP</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Dependency</w:t>
            </w: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TAG</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A unique, persistent identifier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GIST</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A short, simple description of the concept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SCALE</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The scale of measure used by the requirement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METER</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process or device used to establish location on a SCALE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MUST</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The minimum level required to avoid failure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PLANNED</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level at which good success can be claimed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r w:rsidR="00A00277" w:rsidTr="00181F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WISH</w:t>
            </w:r>
          </w:p>
        </w:tc>
        <w:tc>
          <w:tcPr>
            <w:tcW w:w="4621" w:type="dxa"/>
          </w:tcPr>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r w:rsidRPr="00A00277">
              <w:rPr>
                <w:sz w:val="28"/>
                <w:szCs w:val="28"/>
              </w:rPr>
              <w:t xml:space="preserve">A desirable level of achievement that may not be attainable through available means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100000" w:firstRow="0" w:lastRow="0" w:firstColumn="0" w:lastColumn="0" w:oddVBand="0" w:evenVBand="0" w:oddHBand="1" w:evenHBand="0" w:firstRowFirstColumn="0" w:firstRowLastColumn="0" w:lastRowFirstColumn="0" w:lastRowLastColumn="0"/>
              <w:rPr>
                <w:sz w:val="28"/>
                <w:szCs w:val="28"/>
              </w:rPr>
            </w:pPr>
          </w:p>
        </w:tc>
      </w:tr>
      <w:tr w:rsidR="00A00277" w:rsidTr="00181FBE">
        <w:trPr>
          <w:trHeight w:val="1134"/>
        </w:trPr>
        <w:tc>
          <w:tcPr>
            <w:cnfStyle w:val="001000000000" w:firstRow="0" w:lastRow="0" w:firstColumn="1" w:lastColumn="0" w:oddVBand="0" w:evenVBand="0" w:oddHBand="0" w:evenHBand="0" w:firstRowFirstColumn="0" w:firstRowLastColumn="0" w:lastRowFirstColumn="0" w:lastRowLastColumn="0"/>
            <w:tcW w:w="3402" w:type="dxa"/>
          </w:tcPr>
          <w:p w:rsidR="00A00277" w:rsidRDefault="00A00277" w:rsidP="00A00277">
            <w:pPr>
              <w:jc w:val="center"/>
              <w:rPr>
                <w:sz w:val="28"/>
                <w:szCs w:val="28"/>
              </w:rPr>
            </w:pPr>
          </w:p>
          <w:p w:rsidR="00A00277" w:rsidRDefault="00A00277" w:rsidP="00A00277">
            <w:pPr>
              <w:jc w:val="center"/>
              <w:rPr>
                <w:sz w:val="28"/>
                <w:szCs w:val="28"/>
              </w:rPr>
            </w:pPr>
            <w:r>
              <w:rPr>
                <w:sz w:val="28"/>
                <w:szCs w:val="28"/>
              </w:rPr>
              <w:t>DEFINED</w:t>
            </w:r>
          </w:p>
        </w:tc>
        <w:tc>
          <w:tcPr>
            <w:tcW w:w="4621" w:type="dxa"/>
          </w:tcPr>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r w:rsidRPr="00A00277">
              <w:rPr>
                <w:sz w:val="28"/>
                <w:szCs w:val="28"/>
              </w:rPr>
              <w:t xml:space="preserve">The official definition of a term contained in a </w:t>
            </w:r>
            <w:proofErr w:type="spellStart"/>
            <w:r w:rsidRPr="00A00277">
              <w:rPr>
                <w:sz w:val="28"/>
                <w:szCs w:val="28"/>
              </w:rPr>
              <w:t>PLanguage</w:t>
            </w:r>
            <w:proofErr w:type="spellEnd"/>
            <w:r w:rsidRPr="00A00277">
              <w:rPr>
                <w:sz w:val="28"/>
                <w:szCs w:val="28"/>
              </w:rPr>
              <w:t xml:space="preserve"> statement [2]</w:t>
            </w:r>
          </w:p>
          <w:p w:rsidR="00A00277" w:rsidRDefault="00A00277" w:rsidP="00C2764C">
            <w:pPr>
              <w:cnfStyle w:val="000000000000" w:firstRow="0" w:lastRow="0" w:firstColumn="0" w:lastColumn="0" w:oddVBand="0" w:evenVBand="0" w:oddHBand="0" w:evenHBand="0" w:firstRowFirstColumn="0" w:firstRowLastColumn="0" w:lastRowFirstColumn="0" w:lastRowLastColumn="0"/>
              <w:rPr>
                <w:sz w:val="28"/>
                <w:szCs w:val="28"/>
              </w:rPr>
            </w:pPr>
          </w:p>
        </w:tc>
      </w:tr>
    </w:tbl>
    <w:p w:rsidR="00C2764C" w:rsidRPr="00C2764C" w:rsidRDefault="00C2764C" w:rsidP="00C2764C">
      <w:pPr>
        <w:rPr>
          <w:sz w:val="28"/>
          <w:szCs w:val="28"/>
        </w:rPr>
      </w:pPr>
    </w:p>
    <w:p w:rsidR="00C2764C" w:rsidRDefault="00A00277" w:rsidP="00A00277">
      <w:pPr>
        <w:pStyle w:val="Subtitle"/>
        <w:numPr>
          <w:ilvl w:val="1"/>
          <w:numId w:val="1"/>
        </w:numPr>
        <w:rPr>
          <w:sz w:val="28"/>
          <w:szCs w:val="28"/>
        </w:rPr>
      </w:pPr>
      <w:r>
        <w:rPr>
          <w:sz w:val="28"/>
          <w:szCs w:val="28"/>
        </w:rPr>
        <w:t xml:space="preserve">References </w:t>
      </w:r>
    </w:p>
    <w:p w:rsidR="00A00277" w:rsidRPr="00783D81" w:rsidRDefault="00A00277" w:rsidP="00A00277">
      <w:pPr>
        <w:pStyle w:val="Default"/>
        <w:rPr>
          <w:rFonts w:asciiTheme="minorHAnsi" w:hAnsiTheme="minorHAnsi"/>
          <w:sz w:val="28"/>
          <w:szCs w:val="28"/>
        </w:rPr>
      </w:pPr>
      <w:r w:rsidRPr="00783D81">
        <w:rPr>
          <w:rFonts w:asciiTheme="minorHAnsi" w:hAnsiTheme="minorHAnsi"/>
          <w:sz w:val="28"/>
          <w:szCs w:val="28"/>
        </w:rPr>
        <w:lastRenderedPageBreak/>
        <w:t xml:space="preserve">[1] IEEE Software Engineering Standards Committee, “IEEE </w:t>
      </w:r>
      <w:proofErr w:type="spellStart"/>
      <w:r w:rsidRPr="00783D81">
        <w:rPr>
          <w:rFonts w:asciiTheme="minorHAnsi" w:hAnsiTheme="minorHAnsi"/>
          <w:sz w:val="28"/>
          <w:szCs w:val="28"/>
        </w:rPr>
        <w:t>Std</w:t>
      </w:r>
      <w:proofErr w:type="spellEnd"/>
      <w:r w:rsidRPr="00783D81">
        <w:rPr>
          <w:rFonts w:asciiTheme="minorHAnsi" w:hAnsiTheme="minorHAnsi"/>
          <w:sz w:val="28"/>
          <w:szCs w:val="28"/>
        </w:rPr>
        <w:t xml:space="preserve"> 830-1998, IEEE Recommended Practice for Software Requirements Specifications”, October 20, 1998. </w:t>
      </w:r>
    </w:p>
    <w:p w:rsidR="00783D81" w:rsidRPr="00783D81" w:rsidRDefault="00783D81" w:rsidP="00A00277">
      <w:pPr>
        <w:pStyle w:val="Default"/>
        <w:rPr>
          <w:rFonts w:asciiTheme="minorHAnsi" w:hAnsiTheme="minorHAnsi"/>
          <w:sz w:val="28"/>
          <w:szCs w:val="28"/>
        </w:rPr>
      </w:pPr>
    </w:p>
    <w:p w:rsidR="00A00277" w:rsidRPr="00783D81" w:rsidRDefault="00A00277" w:rsidP="00A00277">
      <w:pPr>
        <w:pStyle w:val="Default"/>
        <w:rPr>
          <w:rFonts w:asciiTheme="minorHAnsi" w:hAnsiTheme="minorHAnsi"/>
          <w:sz w:val="28"/>
          <w:szCs w:val="28"/>
        </w:rPr>
      </w:pPr>
      <w:r w:rsidRPr="00783D81">
        <w:rPr>
          <w:rFonts w:asciiTheme="minorHAnsi" w:hAnsiTheme="minorHAnsi"/>
          <w:sz w:val="28"/>
          <w:szCs w:val="28"/>
        </w:rPr>
        <w:t xml:space="preserve">[2] </w:t>
      </w:r>
      <w:proofErr w:type="spellStart"/>
      <w:r w:rsidRPr="00783D81">
        <w:rPr>
          <w:rFonts w:asciiTheme="minorHAnsi" w:hAnsiTheme="minorHAnsi"/>
          <w:sz w:val="28"/>
          <w:szCs w:val="28"/>
        </w:rPr>
        <w:t>Feldt</w:t>
      </w:r>
      <w:proofErr w:type="spellEnd"/>
      <w:r w:rsidRPr="00783D81">
        <w:rPr>
          <w:rFonts w:asciiTheme="minorHAnsi" w:hAnsiTheme="minorHAnsi"/>
          <w:sz w:val="28"/>
          <w:szCs w:val="28"/>
        </w:rPr>
        <w:t xml:space="preserve"> R,”re_lecture5b_100914”, unpublished. 3 </w:t>
      </w:r>
    </w:p>
    <w:p w:rsidR="00A00277" w:rsidRDefault="00A00277" w:rsidP="00A00277">
      <w:pPr>
        <w:pStyle w:val="Default"/>
        <w:rPr>
          <w:color w:val="auto"/>
        </w:rPr>
      </w:pPr>
    </w:p>
    <w:p w:rsidR="00A00277" w:rsidRPr="00A00277" w:rsidRDefault="00A00277" w:rsidP="00A00277">
      <w:pPr>
        <w:rPr>
          <w:sz w:val="28"/>
          <w:szCs w:val="28"/>
        </w:rPr>
      </w:pPr>
      <w:r w:rsidRPr="00A00277">
        <w:rPr>
          <w:sz w:val="28"/>
          <w:szCs w:val="28"/>
        </w:rPr>
        <w:t xml:space="preserve">[3] Davis M A, “Just Enough Requirements Management: Where Software Development Meets Marketing”, New York, Dorset House Publishing, 2005. </w:t>
      </w:r>
    </w:p>
    <w:p w:rsidR="00C2764C" w:rsidRDefault="00A00277" w:rsidP="00A00277">
      <w:pPr>
        <w:rPr>
          <w:sz w:val="28"/>
          <w:szCs w:val="28"/>
        </w:rPr>
      </w:pPr>
      <w:r w:rsidRPr="00A00277">
        <w:rPr>
          <w:sz w:val="28"/>
          <w:szCs w:val="28"/>
        </w:rPr>
        <w:t xml:space="preserve">[4] </w:t>
      </w:r>
      <w:proofErr w:type="spellStart"/>
      <w:r w:rsidRPr="00A00277">
        <w:rPr>
          <w:sz w:val="28"/>
          <w:szCs w:val="28"/>
        </w:rPr>
        <w:t>Karlsson</w:t>
      </w:r>
      <w:proofErr w:type="spellEnd"/>
      <w:r w:rsidRPr="00A00277">
        <w:rPr>
          <w:sz w:val="28"/>
          <w:szCs w:val="28"/>
        </w:rPr>
        <w:t xml:space="preserve"> J, “A Cost-Value Approach for Prioritizing Requirements”, </w:t>
      </w:r>
      <w:proofErr w:type="spellStart"/>
      <w:r w:rsidRPr="00A00277">
        <w:rPr>
          <w:sz w:val="28"/>
          <w:szCs w:val="28"/>
        </w:rPr>
        <w:t>Norges</w:t>
      </w:r>
      <w:proofErr w:type="spellEnd"/>
      <w:r w:rsidRPr="00A00277">
        <w:rPr>
          <w:sz w:val="28"/>
          <w:szCs w:val="28"/>
        </w:rPr>
        <w:t xml:space="preserve"> </w:t>
      </w:r>
      <w:proofErr w:type="spellStart"/>
      <w:r w:rsidRPr="00A00277">
        <w:rPr>
          <w:sz w:val="28"/>
          <w:szCs w:val="28"/>
        </w:rPr>
        <w:t>Teknisk-Naturvitenskapelige</w:t>
      </w:r>
      <w:proofErr w:type="spellEnd"/>
      <w:r w:rsidRPr="00A00277">
        <w:rPr>
          <w:sz w:val="28"/>
          <w:szCs w:val="28"/>
        </w:rPr>
        <w:t xml:space="preserve"> Uni. 1997</w:t>
      </w:r>
    </w:p>
    <w:p w:rsidR="00783D81" w:rsidRDefault="00783D81" w:rsidP="00A00277">
      <w:pPr>
        <w:rPr>
          <w:sz w:val="28"/>
          <w:szCs w:val="28"/>
        </w:rPr>
      </w:pPr>
    </w:p>
    <w:p w:rsidR="00783D81" w:rsidRPr="00783D81" w:rsidRDefault="00783D81" w:rsidP="00783D81">
      <w:pPr>
        <w:pStyle w:val="Subtitle"/>
        <w:numPr>
          <w:ilvl w:val="1"/>
          <w:numId w:val="1"/>
        </w:numPr>
        <w:rPr>
          <w:sz w:val="28"/>
          <w:szCs w:val="28"/>
        </w:rPr>
      </w:pPr>
      <w:r w:rsidRPr="00783D81">
        <w:rPr>
          <w:sz w:val="28"/>
          <w:szCs w:val="28"/>
        </w:rPr>
        <w:t>Overview</w:t>
      </w:r>
    </w:p>
    <w:p w:rsidR="00C2764C" w:rsidRDefault="00C2764C" w:rsidP="002A7ABC">
      <w:pPr>
        <w:ind w:left="1080"/>
        <w:rPr>
          <w:sz w:val="28"/>
          <w:szCs w:val="28"/>
        </w:rPr>
      </w:pPr>
    </w:p>
    <w:p w:rsidR="002A7ABC" w:rsidRDefault="00860D4F" w:rsidP="00860D4F">
      <w:pPr>
        <w:pStyle w:val="Title"/>
        <w:numPr>
          <w:ilvl w:val="0"/>
          <w:numId w:val="1"/>
        </w:numPr>
      </w:pPr>
      <w:r>
        <w:t>OVERALL DESCRIPTION</w:t>
      </w:r>
    </w:p>
    <w:p w:rsidR="00860D4F" w:rsidRDefault="00860D4F" w:rsidP="00860D4F">
      <w:pPr>
        <w:rPr>
          <w:sz w:val="28"/>
          <w:szCs w:val="28"/>
        </w:rPr>
      </w:pPr>
      <w:r w:rsidRPr="00860D4F">
        <w:rPr>
          <w:sz w:val="28"/>
          <w:szCs w:val="28"/>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860D4F" w:rsidRDefault="00860D4F" w:rsidP="00860D4F">
      <w:pPr>
        <w:rPr>
          <w:sz w:val="28"/>
          <w:szCs w:val="28"/>
        </w:rPr>
      </w:pPr>
    </w:p>
    <w:p w:rsidR="00860D4F" w:rsidRPr="00860D4F" w:rsidRDefault="00860D4F" w:rsidP="00860D4F">
      <w:pPr>
        <w:pStyle w:val="Subtitle"/>
        <w:numPr>
          <w:ilvl w:val="1"/>
          <w:numId w:val="1"/>
        </w:numPr>
        <w:rPr>
          <w:sz w:val="28"/>
          <w:szCs w:val="28"/>
        </w:rPr>
      </w:pPr>
      <w:r w:rsidRPr="00860D4F">
        <w:rPr>
          <w:sz w:val="28"/>
          <w:szCs w:val="28"/>
        </w:rPr>
        <w:t>Product Perspective</w:t>
      </w:r>
    </w:p>
    <w:p w:rsidR="00860D4F" w:rsidRDefault="00860D4F" w:rsidP="00860D4F">
      <w:pPr>
        <w:pStyle w:val="ListParagraph"/>
        <w:ind w:left="1080"/>
        <w:rPr>
          <w:sz w:val="28"/>
          <w:szCs w:val="28"/>
        </w:rPr>
      </w:pPr>
      <w:r>
        <w:rPr>
          <w:sz w:val="28"/>
          <w:szCs w:val="28"/>
        </w:rPr>
        <w:t xml:space="preserve">This application mostly consists of two parts, the website and the web-portal. The website will be used for users to submit applications and receive information of the applications. The web-portal will be used to manage the data displayed on the website and also overall </w:t>
      </w:r>
      <w:r>
        <w:rPr>
          <w:sz w:val="28"/>
          <w:szCs w:val="28"/>
        </w:rPr>
        <w:lastRenderedPageBreak/>
        <w:t>management of user accounts.</w:t>
      </w:r>
      <w:r w:rsidR="00BA0E1D">
        <w:rPr>
          <w:noProof/>
          <w:sz w:val="28"/>
          <w:szCs w:val="28"/>
          <w:lang w:eastAsia="en-IN"/>
        </w:rPr>
        <w:drawing>
          <wp:inline distT="0" distB="0" distL="0" distR="0">
            <wp:extent cx="4246741" cy="32194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KK.png"/>
                    <pic:cNvPicPr/>
                  </pic:nvPicPr>
                  <pic:blipFill>
                    <a:blip r:embed="rId7">
                      <a:extLst>
                        <a:ext uri="{28A0092B-C50C-407E-A947-70E740481C1C}">
                          <a14:useLocalDpi xmlns:a14="http://schemas.microsoft.com/office/drawing/2010/main" val="0"/>
                        </a:ext>
                      </a:extLst>
                    </a:blip>
                    <a:stretch>
                      <a:fillRect/>
                    </a:stretch>
                  </pic:blipFill>
                  <pic:spPr>
                    <a:xfrm>
                      <a:off x="0" y="0"/>
                      <a:ext cx="4245903" cy="3218815"/>
                    </a:xfrm>
                    <a:prstGeom prst="rect">
                      <a:avLst/>
                    </a:prstGeom>
                  </pic:spPr>
                </pic:pic>
              </a:graphicData>
            </a:graphic>
          </wp:inline>
        </w:drawing>
      </w:r>
    </w:p>
    <w:p w:rsidR="00860D4F" w:rsidRDefault="00860D4F" w:rsidP="00860D4F">
      <w:pPr>
        <w:pStyle w:val="ListParagraph"/>
        <w:ind w:left="1080"/>
        <w:rPr>
          <w:sz w:val="28"/>
          <w:szCs w:val="28"/>
        </w:rPr>
      </w:pPr>
    </w:p>
    <w:p w:rsidR="00AA2397" w:rsidRPr="00860D4F" w:rsidRDefault="00AA2397" w:rsidP="00860D4F">
      <w:pPr>
        <w:pStyle w:val="ListParagraph"/>
        <w:ind w:left="1080"/>
        <w:rPr>
          <w:sz w:val="28"/>
          <w:szCs w:val="28"/>
        </w:rPr>
      </w:pPr>
      <w:r>
        <w:rPr>
          <w:sz w:val="28"/>
          <w:szCs w:val="28"/>
        </w:rPr>
        <w:t>The user will need to communicate with the web application through world-wide web.</w:t>
      </w:r>
      <w:bookmarkStart w:id="0" w:name="_GoBack"/>
      <w:bookmarkEnd w:id="0"/>
    </w:p>
    <w:p w:rsidR="002A7ABC" w:rsidRPr="002A7ABC" w:rsidRDefault="002A7ABC" w:rsidP="002A7ABC">
      <w:pPr>
        <w:pStyle w:val="ListParagraph"/>
        <w:ind w:left="1080"/>
        <w:rPr>
          <w:sz w:val="28"/>
          <w:szCs w:val="28"/>
        </w:rPr>
      </w:pPr>
    </w:p>
    <w:p w:rsidR="002A7ABC" w:rsidRPr="002A7ABC" w:rsidRDefault="002A7ABC" w:rsidP="002A7ABC">
      <w:pPr>
        <w:rPr>
          <w:sz w:val="28"/>
          <w:szCs w:val="28"/>
        </w:rPr>
      </w:pPr>
    </w:p>
    <w:sectPr w:rsidR="002A7ABC" w:rsidRPr="002A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5C5"/>
    <w:multiLevelType w:val="multilevel"/>
    <w:tmpl w:val="B7DAA5B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BC"/>
    <w:rsid w:val="000804E6"/>
    <w:rsid w:val="00181FBE"/>
    <w:rsid w:val="002A7ABC"/>
    <w:rsid w:val="003D6E16"/>
    <w:rsid w:val="0066787A"/>
    <w:rsid w:val="007427C9"/>
    <w:rsid w:val="00782A1A"/>
    <w:rsid w:val="00783D81"/>
    <w:rsid w:val="00860D4F"/>
    <w:rsid w:val="008F1A77"/>
    <w:rsid w:val="009E6150"/>
    <w:rsid w:val="00A00277"/>
    <w:rsid w:val="00AA2397"/>
    <w:rsid w:val="00AB7198"/>
    <w:rsid w:val="00BA0E1D"/>
    <w:rsid w:val="00BB2F61"/>
    <w:rsid w:val="00C1647E"/>
    <w:rsid w:val="00C2764C"/>
    <w:rsid w:val="00D63358"/>
    <w:rsid w:val="00DA6497"/>
    <w:rsid w:val="00EB6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B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A7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A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B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A7ABC"/>
    <w:pPr>
      <w:ind w:left="720"/>
      <w:contextualSpacing/>
    </w:pPr>
  </w:style>
  <w:style w:type="table" w:styleId="TableGrid">
    <w:name w:val="Table Grid"/>
    <w:basedOn w:val="TableNormal"/>
    <w:uiPriority w:val="59"/>
    <w:rsid w:val="009E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81F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A002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60D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A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7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AB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A7A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A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7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B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A7ABC"/>
    <w:pPr>
      <w:ind w:left="720"/>
      <w:contextualSpacing/>
    </w:pPr>
  </w:style>
  <w:style w:type="table" w:styleId="TableGrid">
    <w:name w:val="Table Grid"/>
    <w:basedOn w:val="TableNormal"/>
    <w:uiPriority w:val="59"/>
    <w:rsid w:val="009E6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81F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Default">
    <w:name w:val="Default"/>
    <w:rsid w:val="00A002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60D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A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C5413-8E37-4588-9213-33A37A70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2014-01-27T09:34:00Z</dcterms:created>
  <dcterms:modified xsi:type="dcterms:W3CDTF">2014-01-27T19:21:00Z</dcterms:modified>
</cp:coreProperties>
</file>