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200025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94B45" w:sz="12" w:space="6"/>
        </w:pBdr>
        <w:spacing w:after="260"/>
      </w:pPr>
    </w:p>
    <w:p>
      <w:pPr>
        <w:pStyle w:val="Title"/>
        <w:spacing w:after="100"/>
      </w:pPr>
      <w:r>
        <w:t xml:space="preserve">Take-Home Technical Assessment</w:t>
      </w:r>
    </w:p>
    <w:p>
      <w:pPr>
        <w:spacing w:after="300"/>
      </w:pPr>
      <w:r>
        <w:rPr>
          <w:rFonts w:ascii="Poppins" w:cs="Poppins" w:eastAsia="Poppins" w:hAnsi="Poppins"/>
          <w:i/>
          <w:iCs/>
          <w:color w:val="5B6570"/>
          <w:sz w:val="24"/>
          <w:szCs w:val="24"/>
        </w:rPr>
        <w:t xml:space="preserve">AI/ML Engineer (Fresher) — First-Round Assessment</w:t>
      </w:r>
    </w:p>
    <w:p>
      <w:pPr>
        <w:pStyle w:val="Heading2"/>
        <w:spacing w:after="130" w:before="260"/>
      </w:pPr>
      <w:r>
        <w:t xml:space="preserve">Overview</w:t>
      </w:r>
    </w:p>
    <w:p>
      <w:pPr>
        <w:spacing w:after="120"/>
      </w:pPr>
      <w:r>
        <w:rPr>
          <w:rFonts w:ascii="Poppins" w:cs="Poppins" w:eastAsia="Poppins" w:hAnsi="Poppins"/>
        </w:rPr>
        <w:t xml:space="preserve">This assessment has two independent tasks. It is designed to be completed in about 2 days. We are less interested in a perfect, production-ready solution than in how you think, how you structure a problem under a time constraint, and the judgment calls you make along the way.</w:t>
      </w:r>
    </w:p>
    <w:p>
      <w:pPr>
        <w:spacing w:after="120"/>
      </w:pPr>
      <w:r>
        <w:rPr>
          <w:rFonts w:ascii="Poppins" w:cs="Poppins" w:eastAsia="Poppins" w:hAnsi="Poppins"/>
        </w:rPr>
        <w:t xml:space="preserve">If you run out of time, submit what you have, with clear notes on what's incomplete and how you would have approached the rest. A well-reasoned partial attempt is valued more than a rushed, undocumented complete one.</w:t>
      </w:r>
    </w:p>
    <w:p>
      <w:pPr>
        <w:pStyle w:val="Heading3"/>
        <w:spacing w:after="110" w:before="220"/>
      </w:pPr>
      <w:r>
        <w:t xml:space="preserve">What we're evaluating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Problem-solving approach: how you explore data and reason about a system before writing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Technical judgment: the choices you make (and can justify) around cleaning, features, and model/architecture selection.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Code quality: readability, structure, and comments — not just whether it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Communication: whether your write-up lets someone else understand your thinking without sitting next to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Follow-through under time pressure: what you prioritized when time was short.</w:t>
      </w:r>
    </w:p>
    <w:p>
      <w:pPr>
        <w:pStyle w:val="Heading3"/>
        <w:spacing w:after="110" w:before="220"/>
      </w:pPr>
      <w:r>
        <w:t xml:space="preserve">Timeline &amp;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Time allowed: 2 days from receipt of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Submit both tasks as a single shared folder (Google Drive/GitHub repo link) containing all deliverables listed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Include a top-level README.md with a short summary of what's inside and how to run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If anything is incomplete, say so explicitly in the README rather than leaving us to discover it.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Task 1 — Data Cleaning, Feature Engineering &amp; Customer Segmentation</w:t>
      </w:r>
    </w:p>
    <w:p>
      <w:pPr>
        <w:pStyle w:val="Heading2"/>
        <w:spacing w:after="130" w:before="260"/>
      </w:pPr>
      <w:r>
        <w:t xml:space="preserve">Problem statement</w:t>
      </w:r>
    </w:p>
    <w:p>
      <w:pPr>
        <w:spacing w:after="120"/>
      </w:pPr>
      <w:r>
        <w:rPr>
          <w:rFonts w:ascii="Poppins" w:cs="Poppins" w:eastAsia="Poppins" w:hAnsi="Poppins"/>
        </w:rPr>
        <w:t xml:space="preserve">You've been given customer data from a subscription service. There is no target label. Segment the customers into meaningful groups based on their attributes and behavior. This is an unsupervised learning problem.</w:t>
      </w:r>
    </w:p>
    <w:p>
      <w:pPr>
        <w:pStyle w:val="Heading2"/>
        <w:spacing w:after="130" w:before="260"/>
      </w:pPr>
      <w:r>
        <w:t xml:space="preserve">Dataset</w:t>
      </w:r>
    </w:p>
    <w:p>
      <w:pPr>
        <w:spacing w:after="120"/>
      </w:pPr>
      <w:r>
        <w:rPr>
          <w:rFonts w:ascii="Poppins" w:cs="Poppins" w:eastAsia="Poppins" w:hAnsi="Poppins"/>
          <w:b/>
          <w:bCs/>
        </w:rPr>
        <w:t xml:space="preserve">File: task1_customer_segmentation_dataset.csv — approximately 100,000 rows.</w:t>
      </w:r>
    </w:p>
    <w:p>
      <w:pPr>
        <w:spacing w:after="120"/>
      </w:pPr>
      <w:r>
        <w:rPr>
          <w:rFonts w:ascii="Poppins" w:cs="Poppins" w:eastAsia="Poppins" w:hAnsi="Poppins"/>
        </w:rPr>
        <w:t xml:space="preserve">Column definitions: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094B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00"/>
            <w:shd w:fill="094B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Unique identifier for the customer.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age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Customer's age in years.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gender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Customer's gender: Male / Female / Other.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signup_date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Date the customer signed up for service.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last_login_date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Date the customer last logged into their account/portal.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contract_type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Contract length: Month-to-month / One year / Two year.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internet_service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Type of internet service: DSL / Fiber optic / No internet service.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How the customer pays: Credit card / Bank transfer / UPI / Mailed check.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monthly_charges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Amount billed to the customer each month (in local currency units).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total_charges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Total amount billed to the customer over their entire tenure so far.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num_support_calls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Number of times the customer has contacted customer support.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credit_score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Customer's credit score, as recorded by the bureau on file (where available).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referral_code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Alphanumeric code identifying which referral campaign brought the customer in (where recorded).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plan_details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Free-text summary of the customer's plan, e.g. "Premium Plan - $79.99/mo - 300Mbps".</w:t>
            </w:r>
          </w:p>
        </w:tc>
      </w:tr>
    </w:tbl>
    <w:p>
      <w:pPr>
        <w:pStyle w:val="Heading2"/>
        <w:spacing w:after="130" w:before="260"/>
      </w:pPr>
      <w:r>
        <w:t xml:space="preserve">What you need to 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</w:rPr>
        <w:t xml:space="preserve">Perform exploratory data analysis on the dataset.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</w:rPr>
        <w:t xml:space="preserve">Handle missing values on a column-by-column basis and justify your approach for each.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</w:rPr>
        <w:t xml:space="preserve">Identify and remove columns that don't add value to segmentation, and justify how you determined this.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</w:rPr>
        <w:t xml:space="preserve">Engineer any additional features needed to make the data usable for clustering.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</w:rPr>
        <w:t xml:space="preserve">Scale/encode features appropriately.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</w:rPr>
        <w:t xml:space="preserve">Choose a clustering approach and justify why it fits this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</w:rPr>
        <w:t xml:space="preserve">Determine the number of clusters using a defensible method.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</w:rPr>
        <w:t xml:space="preserve">Train your clustering model on the cleaned dataset.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</w:rPr>
        <w:t xml:space="preserve">Profile each resulting segment and give it a descriptive name.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</w:rPr>
        <w:t xml:space="preserve">Summarize your key inferences about what separates the segments.</w:t>
      </w:r>
    </w:p>
    <w:p>
      <w:pPr>
        <w:pStyle w:val="Heading2"/>
        <w:spacing w:after="130" w:before="260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A Jupyter notebook (.ipynb) containing your full EDA, cleaning, feature engineering, clustering, and profiling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The trained clustering model/artifact — something we can load and use to assign a new customer to a segment.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A short written report (PDF or Markdown) covering your decisions, your approach, your segment profiles, and your inferences.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Task 2 — Offline Text-to-SQL Chatbot (Small Language Model)</w:t>
      </w:r>
    </w:p>
    <w:p>
      <w:pPr>
        <w:pStyle w:val="Heading2"/>
        <w:spacing w:after="130" w:before="260"/>
      </w:pPr>
      <w:r>
        <w:t xml:space="preserve">What you're building</w:t>
      </w:r>
    </w:p>
    <w:p>
      <w:pPr>
        <w:spacing w:after="120"/>
      </w:pPr>
      <w:r>
        <w:rPr>
          <w:rFonts w:ascii="Poppins" w:cs="Poppins" w:eastAsia="Poppins" w:hAnsi="Poppins"/>
        </w:rPr>
        <w:t xml:space="preserve">A chatbot that takes a table schema (column names + plain-English descriptions of each column, supplied by the user at runtime) and then converts a user's natural-language question about that table into a correct SQL query.</w:t>
      </w:r>
    </w:p>
    <w:p>
      <w:pPr>
        <w:pStyle w:val="Heading3"/>
        <w:spacing w:after="110" w:before="220"/>
      </w:pPr>
      <w:r>
        <w:t xml:space="preserve">Hard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Must run fully offline using a Small Language Model (SLM). No calls to hosted LLM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Must use NLP techniques as part of your approach. Beyond that, the architecture is entirely up to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Must be schema-agnostic: the bot cannot be hard-coded against our sample table. It must work if we swap in a different table with different columns and descriptions at runtime, without any code changes on your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Must run independently of the Ollama engine once packaged. Package the model and inference logic so it's self-contained.</w:t>
      </w:r>
    </w:p>
    <w:p>
      <w:pPr>
        <w:pStyle w:val="Heading3"/>
        <w:spacing w:after="110" w:before="220"/>
      </w:pPr>
      <w:r>
        <w:t xml:space="preserve">Validation set</w:t>
      </w:r>
    </w:p>
    <w:p>
      <w:pPr>
        <w:spacing w:after="120"/>
      </w:pPr>
      <w:r>
        <w:rPr>
          <w:rFonts w:ascii="Poppins" w:cs="Poppins" w:eastAsia="Poppins" w:hAnsi="Poppins"/>
        </w:rPr>
        <w:t xml:space="preserve">We will (and you should, before submitting) test your bot against the sample table below and the 10 questions that follow it.</w:t>
      </w:r>
    </w:p>
    <w:p>
      <w:pPr>
        <w:spacing w:after="120"/>
      </w:pPr>
      <w:r>
        <w:rPr>
          <w:rFonts w:ascii="Poppins" w:cs="Poppins" w:eastAsia="Poppins" w:hAnsi="Poppins"/>
          <w:b/>
          <w:bCs/>
        </w:rPr>
        <w:t xml:space="preserve">File: task2_bank_transactions_sample.csv — 50 rows, 10 columns.</w:t>
      </w:r>
    </w:p>
    <w:p>
      <w:pPr>
        <w:spacing w:after="120"/>
      </w:pPr>
      <w:r>
        <w:rPr>
          <w:rFonts w:ascii="Poppins" w:cs="Poppins" w:eastAsia="Poppins" w:hAnsi="Poppins"/>
        </w:rPr>
        <w:t xml:space="preserve">Column definitions: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094B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00"/>
            <w:shd w:fill="094B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Unique identifier for the transaction.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Bank account number the transaction was posted against.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Name of the account holder.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Date the transaction occurred (YYYY-MM-DD).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Whether the transaction was a Credit or a Debit.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amount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Transaction amount.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balance_after_transaction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Account balance immediately after this transaction was applied.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merchant_category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Category of the merchant/transaction, e.g. Groceries, Salary, Fuel, Transfer.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branch_code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Code of the bank branch that processed the transaction.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Channel used: UPI / NEFT / IMPS / Card / Cash / Cheque.</w:t>
            </w:r>
          </w:p>
        </w:tc>
      </w:tr>
    </w:tbl>
    <w:p>
      <w:pPr>
        <w:pStyle w:val="Heading3"/>
        <w:spacing w:after="110" w:before="220"/>
      </w:pPr>
      <w:r>
        <w:t xml:space="preserve">10 validation questions</w:t>
      </w:r>
    </w:p>
    <w:p>
      <w:pPr>
        <w:spacing w:after="120"/>
      </w:pPr>
      <w:r>
        <w:rPr>
          <w:rFonts w:ascii="Poppins" w:cs="Poppins" w:eastAsia="Poppins" w:hAnsi="Poppins"/>
        </w:rPr>
        <w:t xml:space="preserve">Run each of these through your bot and confirm the SQL it produces returns the same result as the expected query below. Your SQL doesn't need to be character-for-character identical to ours — it needs to be semantically correct and return the right rows.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500"/>
      </w:tblGrid>
      <w:tr>
        <w:tc>
          <w:tcPr>
            <w:tcW w:type="dxa" w:w="500"/>
            <w:shd w:fill="094B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shd w:fill="094B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00"/>
            <w:shd w:fill="094B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Expected SQL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Show me all transactions where the amount is greater than 50000.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20617"/>
                <w:sz w:val="18"/>
                <w:szCs w:val="18"/>
              </w:rPr>
              <w:t xml:space="preserve">SELECT * FROM transactions WHERE amount &gt; 50000;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List all UPI transactions.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20617"/>
                <w:sz w:val="18"/>
                <w:szCs w:val="18"/>
              </w:rPr>
              <w:t xml:space="preserve">SELECT * FROM transactions WHERE payment_mode = 'UPI';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What is the total amount credited across all transactions?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20617"/>
                <w:sz w:val="18"/>
                <w:szCs w:val="18"/>
              </w:rPr>
              <w:t xml:space="preserve">SELECT SUM(amount) AS total_credited FROM transactions WHERE transaction_type = 'Credit';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How many debit transactions are there?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20617"/>
                <w:sz w:val="18"/>
                <w:szCs w:val="18"/>
              </w:rPr>
              <w:t xml:space="preserve">SELECT COUNT(*) AS debit_count FROM transactions WHERE transaction_type = 'Debit';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Which merchant category has the highest total transaction amount?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20617"/>
                <w:sz w:val="18"/>
                <w:szCs w:val="18"/>
              </w:rPr>
              <w:t xml:space="preserve">SELECT merchant_category, SUM(amount) AS total_amount FROM transactions GROUP BY merchant_category ORDER BY total_amount DESC LIMIT 1;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Show the top 5 highest value transactions.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20617"/>
                <w:sz w:val="18"/>
                <w:szCs w:val="18"/>
              </w:rPr>
              <w:t xml:space="preserve">SELECT * FROM transactions ORDER BY amount DESC LIMIT 5;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What is the average transaction amount for each payment mode?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20617"/>
                <w:sz w:val="18"/>
                <w:szCs w:val="18"/>
              </w:rPr>
              <w:t xml:space="preserve">SELECT payment_mode, AVG(amount) AS avg_amount FROM transactions GROUP BY payment_mode;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List all transactions where the balance after the transaction is below 50000.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20617"/>
                <w:sz w:val="18"/>
                <w:szCs w:val="18"/>
              </w:rPr>
              <w:t xml:space="preserve">SELECT * FROM transactions WHERE balance_after_transaction &lt; 50000;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How many transactions happened at branch BLR001?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20617"/>
                <w:sz w:val="18"/>
                <w:szCs w:val="18"/>
              </w:rPr>
              <w:t xml:space="preserve">SELECT COUNT(*) AS txn_count FROM transactions WHERE branch_code = 'BLR001';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20617"/>
                <w:sz w:val="20"/>
                <w:szCs w:val="20"/>
              </w:rPr>
              <w:t xml:space="preserve">List all transactions done through Cheque, sorted by date.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20617"/>
                <w:sz w:val="18"/>
                <w:szCs w:val="18"/>
              </w:rPr>
              <w:t xml:space="preserve">SELECT * FROM transactions WHERE payment_mode = 'Cheque' ORDER BY transaction_date;</w:t>
            </w:r>
          </w:p>
        </w:tc>
      </w:tr>
    </w:tbl>
    <w:p>
      <w:pPr>
        <w:spacing w:after="200"/>
      </w:pPr>
    </w:p>
    <w:p>
      <w:pPr>
        <w:pStyle w:val="Heading2"/>
        <w:spacing w:after="130" w:before="260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Preferred: a standalone .exe (or equivalent packaged executable for your OS) that runs the chatbot end-to-end with no prior setup on the grader's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If time doesn't allow packaging: a screen recording of your chatbot running through all 10 validation questions, plus the notebook/scripts you used to build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</w:rPr>
        <w:t xml:space="preserve">A brief note on which SLM you chose and how your schema-agnostic approach works.</w:t>
      </w:r>
    </w:p>
    <w:p>
      <w:pPr>
        <w:pBdr>
          <w:bottom w:val="single" w:color="094B45" w:sz="6" w:space="4"/>
        </w:pBdr>
        <w:spacing w:after="200"/>
      </w:pPr>
    </w:p>
    <w:p>
      <w:pPr>
        <w:spacing w:after="120"/>
      </w:pPr>
      <w:r>
        <w:rPr>
          <w:rFonts w:ascii="Poppins" w:cs="Poppins" w:eastAsia="Poppins" w:hAnsi="Poppins"/>
          <w:i/>
          <w:iCs/>
          <w:color w:val="555555"/>
          <w:sz w:val="20"/>
          <w:szCs w:val="20"/>
        </w:rPr>
        <w:t xml:space="preserve">Questions about this assessment? Reach out before you get stuck rather than guessing at intent — how you ask is also part of what we're evaluating.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  <w:lvl w:ilvl="1" w15:tentative="1">
      <w:start w:val="1"/>
      <w:numFmt w:val="lowerLetter"/>
      <w:lvlText w:val="%2)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0206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Poppins" w:cs="Poppins" w:eastAsia="Poppins" w:hAnsi="Poppins"/>
      <w:b/>
      <w:bCs/>
      <w:color w:val="020617"/>
      <w:sz w:val="44"/>
      <w:szCs w:val="44"/>
    </w:rPr>
  </w:style>
  <w:style w:type="paragraph" w:styleId="Heading1">
    <w:name w:val="Heading 1"/>
    <w:basedOn w:val="Normal"/>
    <w:next w:val="Normal"/>
    <w:pPr>
      <w:pBdr>
        <w:bottom w:val="single" w:color="094B45" w:sz="4" w:space="4"/>
      </w:pBdr>
      <w:spacing w:after="160" w:before="320"/>
    </w:pPr>
    <w:rPr>
      <w:rFonts w:ascii="Poppins" w:cs="Poppins" w:eastAsia="Poppins" w:hAnsi="Poppins"/>
      <w:b/>
      <w:bCs/>
      <w:color w:val="094B45"/>
      <w:sz w:val="30"/>
      <w:szCs w:val="30"/>
    </w:rPr>
  </w:style>
  <w:style w:type="paragraph" w:styleId="Heading2">
    <w:name w:val="Heading 2"/>
    <w:basedOn w:val="Normal"/>
    <w:next w:val="Normal"/>
    <w:pPr>
      <w:spacing w:after="130" w:before="260"/>
    </w:pPr>
    <w:rPr>
      <w:rFonts w:ascii="Poppins" w:cs="Poppins" w:eastAsia="Poppins" w:hAnsi="Poppins"/>
      <w:b/>
      <w:bCs/>
      <w:color w:val="094B45"/>
      <w:sz w:val="25"/>
      <w:szCs w:val="25"/>
    </w:rPr>
  </w:style>
  <w:style w:type="paragraph" w:styleId="Heading3">
    <w:name w:val="Heading 3"/>
    <w:basedOn w:val="Normal"/>
    <w:next w:val="Normal"/>
    <w:pPr>
      <w:spacing w:after="110" w:before="220"/>
    </w:pPr>
    <w:rPr>
      <w:rFonts w:ascii="Poppins" w:cs="Poppins" w:eastAsia="Poppins" w:hAnsi="Poppins"/>
      <w:b/>
      <w:bCs/>
      <w:color w:val="02061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75e2c7a511dc296e4b1946ada11217014ff36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2026-09-22T05:50:48.392Z</dcterms:created>
  <dcterms:modified xsi:type="dcterms:W3CDTF">2026-09-22T05:50:48.400Z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