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Aptos" w:hAnsi="Aptos" w:eastAsia="Aptos" w:cs="Aptos"/>
          <w:b/>
          <w:color w:val="1F3A5F"/>
          <w:sz w:val="44"/>
        </w:rPr>
        <w:t>DuplexCascade and Version 8</w:t>
      </w:r>
    </w:p>
    <w:p>
      <w:pPr>
        <w:spacing w:before="40" w:after="120" w:line="259" w:lineRule="auto"/>
      </w:pPr>
      <w:r>
        <w:rPr>
          <w:rFonts w:ascii="Aptos" w:hAnsi="Aptos" w:eastAsia="Aptos" w:cs="Aptos"/>
          <w:b w:val="0"/>
          <w:color w:val="4A4A4A"/>
          <w:sz w:val="24"/>
        </w:rPr>
        <w:t>The same six layers. The user is at the bottom. The system voice is at the top.</w:t>
      </w:r>
    </w:p>
    <w:p>
      <w:pPr>
        <w:spacing w:before="0" w:after="40" w:line="259" w:lineRule="auto"/>
      </w:pPr>
      <w:r>
        <w:rPr>
          <w:rFonts w:ascii="Aptos" w:hAnsi="Aptos" w:eastAsia="Aptos" w:cs="Aptos"/>
          <w:b w:val="0"/>
          <w:color w:val="1A1A1A"/>
          <w:sz w:val="22"/>
        </w:rPr>
        <w:t>Both diagrams follow one sentence, “What is the price?” Time runs left to right. DuplexCascade is drawn from Figure 1 of the paper. Version 8 is the localhost on port 8015.</w:t>
      </w:r>
    </w:p>
    <w:p>
      <w:pPr>
        <w:spacing w:before="200" w:after="40" w:line="259" w:lineRule="auto"/>
      </w:pPr>
      <w:r>
        <w:rPr>
          <w:rFonts w:ascii="Aptos" w:hAnsi="Aptos" w:eastAsia="Aptos" w:cs="Aptos"/>
          <w:b/>
          <w:color w:val="1F3A5F"/>
          <w:sz w:val="28"/>
        </w:rPr>
        <w:t>DuplexCascade</w:t>
      </w:r>
    </w:p>
    <w:p>
      <w:pPr>
        <w:spacing w:before="0" w:after="80" w:line="259" w:lineRule="auto"/>
      </w:pPr>
      <w:r>
        <w:rPr>
          <w:rFonts w:ascii="Aptos" w:hAnsi="Aptos" w:eastAsia="Aptos" w:cs="Aptos"/>
          <w:b w:val="0"/>
          <w:color w:val="1A1A1A"/>
          <w:sz w:val="22"/>
        </w:rPr>
        <w:t>The user is still talking while the system can already answer.</w:t>
      </w:r>
    </w:p>
    <w:tbl>
      <w:tblPr>
        <w:tblW w:type="dxa" w:w="10200"/>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1900"/>
        <w:gridCol w:w="8300"/>
      </w:tblGrid>
      <w:tr>
        <w:trPr>
          <w:cantSplit/>
        </w:trPr>
        <w:tc>
          <w:tcPr>
            <w:tcW w:type="dxa" w:w="5090"/>
            <w:shd w:val="clear" w:color="auto" w:fill="F3E6EA"/>
            <w:tcMar>
              <w:top w:w="60" w:type="dxa"/>
              <w:left w:w="80" w:type="dxa"/>
              <w:bottom w:w="60" w:type="dxa"/>
              <w:right w:w="80" w:type="dxa"/>
            </w:tcMar>
          </w:tcPr>
          <w:p>
            <w:pPr>
              <w:spacing w:before="0" w:after="0" w:line="252" w:lineRule="auto"/>
            </w:pPr>
            <w:r/>
            <w:r>
              <w:rPr>
                <w:rFonts w:ascii="Aptos" w:hAnsi="Aptos" w:eastAsia="Aptos" w:cs="Aptos"/>
                <w:b/>
                <w:color w:val="1F3A5F"/>
                <w:sz w:val="20"/>
              </w:rPr>
              <w:t>System audio</w:t>
            </w:r>
          </w:p>
        </w:tc>
        <w:tc>
          <w:tcPr>
            <w:tcW w:type="dxa" w:w="5090"/>
            <w:shd w:val="clear" w:color="auto" w:fill="F3E6EA"/>
            <w:tcMar>
              <w:top w:w="60" w:type="dxa"/>
              <w:left w:w="80" w:type="dxa"/>
              <w:bottom w:w="60" w:type="dxa"/>
              <w:right w:w="80" w:type="dxa"/>
            </w:tcMar>
          </w:tcPr>
          <w:p>
            <w:pPr>
              <w:spacing w:before="0" w:after="0" w:line="252" w:lineRule="auto"/>
            </w:pPr>
            <w:r/>
            <w:r>
              <w:rPr>
                <w:rFonts w:ascii="Aptos" w:hAnsi="Aptos" w:eastAsia="Aptos" w:cs="Aptos"/>
                <w:b w:val="0"/>
                <w:color w:val="1A1A1A"/>
                <w:sz w:val="20"/>
              </w:rPr>
              <w:t>The voice overlaps the user. Listening and speaking share the same stretch of time.</w:t>
            </w:r>
          </w:p>
        </w:tc>
      </w:tr>
      <w:tr>
        <w:trPr>
          <w:cantSplit/>
        </w:trPr>
        <w:tc>
          <w:tcPr>
            <w:tcW w:type="dxa" w:w="5090"/>
            <w:shd w:val="clear" w:color="auto" w:fill="F7F4EC"/>
            <w:tcMar>
              <w:top w:w="60" w:type="dxa"/>
              <w:left w:w="80" w:type="dxa"/>
              <w:bottom w:w="60" w:type="dxa"/>
              <w:right w:w="80" w:type="dxa"/>
            </w:tcMar>
          </w:tcPr>
          <w:p>
            <w:pPr>
              <w:spacing w:before="0" w:after="0" w:line="252" w:lineRule="auto"/>
            </w:pPr>
            <w:r/>
            <w:r>
              <w:rPr>
                <w:rFonts w:ascii="Aptos" w:hAnsi="Aptos" w:eastAsia="Aptos" w:cs="Aptos"/>
                <w:b/>
                <w:color w:val="1F3A5F"/>
                <w:sz w:val="20"/>
              </w:rPr>
              <w:t>Voice</w:t>
            </w:r>
          </w:p>
        </w:tc>
        <w:tc>
          <w:tcPr>
            <w:tcW w:type="dxa" w:w="5090"/>
            <w:shd w:val="clear" w:color="auto" w:fill="F7F4EC"/>
            <w:tcMar>
              <w:top w:w="60" w:type="dxa"/>
              <w:left w:w="80" w:type="dxa"/>
              <w:bottom w:w="60" w:type="dxa"/>
              <w:right w:w="80" w:type="dxa"/>
            </w:tcMar>
          </w:tcPr>
          <w:p>
            <w:pPr>
              <w:spacing w:before="0" w:after="0" w:line="252" w:lineRule="auto"/>
            </w:pPr>
            <w:r/>
            <w:r>
              <w:rPr>
                <w:rFonts w:ascii="Aptos" w:hAnsi="Aptos" w:eastAsia="Aptos" w:cs="Aptos"/>
                <w:b w:val="0"/>
                <w:color w:val="1A1A1A"/>
                <w:sz w:val="20"/>
              </w:rPr>
              <w:t>Streaming speech turns each short text into audio as it arrives. “Uh-huh” can play while the user is still saying “the price.”</w:t>
            </w:r>
          </w:p>
        </w:tc>
      </w:tr>
      <w:tr>
        <w:trPr>
          <w:cantSplit/>
        </w:trPr>
        <w:tc>
          <w:tcPr>
            <w:tcW w:type="dxa" w:w="5090"/>
            <w:shd w:val="clear" w:color="auto" w:fill="E8E4F4"/>
            <w:tcMar>
              <w:top w:w="60" w:type="dxa"/>
              <w:left w:w="80" w:type="dxa"/>
              <w:bottom w:w="60" w:type="dxa"/>
              <w:right w:w="80" w:type="dxa"/>
            </w:tcMar>
          </w:tcPr>
          <w:p>
            <w:pPr>
              <w:spacing w:before="0" w:after="0" w:line="252" w:lineRule="auto"/>
            </w:pPr>
            <w:r/>
            <w:r>
              <w:rPr>
                <w:rFonts w:ascii="Aptos" w:hAnsi="Aptos" w:eastAsia="Aptos" w:cs="Aptos"/>
                <w:b/>
                <w:color w:val="1F3A5F"/>
                <w:sz w:val="20"/>
              </w:rPr>
              <w:t>Text model</w:t>
            </w:r>
          </w:p>
        </w:tc>
        <w:tc>
          <w:tcPr>
            <w:tcW w:type="dxa" w:w="5090"/>
            <w:shd w:val="clear" w:color="auto" w:fill="E8E4F4"/>
            <w:tcMar>
              <w:top w:w="60" w:type="dxa"/>
              <w:left w:w="80" w:type="dxa"/>
              <w:bottom w:w="60" w:type="dxa"/>
              <w:right w:w="80" w:type="dxa"/>
            </w:tcMar>
          </w:tcPr>
          <w:p>
            <w:pPr>
              <w:spacing w:before="0" w:after="0" w:line="252" w:lineRule="auto"/>
            </w:pPr>
            <w:r/>
            <w:r>
              <w:rPr>
                <w:rFonts w:ascii="Aptos" w:hAnsi="Aptos" w:eastAsia="Aptos" w:cs="Aptos"/>
                <w:b w:val="0"/>
                <w:color w:val="1A1A1A"/>
                <w:sz w:val="20"/>
              </w:rPr>
              <w:t>The model sees the latest chunk plus the history. A control token can mark a backchannel, “the user is still speaking,” or “the user has finished.” The answer follows the finished token.</w:t>
            </w:r>
          </w:p>
        </w:tc>
      </w:tr>
      <w:tr>
        <w:trPr>
          <w:cantSplit/>
        </w:trPr>
        <w:tc>
          <w:tcPr>
            <w:tcW w:type="dxa" w:w="5090"/>
            <w:shd w:val="clear" w:color="auto" w:fill="E7F0FA"/>
            <w:tcMar>
              <w:top w:w="60" w:type="dxa"/>
              <w:left w:w="80" w:type="dxa"/>
              <w:bottom w:w="60" w:type="dxa"/>
              <w:right w:w="80" w:type="dxa"/>
            </w:tcMar>
          </w:tcPr>
          <w:p>
            <w:pPr>
              <w:spacing w:before="0" w:after="0" w:line="252" w:lineRule="auto"/>
            </w:pPr>
            <w:r/>
            <w:r>
              <w:rPr>
                <w:rFonts w:ascii="Aptos" w:hAnsi="Aptos" w:eastAsia="Aptos" w:cs="Aptos"/>
                <w:b/>
                <w:color w:val="1F3A5F"/>
                <w:sz w:val="20"/>
              </w:rPr>
              <w:t>Chunks</w:t>
            </w:r>
          </w:p>
        </w:tc>
        <w:tc>
          <w:tcPr>
            <w:tcW w:type="dxa" w:w="5090"/>
            <w:shd w:val="clear" w:color="auto" w:fill="E7F0FA"/>
            <w:tcMar>
              <w:top w:w="60" w:type="dxa"/>
              <w:left w:w="80" w:type="dxa"/>
              <w:bottom w:w="60" w:type="dxa"/>
              <w:right w:w="80" w:type="dxa"/>
            </w:tcMar>
          </w:tcPr>
          <w:p>
            <w:pPr>
              <w:spacing w:before="0" w:after="0" w:line="252" w:lineRule="auto"/>
            </w:pPr>
            <w:r/>
            <w:r>
              <w:rPr>
                <w:rFonts w:ascii="Aptos" w:hAnsi="Aptos" w:eastAsia="Aptos" w:cs="Aptos"/>
                <w:b w:val="0"/>
                <w:color w:val="1A1A1A"/>
                <w:sz w:val="20"/>
              </w:rPr>
              <w:t>Words from the last 0.6 seconds are sent on. “What is” can leave before “the price” is finished.</w:t>
            </w:r>
          </w:p>
        </w:tc>
      </w:tr>
      <w:tr>
        <w:trPr>
          <w:cantSplit/>
        </w:trPr>
        <w:tc>
          <w:tcPr>
            <w:tcW w:type="dxa" w:w="5090"/>
            <w:shd w:val="clear" w:color="auto" w:fill="FDECDC"/>
            <w:tcMar>
              <w:top w:w="60" w:type="dxa"/>
              <w:left w:w="80" w:type="dxa"/>
              <w:bottom w:w="60" w:type="dxa"/>
              <w:right w:w="80" w:type="dxa"/>
            </w:tcMar>
          </w:tcPr>
          <w:p>
            <w:pPr>
              <w:spacing w:before="0" w:after="0" w:line="252" w:lineRule="auto"/>
            </w:pPr>
            <w:r/>
            <w:r>
              <w:rPr>
                <w:rFonts w:ascii="Aptos" w:hAnsi="Aptos" w:eastAsia="Aptos" w:cs="Aptos"/>
                <w:b/>
                <w:color w:val="1F3A5F"/>
                <w:sz w:val="20"/>
              </w:rPr>
              <w:t>Recognition</w:t>
            </w:r>
          </w:p>
        </w:tc>
        <w:tc>
          <w:tcPr>
            <w:tcW w:type="dxa" w:w="5090"/>
            <w:shd w:val="clear" w:color="auto" w:fill="FDECDC"/>
            <w:tcMar>
              <w:top w:w="60" w:type="dxa"/>
              <w:left w:w="80" w:type="dxa"/>
              <w:bottom w:w="60" w:type="dxa"/>
              <w:right w:w="80" w:type="dxa"/>
            </w:tcMar>
          </w:tcPr>
          <w:p>
            <w:pPr>
              <w:spacing w:before="0" w:after="0" w:line="252" w:lineRule="auto"/>
            </w:pPr>
            <w:r/>
            <w:r>
              <w:rPr>
                <w:rFonts w:ascii="Aptos" w:hAnsi="Aptos" w:eastAsia="Aptos" w:cs="Aptos"/>
                <w:b w:val="0"/>
                <w:color w:val="1A1A1A"/>
                <w:sz w:val="20"/>
              </w:rPr>
              <w:t>A streaming recognizer transcribes the audio as it arrives. It does not wait for silence.</w:t>
            </w:r>
          </w:p>
        </w:tc>
      </w:tr>
      <w:tr>
        <w:trPr>
          <w:cantSplit/>
        </w:trPr>
        <w:tc>
          <w:tcPr>
            <w:tcW w:type="dxa" w:w="5090"/>
            <w:shd w:val="clear" w:color="auto" w:fill="E8F0EA"/>
            <w:tcMar>
              <w:top w:w="60" w:type="dxa"/>
              <w:left w:w="80" w:type="dxa"/>
              <w:bottom w:w="60" w:type="dxa"/>
              <w:right w:w="80" w:type="dxa"/>
            </w:tcMar>
          </w:tcPr>
          <w:p>
            <w:pPr>
              <w:spacing w:before="0" w:after="0" w:line="252" w:lineRule="auto"/>
            </w:pPr>
            <w:r/>
            <w:r>
              <w:rPr>
                <w:rFonts w:ascii="Aptos" w:hAnsi="Aptos" w:eastAsia="Aptos" w:cs="Aptos"/>
                <w:b/>
                <w:color w:val="1F3A5F"/>
                <w:sz w:val="20"/>
              </w:rPr>
              <w:t>User audio</w:t>
            </w:r>
          </w:p>
        </w:tc>
        <w:tc>
          <w:tcPr>
            <w:tcW w:type="dxa" w:w="5090"/>
            <w:shd w:val="clear" w:color="auto" w:fill="E8F0EA"/>
            <w:tcMar>
              <w:top w:w="60" w:type="dxa"/>
              <w:left w:w="80" w:type="dxa"/>
              <w:bottom w:w="60" w:type="dxa"/>
              <w:right w:w="80" w:type="dxa"/>
            </w:tcMar>
          </w:tcPr>
          <w:p>
            <w:pPr>
              <w:spacing w:before="0" w:after="0" w:line="252" w:lineRule="auto"/>
            </w:pPr>
            <w:r/>
            <w:r>
              <w:rPr>
                <w:rFonts w:ascii="Aptos" w:hAnsi="Aptos" w:eastAsia="Aptos" w:cs="Aptos"/>
                <w:b w:val="0"/>
                <w:color w:val="1A1A1A"/>
                <w:sz w:val="20"/>
              </w:rPr>
              <w:t>“What is the price?” keeps flowing. The system does not hold the whole sentence.</w:t>
            </w:r>
          </w:p>
        </w:tc>
      </w:tr>
    </w:tbl>
    <w:p>
      <w:pPr>
        <w:spacing w:before="240" w:after="40" w:line="259" w:lineRule="auto"/>
      </w:pPr>
      <w:r>
        <w:rPr>
          <w:rFonts w:ascii="Aptos" w:hAnsi="Aptos" w:eastAsia="Aptos" w:cs="Aptos"/>
          <w:b/>
          <w:color w:val="1F3A5F"/>
          <w:sz w:val="28"/>
        </w:rPr>
        <w:t>Version 8</w:t>
      </w:r>
    </w:p>
    <w:p>
      <w:pPr>
        <w:spacing w:before="0" w:after="80" w:line="259" w:lineRule="auto"/>
      </w:pPr>
      <w:r>
        <w:rPr>
          <w:rFonts w:ascii="Aptos" w:hAnsi="Aptos" w:eastAsia="Aptos" w:cs="Aptos"/>
          <w:b w:val="0"/>
          <w:color w:val="1A1A1A"/>
          <w:sz w:val="22"/>
        </w:rPr>
        <w:t>Nothing in one layer starts until the layer below has finished, except the later clauses of a reply that is already being spoken.</w:t>
      </w:r>
    </w:p>
    <w:tbl>
      <w:tblPr>
        <w:tblW w:type="dxa" w:w="10200"/>
        <w:tblLayout w:type="fixed"/>
        <w:tblLook w:firstColumn="1" w:firstRow="1" w:lastColumn="0" w:lastRow="0" w:noHBand="0" w:noVBand="1" w:val="04A0"/>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1900"/>
        <w:gridCol w:w="8300"/>
      </w:tblGrid>
      <w:tr>
        <w:trPr>
          <w:cantSplit/>
        </w:trPr>
        <w:tc>
          <w:tcPr>
            <w:tcW w:type="dxa" w:w="5090"/>
            <w:shd w:val="clear" w:color="auto" w:fill="F3E6EA"/>
            <w:tcMar>
              <w:top w:w="60" w:type="dxa"/>
              <w:left w:w="80" w:type="dxa"/>
              <w:bottom w:w="60" w:type="dxa"/>
              <w:right w:w="80" w:type="dxa"/>
            </w:tcMar>
          </w:tcPr>
          <w:p>
            <w:pPr>
              <w:spacing w:before="0" w:after="0" w:line="252" w:lineRule="auto"/>
            </w:pPr>
            <w:r/>
            <w:r>
              <w:rPr>
                <w:rFonts w:ascii="Aptos" w:hAnsi="Aptos" w:eastAsia="Aptos" w:cs="Aptos"/>
                <w:b/>
                <w:color w:val="1F3A5F"/>
                <w:sz w:val="20"/>
              </w:rPr>
              <w:t>System audio</w:t>
            </w:r>
          </w:p>
        </w:tc>
        <w:tc>
          <w:tcPr>
            <w:tcW w:type="dxa" w:w="5090"/>
            <w:shd w:val="clear" w:color="auto" w:fill="F3E6EA"/>
            <w:tcMar>
              <w:top w:w="60" w:type="dxa"/>
              <w:left w:w="80" w:type="dxa"/>
              <w:bottom w:w="60" w:type="dxa"/>
              <w:right w:w="80" w:type="dxa"/>
            </w:tcMar>
          </w:tcPr>
          <w:p>
            <w:pPr>
              <w:spacing w:before="0" w:after="0" w:line="252" w:lineRule="auto"/>
            </w:pPr>
            <w:r/>
            <w:r>
              <w:rPr>
                <w:rFonts w:ascii="Aptos" w:hAnsi="Aptos" w:eastAsia="Aptos" w:cs="Aptos"/>
                <w:b w:val="0"/>
                <w:color w:val="1A1A1A"/>
                <w:sz w:val="20"/>
              </w:rPr>
              <w:t>Ishita starts only after the whole line is known. If the customer talks over her for about 0.4 seconds, playback pauses and a new recording starts. The model does not keep listening during the reply.</w:t>
            </w:r>
          </w:p>
        </w:tc>
      </w:tr>
      <w:tr>
        <w:trPr>
          <w:cantSplit/>
        </w:trPr>
        <w:tc>
          <w:tcPr>
            <w:tcW w:type="dxa" w:w="5090"/>
            <w:shd w:val="clear" w:color="auto" w:fill="F7F4EC"/>
            <w:tcMar>
              <w:top w:w="60" w:type="dxa"/>
              <w:left w:w="80" w:type="dxa"/>
              <w:bottom w:w="60" w:type="dxa"/>
              <w:right w:w="80" w:type="dxa"/>
            </w:tcMar>
          </w:tcPr>
          <w:p>
            <w:pPr>
              <w:spacing w:before="0" w:after="0" w:line="252" w:lineRule="auto"/>
            </w:pPr>
            <w:r/>
            <w:r>
              <w:rPr>
                <w:rFonts w:ascii="Aptos" w:hAnsi="Aptos" w:eastAsia="Aptos" w:cs="Aptos"/>
                <w:b/>
                <w:color w:val="1F3A5F"/>
                <w:sz w:val="20"/>
              </w:rPr>
              <w:t>Voice</w:t>
            </w:r>
          </w:p>
        </w:tc>
        <w:tc>
          <w:tcPr>
            <w:tcW w:type="dxa" w:w="5090"/>
            <w:shd w:val="clear" w:color="auto" w:fill="F7F4EC"/>
            <w:tcMar>
              <w:top w:w="60" w:type="dxa"/>
              <w:left w:w="80" w:type="dxa"/>
              <w:bottom w:w="60" w:type="dxa"/>
              <w:right w:w="80" w:type="dxa"/>
            </w:tcMar>
          </w:tcPr>
          <w:p>
            <w:pPr>
              <w:spacing w:before="0" w:after="0" w:line="252" w:lineRule="auto"/>
            </w:pPr>
            <w:r/>
            <w:r>
              <w:rPr>
                <w:rFonts w:ascii="Aptos" w:hAnsi="Aptos" w:eastAsia="Aptos" w:cs="Aptos"/>
                <w:b w:val="0"/>
                <w:color w:val="1A1A1A"/>
                <w:sz w:val="20"/>
              </w:rPr>
              <w:t>Bulbul v3, speaker Ishita, speaks the first clause, then the later clauses while that clause plays. Neerja speaks only if Bulbul returns no audio.</w:t>
            </w:r>
          </w:p>
        </w:tc>
      </w:tr>
      <w:tr>
        <w:trPr>
          <w:cantSplit/>
        </w:trPr>
        <w:tc>
          <w:tcPr>
            <w:tcW w:type="dxa" w:w="5090"/>
            <w:shd w:val="clear" w:color="auto" w:fill="E8E4F4"/>
            <w:tcMar>
              <w:top w:w="60" w:type="dxa"/>
              <w:left w:w="80" w:type="dxa"/>
              <w:bottom w:w="60" w:type="dxa"/>
              <w:right w:w="80" w:type="dxa"/>
            </w:tcMar>
          </w:tcPr>
          <w:p>
            <w:pPr>
              <w:spacing w:before="0" w:after="0" w:line="252" w:lineRule="auto"/>
            </w:pPr>
            <w:r/>
            <w:r>
              <w:rPr>
                <w:rFonts w:ascii="Aptos" w:hAnsi="Aptos" w:eastAsia="Aptos" w:cs="Aptos"/>
                <w:b/>
                <w:color w:val="1F3A5F"/>
                <w:sz w:val="20"/>
              </w:rPr>
              <w:t>Text model</w:t>
            </w:r>
          </w:p>
        </w:tc>
        <w:tc>
          <w:tcPr>
            <w:tcW w:type="dxa" w:w="5090"/>
            <w:shd w:val="clear" w:color="auto" w:fill="E8E4F4"/>
            <w:tcMar>
              <w:top w:w="60" w:type="dxa"/>
              <w:left w:w="80" w:type="dxa"/>
              <w:bottom w:w="60" w:type="dxa"/>
              <w:right w:w="80" w:type="dxa"/>
            </w:tcMar>
          </w:tcPr>
          <w:p>
            <w:pPr>
              <w:spacing w:before="0" w:after="0" w:line="252" w:lineRule="auto"/>
            </w:pPr>
            <w:r/>
            <w:r>
              <w:rPr>
                <w:rFonts w:ascii="Aptos" w:hAnsi="Aptos" w:eastAsia="Aptos" w:cs="Aptos"/>
                <w:b w:val="0"/>
                <w:color w:val="1A1A1A"/>
                <w:sz w:val="20"/>
              </w:rPr>
              <w:t>A known price line is spoken from the script. Any other line is one call to sarvam-105b-conversations. The model is not called while the customer is still talking.</w:t>
            </w:r>
          </w:p>
        </w:tc>
      </w:tr>
      <w:tr>
        <w:trPr>
          <w:cantSplit/>
        </w:trPr>
        <w:tc>
          <w:tcPr>
            <w:tcW w:type="dxa" w:w="5090"/>
            <w:shd w:val="clear" w:color="auto" w:fill="E7F0FA"/>
            <w:tcMar>
              <w:top w:w="60" w:type="dxa"/>
              <w:left w:w="80" w:type="dxa"/>
              <w:bottom w:w="60" w:type="dxa"/>
              <w:right w:w="80" w:type="dxa"/>
            </w:tcMar>
          </w:tcPr>
          <w:p>
            <w:pPr>
              <w:spacing w:before="0" w:after="0" w:line="252" w:lineRule="auto"/>
            </w:pPr>
            <w:r/>
            <w:r>
              <w:rPr>
                <w:rFonts w:ascii="Aptos" w:hAnsi="Aptos" w:eastAsia="Aptos" w:cs="Aptos"/>
                <w:b/>
                <w:color w:val="1F3A5F"/>
                <w:sz w:val="20"/>
              </w:rPr>
              <w:t>Chunks</w:t>
            </w:r>
          </w:p>
        </w:tc>
        <w:tc>
          <w:tcPr>
            <w:tcW w:type="dxa" w:w="5090"/>
            <w:shd w:val="clear" w:color="auto" w:fill="E7F0FA"/>
            <w:tcMar>
              <w:top w:w="60" w:type="dxa"/>
              <w:left w:w="80" w:type="dxa"/>
              <w:bottom w:w="60" w:type="dxa"/>
              <w:right w:w="80" w:type="dxa"/>
            </w:tcMar>
          </w:tcPr>
          <w:p>
            <w:pPr>
              <w:spacing w:before="0" w:after="0" w:line="252" w:lineRule="auto"/>
            </w:pPr>
            <w:r/>
            <w:r>
              <w:rPr>
                <w:rFonts w:ascii="Aptos" w:hAnsi="Aptos" w:eastAsia="Aptos" w:cs="Aptos"/>
                <w:b w:val="0"/>
                <w:color w:val="1A1A1A"/>
                <w:sz w:val="20"/>
              </w:rPr>
              <w:t>There is no 0.6 second flush and no backchannel token. The transcript is the whole line.</w:t>
            </w:r>
          </w:p>
        </w:tc>
      </w:tr>
      <w:tr>
        <w:trPr>
          <w:cantSplit/>
        </w:trPr>
        <w:tc>
          <w:tcPr>
            <w:tcW w:type="dxa" w:w="5090"/>
            <w:shd w:val="clear" w:color="auto" w:fill="FDECDC"/>
            <w:tcMar>
              <w:top w:w="60" w:type="dxa"/>
              <w:left w:w="80" w:type="dxa"/>
              <w:bottom w:w="60" w:type="dxa"/>
              <w:right w:w="80" w:type="dxa"/>
            </w:tcMar>
          </w:tcPr>
          <w:p>
            <w:pPr>
              <w:spacing w:before="0" w:after="0" w:line="252" w:lineRule="auto"/>
            </w:pPr>
            <w:r/>
            <w:r>
              <w:rPr>
                <w:rFonts w:ascii="Aptos" w:hAnsi="Aptos" w:eastAsia="Aptos" w:cs="Aptos"/>
                <w:b/>
                <w:color w:val="1F3A5F"/>
                <w:sz w:val="20"/>
              </w:rPr>
              <w:t>Recognition</w:t>
            </w:r>
          </w:p>
        </w:tc>
        <w:tc>
          <w:tcPr>
            <w:tcW w:type="dxa" w:w="5090"/>
            <w:shd w:val="clear" w:color="auto" w:fill="FDECDC"/>
            <w:tcMar>
              <w:top w:w="60" w:type="dxa"/>
              <w:left w:w="80" w:type="dxa"/>
              <w:bottom w:w="60" w:type="dxa"/>
              <w:right w:w="80" w:type="dxa"/>
            </w:tcMar>
          </w:tcPr>
          <w:p>
            <w:pPr>
              <w:spacing w:before="0" w:after="0" w:line="252" w:lineRule="auto"/>
            </w:pPr>
            <w:r/>
            <w:r>
              <w:rPr>
                <w:rFonts w:ascii="Aptos" w:hAnsi="Aptos" w:eastAsia="Aptos" w:cs="Aptos"/>
                <w:b w:val="0"/>
                <w:color w:val="1A1A1A"/>
                <w:sz w:val="20"/>
              </w:rPr>
              <w:t>One recording goes to Sarvam saaras:v4. It returns “What is the price?” as one text line.</w:t>
            </w:r>
          </w:p>
        </w:tc>
      </w:tr>
      <w:tr>
        <w:trPr>
          <w:cantSplit/>
        </w:trPr>
        <w:tc>
          <w:tcPr>
            <w:tcW w:type="dxa" w:w="5090"/>
            <w:shd w:val="clear" w:color="auto" w:fill="E8F0EA"/>
            <w:tcMar>
              <w:top w:w="60" w:type="dxa"/>
              <w:left w:w="80" w:type="dxa"/>
              <w:bottom w:w="60" w:type="dxa"/>
              <w:right w:w="80" w:type="dxa"/>
            </w:tcMar>
          </w:tcPr>
          <w:p>
            <w:pPr>
              <w:spacing w:before="0" w:after="0" w:line="252" w:lineRule="auto"/>
            </w:pPr>
            <w:r/>
            <w:r>
              <w:rPr>
                <w:rFonts w:ascii="Aptos" w:hAnsi="Aptos" w:eastAsia="Aptos" w:cs="Aptos"/>
                <w:b/>
                <w:color w:val="1F3A5F"/>
                <w:sz w:val="20"/>
              </w:rPr>
              <w:t>User audio</w:t>
            </w:r>
          </w:p>
        </w:tc>
        <w:tc>
          <w:tcPr>
            <w:tcW w:type="dxa" w:w="5090"/>
            <w:shd w:val="clear" w:color="auto" w:fill="E8F0EA"/>
            <w:tcMar>
              <w:top w:w="60" w:type="dxa"/>
              <w:left w:w="80" w:type="dxa"/>
              <w:bottom w:w="60" w:type="dxa"/>
              <w:right w:w="80" w:type="dxa"/>
            </w:tcMar>
          </w:tcPr>
          <w:p>
            <w:pPr>
              <w:spacing w:before="0" w:after="0" w:line="252" w:lineRule="auto"/>
            </w:pPr>
            <w:r/>
            <w:r>
              <w:rPr>
                <w:rFonts w:ascii="Aptos" w:hAnsi="Aptos" w:eastAsia="Aptos" w:cs="Aptos"/>
                <w:b w:val="0"/>
                <w:color w:val="1A1A1A"/>
                <w:sz w:val="20"/>
              </w:rPr>
              <w:t>The page keeps the audio until the customer has spoken and then gone quiet. A short noise clip is dropped.</w:t>
            </w:r>
          </w:p>
        </w:tc>
      </w:tr>
    </w:tbl>
    <w:p>
      <w:pPr>
        <w:spacing w:before="240" w:after="40" w:line="259" w:lineRule="auto"/>
      </w:pPr>
      <w:r>
        <w:rPr>
          <w:rFonts w:ascii="Aptos" w:hAnsi="Aptos" w:eastAsia="Aptos" w:cs="Aptos"/>
          <w:b/>
          <w:color w:val="1F3A5F"/>
          <w:sz w:val="28"/>
        </w:rPr>
        <w:t>Where they differ</w:t>
      </w:r>
    </w:p>
    <w:p>
      <w:pPr>
        <w:spacing w:before="40" w:after="80" w:line="259" w:lineRule="auto"/>
      </w:pPr>
      <w:r>
        <w:rPr>
          <w:rFonts w:ascii="Aptos" w:hAnsi="Aptos" w:eastAsia="Aptos" w:cs="Aptos"/>
          <w:b w:val="0"/>
          <w:color w:val="1A1A1A"/>
          <w:sz w:val="22"/>
        </w:rPr>
        <w:t>DuplexCascade sends words every 0.6 seconds. Version 8 waits for the quiet gap, about 1 second after speech ends.</w:t>
      </w:r>
    </w:p>
    <w:p>
      <w:pPr>
        <w:spacing w:before="0" w:after="80" w:line="259" w:lineRule="auto"/>
      </w:pPr>
      <w:r>
        <w:rPr>
          <w:rFonts w:ascii="Aptos" w:hAnsi="Aptos" w:eastAsia="Aptos" w:cs="Aptos"/>
          <w:b w:val="0"/>
          <w:color w:val="1A1A1A"/>
          <w:sz w:val="22"/>
        </w:rPr>
        <w:t>DuplexCascade can say “uh-huh” while the customer is still talking. Version 8 speaks only after the whole line is known.</w:t>
      </w:r>
    </w:p>
    <w:p>
      <w:pPr>
        <w:spacing w:before="0" w:after="120" w:line="259" w:lineRule="auto"/>
      </w:pPr>
      <w:r>
        <w:rPr>
          <w:rFonts w:ascii="Aptos" w:hAnsi="Aptos" w:eastAsia="Aptos" w:cs="Aptos"/>
          <w:b w:val="0"/>
          <w:color w:val="1A1A1A"/>
          <w:sz w:val="22"/>
        </w:rPr>
        <w:t>DuplexCascade starts the voice from a partial line. Version 8 starts Ishita after recognition and, when needed, the model. On saved calls of four turns or more those medians are 0.98 seconds and 0.80 seconds, then 1.48 seconds until she starts.</w:t>
      </w:r>
    </w:p>
    <w:p>
      <w:pPr>
        <w:spacing w:before="40" w:after="0" w:line="259" w:lineRule="auto"/>
      </w:pPr>
      <w:r>
        <w:rPr>
          <w:rFonts w:ascii="Aptos" w:hAnsi="Aptos" w:eastAsia="Aptos" w:cs="Aptos"/>
          <w:b w:val="0"/>
          <w:color w:val="1A1A1A"/>
          <w:sz w:val="22"/>
        </w:rPr>
        <w:t>This note does not build DuplexCascade into the call. That would need streaming recognition, streaming speech, and control tokens the caller does not expose.</w:t>
      </w:r>
    </w:p>
    <w:sectPr w:rsidR="00FC693F" w:rsidRPr="0006063C" w:rsidSect="00034616">
      <w:pgSz w:w="11909" w:h="16834"/>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s="Apto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