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Aptos" w:hAnsi="Aptos" w:eastAsia="Aptos" w:cs="Aptos"/>
          <w:b/>
          <w:color w:val="1F3A5F"/>
          <w:sz w:val="44"/>
        </w:rPr>
        <w:t>Version 8 — Comparative Evaluation Report</w:t>
      </w:r>
    </w:p>
    <w:p>
      <w:pPr>
        <w:spacing w:before="40" w:after="120" w:line="259" w:lineRule="auto"/>
      </w:pPr>
      <w:r>
        <w:rPr>
          <w:rFonts w:ascii="Aptos" w:hAnsi="Aptos" w:eastAsia="Aptos" w:cs="Aptos"/>
          <w:b w:val="0"/>
          <w:color w:val="4A4A4A"/>
          <w:sz w:val="24"/>
        </w:rPr>
        <w:t>What changed in Version 7 and Version 8, and the benefit of each</w:t>
      </w:r>
    </w:p>
    <w:p>
      <w:pPr>
        <w:spacing w:before="0" w:after="80" w:line="259" w:lineRule="auto"/>
      </w:pPr>
      <w:r>
        <w:rPr>
          <w:rFonts w:ascii="Aptos" w:hAnsi="Aptos" w:eastAsia="Aptos" w:cs="Aptos"/>
          <w:b w:val="0"/>
          <w:color w:val="1A1A1A"/>
          <w:sz w:val="22"/>
        </w:rPr>
        <w:t>The caller is the same model in all three versions, sarvam-105b-conversations. When the model is called, it still takes about 0.8 seconds. Version 7 changes when speech starts, which replies are already known, and when a call is allowed to end. Version 8 keeps those changes and carries a ready customer from the price to a booked visit.</w:t>
      </w:r>
    </w:p>
    <w:p>
      <w:pPr>
        <w:spacing w:before="160" w:after="40" w:line="259" w:lineRule="auto"/>
      </w:pPr>
      <w:r>
        <w:rPr>
          <w:rFonts w:ascii="Aptos" w:hAnsi="Aptos" w:eastAsia="Aptos" w:cs="Aptos"/>
          <w:b/>
          <w:color w:val="1F3A5F"/>
          <w:sz w:val="28"/>
        </w:rPr>
        <w:t>What Version 7 changed</w:t>
      </w:r>
    </w:p>
    <w:p>
      <w:pPr>
        <w:spacing w:before="0" w:after="80" w:line="259" w:lineRule="auto"/>
      </w:pPr>
      <w:r>
        <w:rPr>
          <w:rFonts w:ascii="Aptos" w:hAnsi="Aptos" w:eastAsia="Aptos" w:cs="Aptos"/>
          <w:b w:val="0"/>
          <w:color w:val="1A1A1A"/>
          <w:sz w:val="22"/>
        </w:rPr>
        <w:t>These are the changes from Version 6. The benefit is what the saved calls on 14 October show.</w:t>
      </w:r>
    </w:p>
    <w:tbl>
      <w:tblPr>
        <w:tblW w:type="dxa" w:w="10123"/>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4824"/>
        <w:gridCol w:w="5299"/>
      </w:tblGrid>
      <w:tr>
        <w:trPr>
          <w:cantSplit/>
        </w:trPr>
        <w:tc>
          <w:tcPr>
            <w:tcW w:type="dxa" w:w="4824"/>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Change</w:t>
            </w:r>
          </w:p>
        </w:tc>
        <w:tc>
          <w:tcPr>
            <w:tcW w:type="dxa" w:w="5299"/>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Benefit</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Speech starts on the first clause. The first clause plays as soon as it is ready. Later clauses are prepared while that clause is spoken.</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median wait before the voice falls from 3.39 seconds to 1.26 seconds. The median whole turn falls from 4.58 seconds to 2.44 seconds.</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Known lines skip the model. The greeting, the configuration question, an open answer, a yes to a supplied fact, and the visit line are fixed.</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Those turns have no model wait. The 5:45 PM call called the model once in four turns. Version 6 called it on 8 of 15 turns.</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An undecided answer stays open. “I haven’t finalized” and “I’m not sure” leave configuration, size, or budget open. A short BHK answer is stored, and the sizes stay the supplied ranges.</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5:45 PM call leaves configuration open, asks one question each turn, and does not ask that question again.</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 no to one topic can still hear the visit once. “Not interested in that” declines the last topic. A bare “I’m not interested” ends the call. A bare “okay” does not book a day.</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 topic no stays separate from a project no. The visit is offered once, after the open topic is settled.</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call can close. A no to the project, a deferred visit, or a request for no details is one goodbye. A yes to highlights arranges the details. A yes books a day only when the last question was the visit.</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4:58 PM call was still choosing a day after 13 turns. The 5:45 PM call has no repeated question and no early visit.</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 short noise does not take the turn. Playback pauses only after about 0.4 seconds of speech above the room. A shorter clip is not sent for transcription.</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Room noise does not stop Ishita, and it does not open a customer turn.</w:t>
            </w:r>
          </w:p>
        </w:tc>
      </w:tr>
    </w:tbl>
    <w:p>
      <w:pPr>
        <w:spacing w:before="200" w:after="40" w:line="259" w:lineRule="auto"/>
      </w:pPr>
      <w:r>
        <w:rPr>
          <w:rFonts w:ascii="Aptos" w:hAnsi="Aptos" w:eastAsia="Aptos" w:cs="Aptos"/>
          <w:b/>
          <w:color w:val="1F3A5F"/>
          <w:sz w:val="28"/>
        </w:rPr>
        <w:t>What Version 8 changed</w:t>
      </w:r>
    </w:p>
    <w:p>
      <w:pPr>
        <w:spacing w:before="0" w:after="80" w:line="259" w:lineRule="auto"/>
      </w:pPr>
      <w:r>
        <w:rPr>
          <w:rFonts w:ascii="Aptos" w:hAnsi="Aptos" w:eastAsia="Aptos" w:cs="Aptos"/>
          <w:b w:val="0"/>
          <w:color w:val="1A1A1A"/>
          <w:sz w:val="22"/>
        </w:rPr>
        <w:t>Version 8 keeps every Version 7 change. These are the additions. Where a reply was changed after the saved call, the benefit names that call as the one that showed the problem.</w:t>
      </w:r>
    </w:p>
    <w:tbl>
      <w:tblPr>
        <w:tblW w:type="dxa" w:w="10123"/>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4824"/>
        <w:gridCol w:w="5299"/>
      </w:tblGrid>
      <w:tr>
        <w:trPr>
          <w:cantSplit/>
        </w:trPr>
        <w:tc>
          <w:tcPr>
            <w:tcW w:type="dxa" w:w="4824"/>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Change</w:t>
            </w:r>
          </w:p>
        </w:tc>
        <w:tc>
          <w:tcPr>
            <w:tcW w:type="dxa" w:w="5299"/>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Benefit</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purpose reply states the price. Investment or own use is acknowledged, and the price is the next line. The greeting location is not asked again.</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price is a fixed line, so that turn has no model wait. The 3:56 PM call states INR 1.8 Crore onwards and calls the model on none of nine turns.</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After the price, one open question. “Okay” or “That’s good” asks whether they want to know anything else. Payment is stated when they ask about payment. A price above the budget, or a budget at or below INR 1.8 Crore, offers a sales callback.</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3:56 PM call asks that one question, then the visit. The 3:37 PM call had asked about amenities on “Okay, that’s good.”</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A finished topic moves to the visit. “I’m not sure what to ask” offers the site visit once. “What else can I help you with?” is asked once. A no to amenities stays with the project.</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follow-up does not repeat. The 3:37 PM call asked “What else can I help you with?” on turns 7 and 8.</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 question about the visit offers the visit. “Can you let me know about the visit?” offers the site visit. “Book a visit” asks which day. A yes to that offer asks for the day.</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3:37 PM reply said a visit could not be booked, then closed by sharing details. That question now offers the visit. The change is in the code after that call.</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booked day is the day they named. “This Saturday would be fine” is confirmed as this Saturday, with the chosen time. SOBHA is spoken as Sobha. The written reply stays SOBHA.</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3:56 PM close repeated the whole sentence, and the visit question was read as the letters S O B H A. Both replies were changed after that call was saved.</w:t>
            </w:r>
          </w:p>
        </w:tc>
      </w:tr>
      <w:tr>
        <w:trPr>
          <w:cantSplit/>
        </w:trPr>
        <w:tc>
          <w:tcPr>
            <w:tcW w:type="dxa" w:w="4824"/>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A lone “BHK” is not a configuration. A transcript that is only that word is dropped. A bare BHK asks which number they have in mind.</w:t>
            </w:r>
          </w:p>
        </w:tc>
        <w:tc>
          <w:tcPr>
            <w:tcW w:type="dxa" w:w="5299"/>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12:30 PM and 12:31 PM calls saved the customer line as “BHK.” and stayed on the greeting.</w:t>
            </w:r>
          </w:p>
        </w:tc>
      </w:tr>
      <w:tr>
        <w:trPr>
          <w:cantSplit/>
        </w:trPr>
        <w:tc>
          <w:tcPr>
            <w:tcW w:type="dxa" w:w="4824"/>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Ishita’s pace follows the line. A goodbye is a little slower, a visit a little quicker, and a size or a price steadier. The speaker stays Ishita.</w:t>
            </w:r>
          </w:p>
        </w:tc>
        <w:tc>
          <w:tcPr>
            <w:tcW w:type="dxa" w:w="5299"/>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The same voice, matched to the line. The saved clocks are the first-clause time, and this pace change does not move them.</w:t>
            </w:r>
          </w:p>
        </w:tc>
      </w:tr>
    </w:tbl>
    <w:p>
      <w:pPr>
        <w:spacing w:before="160" w:after="40" w:line="259" w:lineRule="auto"/>
      </w:pPr>
      <w:r>
        <w:rPr>
          <w:rFonts w:ascii="Aptos" w:hAnsi="Aptos" w:eastAsia="Aptos" w:cs="Aptos"/>
          <w:b w:val="0"/>
          <w:color w:val="4A4A4A"/>
          <w:sz w:val="20"/>
        </w:rPr>
        <w:t>Voice in Version 7 and Version 8 is the moment Ishita starts. Version 6’s voice time is the full clip before playback. Speech to text is the same path in all three.</w:t>
      </w:r>
    </w:p>
    <w:p>
      <w:pPr>
        <w:spacing w:before="160" w:after="40" w:line="259" w:lineRule="auto"/>
      </w:pPr>
      <w:r>
        <w:rPr>
          <w:rFonts w:ascii="Aptos" w:hAnsi="Aptos" w:eastAsia="Aptos" w:cs="Aptos"/>
          <w:b/>
          <w:color w:val="1F3A5F"/>
          <w:sz w:val="28"/>
        </w:rPr>
        <w:t>The latency benefit</w:t>
      </w:r>
    </w:p>
    <w:p>
      <w:pPr>
        <w:spacing w:before="0" w:after="80" w:line="259" w:lineRule="auto"/>
      </w:pPr>
      <w:r>
        <w:rPr>
          <w:rFonts w:ascii="Aptos" w:hAnsi="Aptos" w:eastAsia="Aptos" w:cs="Aptos"/>
          <w:b w:val="0"/>
          <w:color w:val="1A1A1A"/>
          <w:sz w:val="22"/>
        </w:rPr>
        <w:t>Medians from every saved turn. The mean is in parentheses. Times are seconds.</w:t>
      </w:r>
    </w:p>
    <w:tbl>
      <w:tblPr>
        <w:tblW w:type="dxa" w:w="10123"/>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3096"/>
        <w:gridCol w:w="1800"/>
        <w:gridCol w:w="1655"/>
        <w:gridCol w:w="1800"/>
        <w:gridCol w:w="1771"/>
      </w:tblGrid>
      <w:tr>
        <w:trPr>
          <w:cantSplit/>
        </w:trPr>
        <w:tc>
          <w:tcPr>
            <w:tcW w:type="dxa" w:w="3096"/>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r>
          </w:p>
        </w:tc>
        <w:tc>
          <w:tcPr>
            <w:tcW w:type="dxa" w:w="1800"/>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Speech to text</w:t>
            </w:r>
          </w:p>
        </w:tc>
        <w:tc>
          <w:tcPr>
            <w:tcW w:type="dxa" w:w="1656"/>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Model</w:t>
            </w:r>
          </w:p>
        </w:tc>
        <w:tc>
          <w:tcPr>
            <w:tcW w:type="dxa" w:w="1800"/>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Voice</w:t>
            </w:r>
          </w:p>
        </w:tc>
        <w:tc>
          <w:tcPr>
            <w:tcW w:type="dxa" w:w="1771"/>
            <w:shd w:val="clear" w:color="auto" w:fill="1F3A5F"/>
            <w:tcMar>
              <w:top w:w="40" w:type="dxa"/>
              <w:left w:w="60" w:type="dxa"/>
              <w:bottom w:w="40" w:type="dxa"/>
              <w:right w:w="60" w:type="dxa"/>
            </w:tcMar>
          </w:tcPr>
          <w:p>
            <w:pPr>
              <w:spacing w:before="0" w:after="0" w:line="252" w:lineRule="auto"/>
            </w:pPr>
            <w:r/>
            <w:r>
              <w:rPr>
                <w:rFonts w:ascii="Aptos" w:hAnsi="Aptos" w:eastAsia="Aptos" w:cs="Aptos"/>
                <w:b/>
                <w:color w:val="FFFFFF"/>
                <w:sz w:val="18"/>
              </w:rPr>
              <w:t>Whole turn</w:t>
            </w:r>
          </w:p>
        </w:tc>
      </w:tr>
      <w:tr>
        <w:trPr>
          <w:cantSplit/>
        </w:trPr>
        <w:tc>
          <w:tcPr>
            <w:tcW w:type="dxa" w:w="3096"/>
            <w:shd w:val="clear" w:color="auto" w:fill="F4F7FB"/>
            <w:tcMar>
              <w:top w:w="40" w:type="dxa"/>
              <w:left w:w="60" w:type="dxa"/>
              <w:bottom w:w="40" w:type="dxa"/>
              <w:right w:w="60" w:type="dxa"/>
            </w:tcMar>
          </w:tcPr>
          <w:p>
            <w:pPr>
              <w:spacing w:before="0" w:after="0" w:line="252" w:lineRule="auto"/>
            </w:pPr>
            <w:r/>
            <w:r>
              <w:rPr>
                <w:rFonts w:ascii="Aptos" w:hAnsi="Aptos" w:eastAsia="Aptos" w:cs="Aptos"/>
                <w:b/>
                <w:color w:val="1A1A1A"/>
                <w:sz w:val="18"/>
              </w:rPr>
              <w:t>Version 6, all calls</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1.03 (1.14)</w:t>
            </w:r>
          </w:p>
        </w:tc>
        <w:tc>
          <w:tcPr>
            <w:tcW w:type="dxa" w:w="1656"/>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0.84 (0.86)</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3.39 (5.02)</w:t>
            </w:r>
          </w:p>
        </w:tc>
        <w:tc>
          <w:tcPr>
            <w:tcW w:type="dxa" w:w="1771"/>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4.58 (6.39)</w:t>
            </w:r>
          </w:p>
        </w:tc>
      </w:tr>
      <w:tr>
        <w:trPr>
          <w:cantSplit/>
        </w:trPr>
        <w:tc>
          <w:tcPr>
            <w:tcW w:type="dxa" w:w="3096"/>
            <w:shd w:val="clear" w:color="auto" w:fill="FFFFFF"/>
            <w:tcMar>
              <w:top w:w="40" w:type="dxa"/>
              <w:left w:w="60" w:type="dxa"/>
              <w:bottom w:w="40" w:type="dxa"/>
              <w:right w:w="60" w:type="dxa"/>
            </w:tcMar>
          </w:tcPr>
          <w:p>
            <w:pPr>
              <w:spacing w:before="0" w:after="0" w:line="252" w:lineRule="auto"/>
            </w:pPr>
            <w:r/>
            <w:r>
              <w:rPr>
                <w:rFonts w:ascii="Aptos" w:hAnsi="Aptos" w:eastAsia="Aptos" w:cs="Aptos"/>
                <w:b/>
                <w:color w:val="1A1A1A"/>
                <w:sz w:val="18"/>
              </w:rPr>
              <w:t>Version 7, all calls</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0.89 (0.90)</w:t>
            </w:r>
          </w:p>
        </w:tc>
        <w:tc>
          <w:tcPr>
            <w:tcW w:type="dxa" w:w="1656"/>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0.80 (0.84)</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1.26 (1.40)</w:t>
            </w:r>
          </w:p>
        </w:tc>
        <w:tc>
          <w:tcPr>
            <w:tcW w:type="dxa" w:w="1771"/>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2.44 (2.56)</w:t>
            </w:r>
          </w:p>
        </w:tc>
      </w:tr>
      <w:tr>
        <w:trPr>
          <w:cantSplit/>
        </w:trPr>
        <w:tc>
          <w:tcPr>
            <w:tcW w:type="dxa" w:w="3096"/>
            <w:shd w:val="clear" w:color="auto" w:fill="F4F7FB"/>
            <w:tcMar>
              <w:top w:w="40" w:type="dxa"/>
              <w:left w:w="60" w:type="dxa"/>
              <w:bottom w:w="40" w:type="dxa"/>
              <w:right w:w="60" w:type="dxa"/>
            </w:tcMar>
          </w:tcPr>
          <w:p>
            <w:pPr>
              <w:spacing w:before="0" w:after="0" w:line="252" w:lineRule="auto"/>
            </w:pPr>
            <w:r/>
            <w:r>
              <w:rPr>
                <w:rFonts w:ascii="Aptos" w:hAnsi="Aptos" w:eastAsia="Aptos" w:cs="Aptos"/>
                <w:b/>
                <w:color w:val="1A1A1A"/>
                <w:sz w:val="18"/>
              </w:rPr>
              <w:t>Version 8, all calls</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1.03 (1.02)</w:t>
            </w:r>
          </w:p>
        </w:tc>
        <w:tc>
          <w:tcPr>
            <w:tcW w:type="dxa" w:w="1656"/>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0.90 (0.97)</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1.58 (1.66)</w:t>
            </w:r>
          </w:p>
        </w:tc>
        <w:tc>
          <w:tcPr>
            <w:tcW w:type="dxa" w:w="1771"/>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2.51 (2.68)</w:t>
            </w:r>
          </w:p>
        </w:tc>
      </w:tr>
      <w:tr>
        <w:trPr>
          <w:cantSplit/>
        </w:trPr>
        <w:tc>
          <w:tcPr>
            <w:tcW w:type="dxa" w:w="3096"/>
            <w:shd w:val="clear" w:color="auto" w:fill="FFFFFF"/>
            <w:tcMar>
              <w:top w:w="40" w:type="dxa"/>
              <w:left w:w="60" w:type="dxa"/>
              <w:bottom w:w="40" w:type="dxa"/>
              <w:right w:w="60" w:type="dxa"/>
            </w:tcMar>
          </w:tcPr>
          <w:p>
            <w:pPr>
              <w:spacing w:before="0" w:after="0" w:line="252" w:lineRule="auto"/>
            </w:pPr>
            <w:r/>
            <w:r>
              <w:rPr>
                <w:rFonts w:ascii="Aptos" w:hAnsi="Aptos" w:eastAsia="Aptos" w:cs="Aptos"/>
                <w:b/>
                <w:color w:val="1A1A1A"/>
                <w:sz w:val="18"/>
              </w:rPr>
              <w:t>Version 6, four turns or more</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0.99 (1.14)</w:t>
            </w:r>
          </w:p>
        </w:tc>
        <w:tc>
          <w:tcPr>
            <w:tcW w:type="dxa" w:w="1656"/>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0.80 (0.82)</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3.27 (4.75)</w:t>
            </w:r>
          </w:p>
        </w:tc>
        <w:tc>
          <w:tcPr>
            <w:tcW w:type="dxa" w:w="1771"/>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4.45 (6.16)</w:t>
            </w:r>
          </w:p>
        </w:tc>
      </w:tr>
      <w:tr>
        <w:trPr>
          <w:cantSplit/>
        </w:trPr>
        <w:tc>
          <w:tcPr>
            <w:tcW w:type="dxa" w:w="3096"/>
            <w:shd w:val="clear" w:color="auto" w:fill="F4F7FB"/>
            <w:tcMar>
              <w:top w:w="40" w:type="dxa"/>
              <w:left w:w="60" w:type="dxa"/>
              <w:bottom w:w="40" w:type="dxa"/>
              <w:right w:w="60" w:type="dxa"/>
            </w:tcMar>
          </w:tcPr>
          <w:p>
            <w:pPr>
              <w:spacing w:before="0" w:after="0" w:line="252" w:lineRule="auto"/>
            </w:pPr>
            <w:r/>
            <w:r>
              <w:rPr>
                <w:rFonts w:ascii="Aptos" w:hAnsi="Aptos" w:eastAsia="Aptos" w:cs="Aptos"/>
                <w:b/>
                <w:color w:val="1A1A1A"/>
                <w:sz w:val="18"/>
              </w:rPr>
              <w:t>Version 7, four turns or more</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0.90 (0.91)</w:t>
            </w:r>
          </w:p>
        </w:tc>
        <w:tc>
          <w:tcPr>
            <w:tcW w:type="dxa" w:w="1656"/>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0.80 (0.85)</w:t>
            </w:r>
          </w:p>
        </w:tc>
        <w:tc>
          <w:tcPr>
            <w:tcW w:type="dxa" w:w="1800"/>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1.23 (1.38)</w:t>
            </w:r>
          </w:p>
        </w:tc>
        <w:tc>
          <w:tcPr>
            <w:tcW w:type="dxa" w:w="1771"/>
            <w:shd w:val="clear" w:color="auto" w:fill="F4F7FB"/>
            <w:tcMar>
              <w:top w:w="40" w:type="dxa"/>
              <w:left w:w="60" w:type="dxa"/>
              <w:bottom w:w="40" w:type="dxa"/>
              <w:right w:w="60" w:type="dxa"/>
            </w:tcMar>
          </w:tcPr>
          <w:p>
            <w:pPr>
              <w:spacing w:before="0" w:after="0" w:line="252" w:lineRule="auto"/>
            </w:pPr>
            <w:r/>
            <w:r>
              <w:rPr>
                <w:rFonts w:ascii="Aptos" w:hAnsi="Aptos" w:eastAsia="Aptos" w:cs="Aptos"/>
                <w:b w:val="0"/>
                <w:color w:val="1A1A1A"/>
                <w:sz w:val="18"/>
              </w:rPr>
              <w:t>2.45 (2.61)</w:t>
            </w:r>
          </w:p>
        </w:tc>
      </w:tr>
      <w:tr>
        <w:trPr>
          <w:cantSplit/>
        </w:trPr>
        <w:tc>
          <w:tcPr>
            <w:tcW w:type="dxa" w:w="3096"/>
            <w:shd w:val="clear" w:color="auto" w:fill="FFFFFF"/>
            <w:tcMar>
              <w:top w:w="40" w:type="dxa"/>
              <w:left w:w="60" w:type="dxa"/>
              <w:bottom w:w="40" w:type="dxa"/>
              <w:right w:w="60" w:type="dxa"/>
            </w:tcMar>
          </w:tcPr>
          <w:p>
            <w:pPr>
              <w:spacing w:before="0" w:after="0" w:line="252" w:lineRule="auto"/>
            </w:pPr>
            <w:r/>
            <w:r>
              <w:rPr>
                <w:rFonts w:ascii="Aptos" w:hAnsi="Aptos" w:eastAsia="Aptos" w:cs="Aptos"/>
                <w:b/>
                <w:color w:val="1A1A1A"/>
                <w:sz w:val="18"/>
              </w:rPr>
              <w:t>Version 8, four turns or more</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0.98 (0.97)</w:t>
            </w:r>
          </w:p>
        </w:tc>
        <w:tc>
          <w:tcPr>
            <w:tcW w:type="dxa" w:w="1656"/>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0.80 (0.79)</w:t>
            </w:r>
          </w:p>
        </w:tc>
        <w:tc>
          <w:tcPr>
            <w:tcW w:type="dxa" w:w="1800"/>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1.48 (1.52)</w:t>
            </w:r>
          </w:p>
        </w:tc>
        <w:tc>
          <w:tcPr>
            <w:tcW w:type="dxa" w:w="1771"/>
            <w:shd w:val="clear" w:color="auto" w:fill="FFFFFF"/>
            <w:tcMar>
              <w:top w:w="40" w:type="dxa"/>
              <w:left w:w="60" w:type="dxa"/>
              <w:bottom w:w="40" w:type="dxa"/>
              <w:right w:w="60" w:type="dxa"/>
            </w:tcMar>
          </w:tcPr>
          <w:p>
            <w:pPr>
              <w:spacing w:before="0" w:after="0" w:line="252" w:lineRule="auto"/>
            </w:pPr>
            <w:r/>
            <w:r>
              <w:rPr>
                <w:rFonts w:ascii="Aptos" w:hAnsi="Aptos" w:eastAsia="Aptos" w:cs="Aptos"/>
                <w:b w:val="0"/>
                <w:color w:val="1A1A1A"/>
                <w:sz w:val="18"/>
              </w:rPr>
              <w:t>2.50 (2.47)</w:t>
            </w:r>
          </w:p>
        </w:tc>
      </w:tr>
    </w:tbl>
    <w:p>
      <w:pPr>
        <w:spacing w:before="120" w:after="80" w:line="259" w:lineRule="auto"/>
      </w:pPr>
      <w:r>
        <w:rPr>
          <w:rFonts w:ascii="Aptos" w:hAnsi="Aptos" w:eastAsia="Aptos" w:cs="Aptos"/>
          <w:b w:val="0"/>
          <w:color w:val="1A1A1A"/>
          <w:sz w:val="22"/>
        </w:rPr>
        <w:t>The whole turn falls from 4.58 seconds in Version 6 to 2.44 seconds in Version 7, and holds at 2.51 seconds in Version 8. On calls of four turns or more it is 4.45, 2.45, and 2.50 seconds. The Version 6 mean is higher because one voice clip on 12 October at 2:31 PM took 22.6 seconds. The two Version 8 calls after 3:30 PM, at 3:37 and 3:56, have a median whole turn of 1.78 seconds. Version 8 called the model on 10 of 57 turns.</w:t>
      </w:r>
    </w:p>
    <w:p>
      <w:pPr>
        <w:spacing w:before="160" w:after="40" w:line="259" w:lineRule="auto"/>
      </w:pPr>
      <w:r>
        <w:rPr>
          <w:rFonts w:ascii="Aptos" w:hAnsi="Aptos" w:eastAsia="Aptos" w:cs="Aptos"/>
          <w:b/>
          <w:color w:val="1F3A5F"/>
          <w:sz w:val="28"/>
        </w:rPr>
        <w:t>What the saved calls still show</w:t>
      </w:r>
    </w:p>
    <w:p>
      <w:pPr>
        <w:spacing w:before="0" w:after="40" w:line="259" w:lineRule="auto"/>
      </w:pPr>
      <w:r>
        <w:rPr>
          <w:rFonts w:ascii="Aptos" w:hAnsi="Aptos" w:eastAsia="Aptos" w:cs="Aptos"/>
          <w:b w:val="0"/>
          <w:color w:val="1A1A1A"/>
          <w:sz w:val="22"/>
        </w:rPr>
        <w:t>The 3:56 PM call books Saturday at 4:00 PM, with no repeated question and no model call. Its saved close still echoes “This Saturday would be fine,” because that wording was changed after the call. The 3:37 PM call closed by sharing details after refusing the visit. That visit reply was changed after the call. The 5:45 PM call is clean on the conversation checks, and its investment reply still names projects that are not in the supplied facts. The 12:30 PM and 12:31 PM calls are the lone “BHK.” transcriptions.</w:t>
      </w:r>
    </w:p>
    <w:sectPr w:rsidR="00FC693F" w:rsidRPr="0006063C" w:rsidSect="00034616">
      <w:pgSz w:w="11909" w:h="16834"/>
      <w:pgMar w:top="792"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s="Apto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