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4AD3" w14:textId="77777777" w:rsidR="00561840" w:rsidRDefault="00000000">
      <w:pPr>
        <w:spacing w:after="40"/>
      </w:pPr>
      <w:r>
        <w:rPr>
          <w:rFonts w:ascii="Calibri" w:eastAsia="Calibri" w:hAnsi="Calibri"/>
          <w:b/>
          <w:color w:val="1B365D"/>
          <w:sz w:val="44"/>
        </w:rPr>
        <w:t>P2.5.8 STATUS REPORT</w:t>
      </w:r>
    </w:p>
    <w:p w14:paraId="56806DD2" w14:textId="77777777" w:rsidR="00561840" w:rsidRDefault="00000000">
      <w:r>
        <w:rPr>
          <w:rFonts w:ascii="Calibri" w:eastAsia="Calibri" w:hAnsi="Calibri"/>
          <w:color w:val="2F5D7C"/>
          <w:sz w:val="26"/>
        </w:rPr>
        <w:t>Controlled Vision Field-Repair &amp; Engineering Recompute</w:t>
      </w:r>
    </w:p>
    <w:tbl>
      <w:tblPr>
        <w:tblW w:w="7016" w:type="dxa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9"/>
        <w:gridCol w:w="2339"/>
      </w:tblGrid>
      <w:tr w:rsidR="00165B44" w14:paraId="2B57B184" w14:textId="77777777" w:rsidTr="00165B44">
        <w:trPr>
          <w:jc w:val="center"/>
        </w:trPr>
        <w:tc>
          <w:tcPr>
            <w:tcW w:w="23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20415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Baseline accuracy</w:t>
            </w:r>
          </w:p>
        </w:tc>
        <w:tc>
          <w:tcPr>
            <w:tcW w:w="233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2F5D7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35799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Vision-assisted</w:t>
            </w:r>
          </w:p>
        </w:tc>
        <w:tc>
          <w:tcPr>
            <w:tcW w:w="233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F6B3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44461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Improvement</w:t>
            </w:r>
          </w:p>
        </w:tc>
      </w:tr>
      <w:tr w:rsidR="00165B44" w14:paraId="7BBDB619" w14:textId="77777777" w:rsidTr="00165B44">
        <w:trPr>
          <w:jc w:val="center"/>
        </w:trPr>
        <w:tc>
          <w:tcPr>
            <w:tcW w:w="23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1E666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1B365D"/>
                <w:sz w:val="32"/>
              </w:rPr>
              <w:t>61.69%</w:t>
            </w:r>
          </w:p>
        </w:tc>
        <w:tc>
          <w:tcPr>
            <w:tcW w:w="233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0C1E8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1B365D"/>
                <w:sz w:val="32"/>
              </w:rPr>
              <w:t>64.71%</w:t>
            </w:r>
          </w:p>
        </w:tc>
        <w:tc>
          <w:tcPr>
            <w:tcW w:w="233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B9581" w14:textId="77777777" w:rsidR="00165B44" w:rsidRDefault="00165B44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1B365D"/>
                <w:sz w:val="32"/>
              </w:rPr>
              <w:t>+3.02 pp</w:t>
            </w:r>
          </w:p>
        </w:tc>
      </w:tr>
    </w:tbl>
    <w:p w14:paraId="37FFD56B" w14:textId="77777777" w:rsidR="00561840" w:rsidRDefault="00561840">
      <w:pPr>
        <w:spacing w:after="240"/>
      </w:pPr>
    </w:p>
    <w:p w14:paraId="6CAB38EB" w14:textId="77777777" w:rsidR="00561840" w:rsidRDefault="00000000">
      <w:pPr>
        <w:spacing w:after="160"/>
      </w:pPr>
      <w:r>
        <w:rPr>
          <w:rFonts w:ascii="Calibri" w:eastAsia="Calibri" w:hAnsi="Calibri"/>
          <w:color w:val="3D4A57"/>
        </w:rPr>
        <w:t>This report records the shadow recompute of Fifth Set steel after overlaying frozen P2.5.7 Claude Vision interpretations onto a sandbox copy of the production reinforcement model. No new Claude API calls were made. Production steel, BBS, and Excel were not mutated.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247884AB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38169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1.  Identity</w:t>
            </w:r>
          </w:p>
        </w:tc>
      </w:tr>
    </w:tbl>
    <w:p w14:paraId="3E8660C6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7"/>
      </w:tblGrid>
      <w:tr w:rsidR="00561840" w14:paraId="7A006DB7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B5EC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Model version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0B44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10.8.4</w:t>
            </w:r>
          </w:p>
        </w:tc>
      </w:tr>
      <w:tr w:rsidR="00561840" w14:paraId="0AD86A09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DFD96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Phase ID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6A49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P2.5.8</w:t>
            </w:r>
          </w:p>
        </w:tc>
      </w:tr>
      <w:tr w:rsidR="00561840" w14:paraId="61EEA9B1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883E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Phase name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839CF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Controlled Vision Field-Repair &amp; Engineering Recompute</w:t>
            </w:r>
          </w:p>
        </w:tc>
      </w:tr>
      <w:tr w:rsidR="00561840" w14:paraId="58E27A65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0CFEF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Phase status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5B52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PASS  (experiment completed)</w:t>
            </w:r>
          </w:p>
        </w:tc>
      </w:tr>
      <w:tr w:rsidR="00561840" w14:paraId="6A2E7107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E528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Final decision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FF09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NEGATIVE  (not production-safe)</w:t>
            </w:r>
          </w:p>
        </w:tc>
      </w:tr>
      <w:tr w:rsidR="00561840" w14:paraId="3933E9CD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30A03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Engineering changes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3E137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NONE</w:t>
            </w:r>
          </w:p>
        </w:tc>
      </w:tr>
      <w:tr w:rsidR="00561840" w14:paraId="3D48965E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29D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Vision mode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A610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REPLAY_P257_LIVE_RESULTS</w:t>
            </w:r>
          </w:p>
        </w:tc>
      </w:tr>
    </w:tbl>
    <w:p w14:paraId="24BD6BAB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2EFFDEE9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8389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2.  Dataset</w:t>
            </w:r>
          </w:p>
        </w:tc>
      </w:tr>
    </w:tbl>
    <w:p w14:paraId="29175342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7"/>
      </w:tblGrid>
      <w:tr w:rsidR="00561840" w14:paraId="049E113E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D0CE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Drawing set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47A2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Fifth Set Drawings</w:t>
            </w:r>
          </w:p>
        </w:tc>
      </w:tr>
      <w:tr w:rsidR="00561840" w14:paraId="5038CEAD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8356A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DXF count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5FEB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3</w:t>
            </w:r>
          </w:p>
        </w:tc>
      </w:tr>
      <w:tr w:rsidR="00561840" w14:paraId="41061800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D9EC9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Unique model-detected beams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159F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143</w:t>
            </w:r>
          </w:p>
        </w:tc>
      </w:tr>
      <w:tr w:rsidR="00561840" w14:paraId="23E69553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390B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Annotation candidates</w:t>
            </w:r>
          </w:p>
        </w:tc>
        <w:tc>
          <w:tcPr>
            <w:tcW w:w="623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398B7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3D4A57"/>
                <w:sz w:val="21"/>
              </w:rPr>
              <w:t>401</w:t>
            </w:r>
          </w:p>
        </w:tc>
      </w:tr>
    </w:tbl>
    <w:p w14:paraId="5FFB59C2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0677F174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F41B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3.  Vision intake</w:t>
            </w:r>
          </w:p>
        </w:tc>
      </w:tr>
    </w:tbl>
    <w:p w14:paraId="5EE15B32" w14:textId="45ABAA68" w:rsidR="00561840" w:rsidRDefault="00561840">
      <w:pPr>
        <w:spacing w:after="12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20"/>
      </w:tblGrid>
      <w:tr w:rsidR="00561840" w14:paraId="0C7EF9EE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46DA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03787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Value</w:t>
            </w:r>
          </w:p>
        </w:tc>
      </w:tr>
      <w:tr w:rsidR="00561840" w14:paraId="41FF4F9B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6E8AA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Candidates available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AD5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41</w:t>
            </w:r>
          </w:p>
        </w:tc>
      </w:tr>
      <w:tr w:rsidR="00561840" w14:paraId="1C85146D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DB516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Candidates eligible for promotion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9191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</w:tr>
      <w:tr w:rsidR="00561840" w14:paraId="15F59699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577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lastRenderedPageBreak/>
              <w:t>Fields promoted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23199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93</w:t>
            </w:r>
          </w:p>
        </w:tc>
      </w:tr>
      <w:tr w:rsidR="00561840" w14:paraId="64969796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F2129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Fields blocked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7D080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30</w:t>
            </w:r>
          </w:p>
        </w:tc>
      </w:tr>
      <w:tr w:rsidR="00561840" w14:paraId="76DC0B45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25493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New Claude calls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3414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  <w:tr w:rsidR="00561840" w14:paraId="2BBA80F7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95369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Claude cost (USD)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1CFB7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0.00</w:t>
            </w:r>
          </w:p>
        </w:tc>
      </w:tr>
      <w:tr w:rsidR="00561840" w14:paraId="06979EE3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24345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Replay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891A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True</w:t>
            </w:r>
          </w:p>
        </w:tc>
      </w:tr>
    </w:tbl>
    <w:p w14:paraId="01B72849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5D7A1102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12660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4.  Field impact</w:t>
            </w:r>
          </w:p>
        </w:tc>
      </w:tr>
    </w:tbl>
    <w:p w14:paraId="2EEB6C4B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1984"/>
        <w:gridCol w:w="1984"/>
        <w:gridCol w:w="2268"/>
      </w:tblGrid>
      <w:tr w:rsidR="00561840" w14:paraId="0FF70D5F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648A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EB6A4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18859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After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7ED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Promoted</w:t>
            </w:r>
          </w:p>
        </w:tc>
      </w:tr>
      <w:tr w:rsidR="00561840" w14:paraId="48C3F057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B46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Diameter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CAFE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E3E7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4CF5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29</w:t>
            </w:r>
          </w:p>
        </w:tc>
      </w:tr>
      <w:tr w:rsidR="00561840" w14:paraId="0E71BEC2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80403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Legs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EA8B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BC5E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230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29</w:t>
            </w:r>
          </w:p>
        </w:tc>
      </w:tr>
      <w:tr w:rsidR="00561840" w14:paraId="0723D0C7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FD6E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Spacing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3CE6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3377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494F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</w:tr>
      <w:tr w:rsidR="00561840" w14:paraId="32E4684D" w14:textId="77777777">
        <w:trPr>
          <w:jc w:val="center"/>
        </w:trPr>
        <w:tc>
          <w:tcPr>
            <w:tcW w:w="311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1E3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Reinforcement role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DC9A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  <w:tc>
          <w:tcPr>
            <w:tcW w:w="198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CD33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EF75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</w:tbl>
    <w:p w14:paraId="7F8230AE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4D726627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273D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5.  Engineering impact  —  headline result</w:t>
            </w:r>
          </w:p>
        </w:tc>
      </w:tr>
    </w:tbl>
    <w:p w14:paraId="38C5D3B7" w14:textId="77777777" w:rsidR="00561840" w:rsidRDefault="00561840">
      <w:pPr>
        <w:spacing w:after="80"/>
      </w:pPr>
    </w:p>
    <w:p w14:paraId="1857DC63" w14:textId="77777777" w:rsidR="00561840" w:rsidRDefault="00000000">
      <w:pPr>
        <w:spacing w:after="120"/>
      </w:pPr>
      <w:r>
        <w:rPr>
          <w:rFonts w:ascii="Calibri" w:eastAsia="Calibri" w:hAnsi="Calibri"/>
          <w:color w:val="3D4A57"/>
          <w:sz w:val="21"/>
        </w:rPr>
        <w:t>Accuracy is model steel ÷ estimator steel on the Fifth Set. Vision overlay recovered incomplete stirrup schedules that the SI.1 parser truncated, lifting total accuracy by 3.02 percentage points.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438"/>
        <w:gridCol w:w="2268"/>
        <w:gridCol w:w="2268"/>
      </w:tblGrid>
      <w:tr w:rsidR="00561840" w14:paraId="1CC63AF5" w14:textId="77777777">
        <w:trPr>
          <w:jc w:val="center"/>
        </w:trPr>
        <w:tc>
          <w:tcPr>
            <w:tcW w:w="238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E91AF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Measure</w:t>
            </w:r>
          </w:p>
        </w:tc>
        <w:tc>
          <w:tcPr>
            <w:tcW w:w="24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7F0F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Baseline (deterministic)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42074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Vision-assisted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DCB20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Estimator</w:t>
            </w:r>
          </w:p>
        </w:tc>
      </w:tr>
      <w:tr w:rsidR="00561840" w14:paraId="73A9FAE4" w14:textId="77777777">
        <w:trPr>
          <w:jc w:val="center"/>
        </w:trPr>
        <w:tc>
          <w:tcPr>
            <w:tcW w:w="238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0828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Steel (kg)</w:t>
            </w:r>
          </w:p>
        </w:tc>
        <w:tc>
          <w:tcPr>
            <w:tcW w:w="24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D21E2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36,271.794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999A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38,049.747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9024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58,796.332</w:t>
            </w:r>
          </w:p>
        </w:tc>
      </w:tr>
      <w:tr w:rsidR="00561840" w14:paraId="28F8842B" w14:textId="77777777">
        <w:trPr>
          <w:jc w:val="center"/>
        </w:trPr>
        <w:tc>
          <w:tcPr>
            <w:tcW w:w="238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B0280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Accuracy</w:t>
            </w:r>
          </w:p>
        </w:tc>
        <w:tc>
          <w:tcPr>
            <w:tcW w:w="24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BC42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61.69%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522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64.71%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D4B90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—</w:t>
            </w:r>
          </w:p>
        </w:tc>
      </w:tr>
      <w:tr w:rsidR="00561840" w14:paraId="4FC0D028" w14:textId="77777777">
        <w:trPr>
          <w:jc w:val="center"/>
        </w:trPr>
        <w:tc>
          <w:tcPr>
            <w:tcW w:w="238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3299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Absolute steel error</w:t>
            </w:r>
          </w:p>
        </w:tc>
        <w:tc>
          <w:tcPr>
            <w:tcW w:w="243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F094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38.31%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4B672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35.29%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82DC5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—</w:t>
            </w:r>
          </w:p>
        </w:tc>
      </w:tr>
    </w:tbl>
    <w:p w14:paraId="32FE7675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561840" w14:paraId="7D076393" w14:textId="77777777">
        <w:trPr>
          <w:jc w:val="center"/>
        </w:trPr>
        <w:tc>
          <w:tcPr>
            <w:tcW w:w="4677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F6B3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33DD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Accuracy improvement   +3.02 percentage points</w:t>
            </w:r>
          </w:p>
        </w:tc>
        <w:tc>
          <w:tcPr>
            <w:tcW w:w="4677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2F5D7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965E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Error reduction   7.88%</w:t>
            </w:r>
          </w:p>
        </w:tc>
      </w:tr>
    </w:tbl>
    <w:p w14:paraId="1F83E6A1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2C13666F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37B7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6.  Stirrup impact</w:t>
            </w:r>
          </w:p>
        </w:tc>
      </w:tr>
    </w:tbl>
    <w:p w14:paraId="7F4D75A1" w14:textId="77777777" w:rsidR="00561840" w:rsidRDefault="00561840">
      <w:pPr>
        <w:spacing w:after="80"/>
      </w:pPr>
    </w:p>
    <w:p w14:paraId="59A6A25D" w14:textId="77777777" w:rsidR="00561840" w:rsidRDefault="00000000">
      <w:pPr>
        <w:spacing w:after="120"/>
      </w:pPr>
      <w:r>
        <w:rPr>
          <w:rFonts w:ascii="Calibri" w:eastAsia="Calibri" w:hAnsi="Calibri"/>
          <w:color w:val="3D4A57"/>
          <w:sz w:val="21"/>
        </w:rPr>
        <w:t>Almost all of the steel lift is stirrup recovery. Vision restored slash spacing patterns (for example 100/125/100) that the deterministic parser captured only as the first token.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268"/>
      </w:tblGrid>
      <w:tr w:rsidR="00561840" w14:paraId="1E43FC07" w14:textId="77777777">
        <w:trPr>
          <w:jc w:val="center"/>
        </w:trPr>
        <w:tc>
          <w:tcPr>
            <w:tcW w:w="255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FB3C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Measure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1E6D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27DE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After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41986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Estimator</w:t>
            </w:r>
          </w:p>
        </w:tc>
      </w:tr>
      <w:tr w:rsidR="00561840" w14:paraId="365CC07E" w14:textId="77777777">
        <w:trPr>
          <w:jc w:val="center"/>
        </w:trPr>
        <w:tc>
          <w:tcPr>
            <w:tcW w:w="255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863E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Stirrup steel (kg)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E243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7,075.317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0E0E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8,853.270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1906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19,962.308</w:t>
            </w:r>
          </w:p>
        </w:tc>
      </w:tr>
      <w:tr w:rsidR="00561840" w14:paraId="2FC936C6" w14:textId="77777777">
        <w:trPr>
          <w:jc w:val="center"/>
        </w:trPr>
        <w:tc>
          <w:tcPr>
            <w:tcW w:w="255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160CA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lastRenderedPageBreak/>
              <w:t>Stirrup accuracy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AF602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35.44%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C6F4A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44.35%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62514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—</w:t>
            </w:r>
          </w:p>
        </w:tc>
      </w:tr>
      <w:tr w:rsidR="00561840" w14:paraId="2F6BF624" w14:textId="77777777">
        <w:trPr>
          <w:jc w:val="center"/>
        </w:trPr>
        <w:tc>
          <w:tcPr>
            <w:tcW w:w="255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720D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Stirrup quantity (pcs)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F349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4,928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8F1D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6,027</w:t>
            </w:r>
          </w:p>
        </w:tc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19E8A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13,869</w:t>
            </w:r>
          </w:p>
        </w:tc>
      </w:tr>
    </w:tbl>
    <w:p w14:paraId="5BCE8D08" w14:textId="77777777" w:rsidR="00561840" w:rsidRDefault="00561840"/>
    <w:p w14:paraId="1E055076" w14:textId="77777777" w:rsidR="00561840" w:rsidRDefault="00000000">
      <w:r>
        <w:rPr>
          <w:rFonts w:ascii="Calibri" w:eastAsia="Calibri" w:hAnsi="Calibri"/>
          <w:b/>
          <w:color w:val="1F6B3A"/>
        </w:rPr>
        <w:t>Stirrup accuracy improvement:  +8.91 percentage points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2A4C7935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C8F9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7.  Beam impact</w:t>
            </w:r>
          </w:p>
        </w:tc>
      </w:tr>
    </w:tbl>
    <w:p w14:paraId="52D29D53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386"/>
      </w:tblGrid>
      <w:tr w:rsidR="00561840" w14:paraId="55294EF3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A6665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72A7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45E10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Notes</w:t>
            </w:r>
          </w:p>
        </w:tc>
      </w:tr>
      <w:tr w:rsidR="00561840" w14:paraId="2707943C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69087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Improved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3531F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21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8C26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Closer to estimator after Vision overlay</w:t>
            </w:r>
          </w:p>
        </w:tc>
      </w:tr>
      <w:tr w:rsidR="00561840" w14:paraId="24F39DB6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E83F5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Unchanged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936C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150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66167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No material kg change</w:t>
            </w:r>
          </w:p>
        </w:tc>
      </w:tr>
      <w:tr w:rsidR="00561840" w14:paraId="7A10CB26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61B2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Worsened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D287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14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7A5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Unsafe inserts — primary reason for NEGATIVE</w:t>
            </w:r>
          </w:p>
        </w:tc>
      </w:tr>
      <w:tr w:rsidR="00561840" w14:paraId="1FA491E5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E65B1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Newly resolved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01EE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4C08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—</w:t>
            </w:r>
          </w:p>
        </w:tc>
      </w:tr>
      <w:tr w:rsidR="00561840" w14:paraId="2F66542A" w14:textId="77777777">
        <w:trPr>
          <w:jc w:val="center"/>
        </w:trPr>
        <w:tc>
          <w:tcPr>
            <w:tcW w:w="2268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DC08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Still unresolved</w:t>
            </w:r>
          </w:p>
        </w:tc>
        <w:tc>
          <w:tcPr>
            <w:tcW w:w="1701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EE52F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185</w:t>
            </w:r>
          </w:p>
        </w:tc>
        <w:tc>
          <w:tcPr>
            <w:tcW w:w="5386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B317D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Estimator ∪ model universe</w:t>
            </w:r>
          </w:p>
        </w:tc>
      </w:tr>
    </w:tbl>
    <w:p w14:paraId="03B79B3D" w14:textId="77777777" w:rsidR="00561840" w:rsidRDefault="00561840"/>
    <w:p w14:paraId="35CB2DAE" w14:textId="77777777" w:rsidR="00561840" w:rsidRDefault="00000000">
      <w:pPr>
        <w:spacing w:after="160"/>
      </w:pPr>
      <w:r>
        <w:rPr>
          <w:rFonts w:ascii="Calibri" w:eastAsia="Calibri" w:hAnsi="Calibri"/>
          <w:color w:val="3D4A57"/>
          <w:sz w:val="21"/>
        </w:rPr>
        <w:t>The 14 worsenings are why the experiment is not production-safe despite the +3.02 pp headline. Later phases (P2.5.9–P2.5.11) gate new-stirrup inserts to drive worsenings to zero, at the cost of most of this accuracy lift.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0E541B94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40BB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8.  Safety firewall</w:t>
            </w:r>
          </w:p>
        </w:tc>
      </w:tr>
    </w:tbl>
    <w:p w14:paraId="4BB2C7D8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20"/>
      </w:tblGrid>
      <w:tr w:rsidR="00561840" w14:paraId="245BCCAF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8376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4FF1E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Result</w:t>
            </w:r>
          </w:p>
        </w:tc>
      </w:tr>
      <w:tr w:rsidR="00561840" w14:paraId="2A370F08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8248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Conflicts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EF9EF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12</w:t>
            </w:r>
          </w:p>
        </w:tc>
      </w:tr>
      <w:tr w:rsidR="00561840" w14:paraId="6EEE1CE7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86B24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Blocked fields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3179F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30</w:t>
            </w:r>
          </w:p>
        </w:tc>
      </w:tr>
      <w:tr w:rsidR="00561840" w14:paraId="20D25136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7CAB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Validation failures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8D7F9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67</w:t>
            </w:r>
          </w:p>
        </w:tc>
      </w:tr>
      <w:tr w:rsidR="00561840" w14:paraId="7A75C652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251B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Production mutations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5D62A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  <w:tr w:rsidR="00561840" w14:paraId="3B0EA4F8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6396B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Production output difference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57AA4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  <w:tr w:rsidR="00561840" w14:paraId="3FF8F91D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8B3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Steel production difference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7D37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  <w:tr w:rsidR="00561840" w14:paraId="590B1D10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A8DF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BBS production difference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05CF6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  <w:tr w:rsidR="00561840" w14:paraId="3923A302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6C48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Excel production difference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E677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</w:t>
            </w:r>
          </w:p>
        </w:tc>
      </w:tr>
    </w:tbl>
    <w:p w14:paraId="273163DD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60F4CF89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0CA7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9.  Regression, tests, and cost</w:t>
            </w:r>
          </w:p>
        </w:tc>
      </w:tr>
    </w:tbl>
    <w:p w14:paraId="2ACAA877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20"/>
      </w:tblGrid>
      <w:tr w:rsidR="00561840" w14:paraId="26CF0862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DB41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2046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Result</w:t>
            </w:r>
          </w:p>
        </w:tc>
      </w:tr>
      <w:tr w:rsidR="00561840" w14:paraId="5FE1347C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156D7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P2.5.1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D5BA2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PASS</w:t>
            </w:r>
          </w:p>
        </w:tc>
      </w:tr>
      <w:tr w:rsidR="00561840" w14:paraId="10CC7F0A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762B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lastRenderedPageBreak/>
              <w:t>P2.5.4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224D9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PASS</w:t>
            </w:r>
          </w:p>
        </w:tc>
      </w:tr>
      <w:tr w:rsidR="00561840" w14:paraId="17B58A6B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24CD2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P2.5.5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D1E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PASS</w:t>
            </w:r>
          </w:p>
        </w:tc>
      </w:tr>
      <w:tr w:rsidR="00561840" w14:paraId="52F83E6B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BF115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P2.5.6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C6DA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PASS</w:t>
            </w:r>
          </w:p>
        </w:tc>
      </w:tr>
      <w:tr w:rsidR="00561840" w14:paraId="657D8002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F6E08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P2.5.7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CF69B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PASS</w:t>
            </w:r>
          </w:p>
        </w:tc>
      </w:tr>
      <w:tr w:rsidR="00561840" w14:paraId="12461BDB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4B58E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Fingerprint unchanged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5C07C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True</w:t>
            </w:r>
          </w:p>
        </w:tc>
      </w:tr>
      <w:tr w:rsidR="00561840" w14:paraId="098EEA89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76CFD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Unit tests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CE3E1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24 / 24</w:t>
            </w:r>
          </w:p>
        </w:tc>
      </w:tr>
      <w:tr w:rsidR="00561840" w14:paraId="1E2A4598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83B4C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New Claude calls / tokens in / out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7BC9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0 / 0 / 0</w:t>
            </w:r>
          </w:p>
        </w:tc>
      </w:tr>
      <w:tr w:rsidR="00561840" w14:paraId="42545FB6" w14:textId="77777777">
        <w:trPr>
          <w:jc w:val="center"/>
        </w:trPr>
        <w:tc>
          <w:tcPr>
            <w:tcW w:w="4535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CAB2A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365D"/>
                <w:sz w:val="21"/>
              </w:rPr>
              <w:t>Estimated cost</w:t>
            </w:r>
          </w:p>
        </w:tc>
        <w:tc>
          <w:tcPr>
            <w:tcW w:w="4819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F4705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3D4A57"/>
                <w:sz w:val="21"/>
              </w:rPr>
              <w:t>USD 0.00  (replay)</w:t>
            </w:r>
          </w:p>
        </w:tc>
      </w:tr>
    </w:tbl>
    <w:p w14:paraId="39E89B3D" w14:textId="77777777" w:rsidR="00561840" w:rsidRDefault="00561840"/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0D41C581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1B365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4FFF" w14:textId="77777777" w:rsidR="00561840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10.  Decision</w:t>
            </w:r>
          </w:p>
        </w:tc>
      </w:tr>
    </w:tbl>
    <w:p w14:paraId="2F428D80" w14:textId="77777777" w:rsidR="00561840" w:rsidRDefault="00561840">
      <w:pPr>
        <w:spacing w:after="80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561840" w14:paraId="27C7D276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9B2C2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B44B6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6"/>
              </w:rPr>
              <w:t>FINAL DECISION  ·  NEGATIVE</w:t>
            </w:r>
          </w:p>
        </w:tc>
      </w:tr>
      <w:tr w:rsidR="00561840" w14:paraId="6880936C" w14:textId="77777777">
        <w:trPr>
          <w:jc w:val="center"/>
        </w:trPr>
        <w:tc>
          <w:tcPr>
            <w:tcW w:w="9354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1B243" w14:textId="77777777" w:rsidR="00561840" w:rsidRDefault="00000000">
            <w:pPr>
              <w:spacing w:before="60" w:after="60" w:line="259" w:lineRule="auto"/>
              <w:jc w:val="center"/>
            </w:pPr>
            <w:r>
              <w:rPr>
                <w:rFonts w:ascii="Calibri" w:eastAsia="Calibri" w:hAnsi="Calibri"/>
                <w:color w:val="9B2C2C"/>
              </w:rPr>
              <w:t>Tighten validation / revert promotion class.  Accuracy improved, but 14 beams worsened — not production-safe.</w:t>
            </w:r>
          </w:p>
        </w:tc>
      </w:tr>
    </w:tbl>
    <w:p w14:paraId="27A48355" w14:textId="77777777" w:rsidR="00561840" w:rsidRDefault="00561840">
      <w:pPr>
        <w:spacing w:after="240"/>
      </w:pPr>
    </w:p>
    <w:p w14:paraId="6D4F1956" w14:textId="77777777" w:rsidR="00561840" w:rsidRDefault="00000000">
      <w:pPr>
        <w:spacing w:after="160"/>
      </w:pPr>
      <w:r>
        <w:rPr>
          <w:rFonts w:ascii="Calibri" w:eastAsia="Calibri" w:hAnsi="Calibri"/>
          <w:color w:val="3D4A57"/>
        </w:rPr>
        <w:t>Recommendation: keep P2.5.8 RESEARCH_ONLY. Do not promote this overlay class into production. Subsequent phases must require stronger evidence before inserting a new stirrup onto a beam that previously had none.</w:t>
      </w:r>
    </w:p>
    <w:p w14:paraId="0E8BE0B2" w14:textId="77777777" w:rsidR="00561840" w:rsidRDefault="00000000">
      <w:pPr>
        <w:spacing w:before="160"/>
      </w:pPr>
      <w:r>
        <w:rPr>
          <w:rFonts w:ascii="Calibri" w:eastAsia="Calibri" w:hAnsi="Calibri"/>
          <w:color w:val="2F5D7C"/>
          <w:sz w:val="16"/>
        </w:rPr>
        <w:t>Source: Version10/data/output/PhaseP258_controlled_vision_field_repair/P2.5.8_STATUS.md</w:t>
      </w:r>
    </w:p>
    <w:sectPr w:rsidR="00561840" w:rsidSect="00034616">
      <w:headerReference w:type="default" r:id="rId8"/>
      <w:footerReference w:type="default" r:id="rId9"/>
      <w:pgSz w:w="11906" w:h="16838"/>
      <w:pgMar w:top="90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B8DB" w14:textId="77777777" w:rsidR="00240BDB" w:rsidRDefault="00240BDB">
      <w:pPr>
        <w:spacing w:after="0" w:line="240" w:lineRule="auto"/>
      </w:pPr>
      <w:r>
        <w:separator/>
      </w:r>
    </w:p>
  </w:endnote>
  <w:endnote w:type="continuationSeparator" w:id="0">
    <w:p w14:paraId="252578B6" w14:textId="77777777" w:rsidR="00240BDB" w:rsidRDefault="0024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52E4" w14:textId="77777777" w:rsidR="00561840" w:rsidRDefault="00000000">
    <w:pPr>
      <w:pStyle w:val="Footer"/>
      <w:jc w:val="center"/>
    </w:pPr>
    <w:r>
      <w:rPr>
        <w:rFonts w:ascii="Calibri" w:eastAsia="Calibri" w:hAnsi="Calibri"/>
        <w:color w:val="2F5D7C"/>
        <w:sz w:val="16"/>
      </w:rPr>
      <w:t>P2.5.8 Controlled Vision Field-</w:t>
    </w:r>
    <w:proofErr w:type="gramStart"/>
    <w:r>
      <w:rPr>
        <w:rFonts w:ascii="Calibri" w:eastAsia="Calibri" w:hAnsi="Calibri"/>
        <w:color w:val="2F5D7C"/>
        <w:sz w:val="16"/>
      </w:rPr>
      <w:t>Repair  ·</w:t>
    </w:r>
    <w:proofErr w:type="gramEnd"/>
    <w:r>
      <w:rPr>
        <w:rFonts w:ascii="Calibri" w:eastAsia="Calibri" w:hAnsi="Calibri"/>
        <w:color w:val="2F5D7C"/>
        <w:sz w:val="16"/>
      </w:rPr>
      <w:t xml:space="preserve">  Shadow evaluation </w:t>
    </w:r>
    <w:proofErr w:type="gramStart"/>
    <w:r>
      <w:rPr>
        <w:rFonts w:ascii="Calibri" w:eastAsia="Calibri" w:hAnsi="Calibri"/>
        <w:color w:val="2F5D7C"/>
        <w:sz w:val="16"/>
      </w:rPr>
      <w:t>only  ·</w:t>
    </w:r>
    <w:proofErr w:type="gramEnd"/>
    <w:r>
      <w:rPr>
        <w:rFonts w:ascii="Calibri" w:eastAsia="Calibri" w:hAnsi="Calibri"/>
        <w:color w:val="2F5D7C"/>
        <w:sz w:val="16"/>
      </w:rPr>
      <w:t xml:space="preserve">  Production write = False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52EF" w14:textId="77777777" w:rsidR="00240BDB" w:rsidRDefault="00240BDB">
      <w:pPr>
        <w:spacing w:after="0" w:line="240" w:lineRule="auto"/>
      </w:pPr>
      <w:r>
        <w:separator/>
      </w:r>
    </w:p>
  </w:footnote>
  <w:footnote w:type="continuationSeparator" w:id="0">
    <w:p w14:paraId="3E03FD49" w14:textId="77777777" w:rsidR="00240BDB" w:rsidRDefault="00240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2C998" w14:textId="77777777" w:rsidR="00561840" w:rsidRDefault="00000000">
    <w:pPr>
      <w:pStyle w:val="Header"/>
    </w:pPr>
    <w:proofErr w:type="spellStart"/>
    <w:r>
      <w:rPr>
        <w:rFonts w:ascii="Calibri" w:eastAsia="Calibri" w:hAnsi="Calibri"/>
        <w:b/>
        <w:color w:val="2F5D7C"/>
        <w:sz w:val="18"/>
      </w:rPr>
      <w:t>SteelBeam</w:t>
    </w:r>
    <w:proofErr w:type="spellEnd"/>
    <w:r>
      <w:rPr>
        <w:rFonts w:ascii="Calibri" w:eastAsia="Calibri" w:hAnsi="Calibri"/>
        <w:b/>
        <w:color w:val="2F5D7C"/>
        <w:sz w:val="18"/>
      </w:rPr>
      <w:t xml:space="preserve"> </w:t>
    </w:r>
    <w:proofErr w:type="gramStart"/>
    <w:r>
      <w:rPr>
        <w:rFonts w:ascii="Calibri" w:eastAsia="Calibri" w:hAnsi="Calibri"/>
        <w:b/>
        <w:color w:val="2F5D7C"/>
        <w:sz w:val="18"/>
      </w:rPr>
      <w:t>Estimator  ·</w:t>
    </w:r>
    <w:proofErr w:type="gramEnd"/>
    <w:r>
      <w:rPr>
        <w:rFonts w:ascii="Calibri" w:eastAsia="Calibri" w:hAnsi="Calibri"/>
        <w:b/>
        <w:color w:val="2F5D7C"/>
        <w:sz w:val="18"/>
      </w:rPr>
      <w:t xml:space="preserve">  Version </w:t>
    </w:r>
    <w:proofErr w:type="gramStart"/>
    <w:r>
      <w:rPr>
        <w:rFonts w:ascii="Calibri" w:eastAsia="Calibri" w:hAnsi="Calibri"/>
        <w:b/>
        <w:color w:val="2F5D7C"/>
        <w:sz w:val="18"/>
      </w:rPr>
      <w:t>10  ·</w:t>
    </w:r>
    <w:proofErr w:type="gramEnd"/>
    <w:r>
      <w:rPr>
        <w:rFonts w:ascii="Calibri" w:eastAsia="Calibri" w:hAnsi="Calibri"/>
        <w:b/>
        <w:color w:val="2F5D7C"/>
        <w:sz w:val="18"/>
      </w:rPr>
      <w:t xml:space="preserve">  Confidential research</w:t>
    </w:r>
    <w:r>
      <w:rPr>
        <w:rFonts w:ascii="Calibri" w:eastAsia="Calibri" w:hAnsi="Calibri"/>
        <w:color w:val="B88A2E"/>
        <w:sz w:val="18"/>
      </w:rPr>
      <w:t xml:space="preserve">                                          MODEL 10.8.4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142212">
    <w:abstractNumId w:val="8"/>
  </w:num>
  <w:num w:numId="2" w16cid:durableId="1687899612">
    <w:abstractNumId w:val="6"/>
  </w:num>
  <w:num w:numId="3" w16cid:durableId="784270295">
    <w:abstractNumId w:val="5"/>
  </w:num>
  <w:num w:numId="4" w16cid:durableId="1001544403">
    <w:abstractNumId w:val="4"/>
  </w:num>
  <w:num w:numId="5" w16cid:durableId="388771961">
    <w:abstractNumId w:val="7"/>
  </w:num>
  <w:num w:numId="6" w16cid:durableId="1586769353">
    <w:abstractNumId w:val="3"/>
  </w:num>
  <w:num w:numId="7" w16cid:durableId="1350596364">
    <w:abstractNumId w:val="2"/>
  </w:num>
  <w:num w:numId="8" w16cid:durableId="1131098047">
    <w:abstractNumId w:val="1"/>
  </w:num>
  <w:num w:numId="9" w16cid:durableId="36872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B44"/>
    <w:rsid w:val="00165C3A"/>
    <w:rsid w:val="00240BDB"/>
    <w:rsid w:val="0029639D"/>
    <w:rsid w:val="00326F90"/>
    <w:rsid w:val="00561840"/>
    <w:rsid w:val="00AA1D8D"/>
    <w:rsid w:val="00B47730"/>
    <w:rsid w:val="00CB0664"/>
    <w:rsid w:val="00F62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5BF35"/>
  <w14:defaultImageDpi w14:val="300"/>
  <w15:docId w15:val="{BBC00545-9839-4D52-AF2B-C2DBF768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Bilimagga Hanumantha</cp:lastModifiedBy>
  <cp:revision>3</cp:revision>
  <dcterms:created xsi:type="dcterms:W3CDTF">2013-12-23T23:15:00Z</dcterms:created>
  <dcterms:modified xsi:type="dcterms:W3CDTF">2026-08-17T05:24:00Z</dcterms:modified>
  <cp:category/>
</cp:coreProperties>
</file>