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Architecture and Design Specification</w:t>
      </w:r>
    </w:p>
    <w:p>
      <w:pPr>
        <w:pStyle w:val="BodyText"/>
      </w:pPr>
      <w:r>
        <w:t xml:space="preserve">Project: WealthWise – Wealth Management System</w:t>
      </w:r>
    </w:p>
    <w:p>
      <w:pPr>
        <w:pStyle w:val="BodyText"/>
      </w:pPr>
      <w:r>
        <w:t xml:space="preserve">Version: 1.1</w:t>
      </w:r>
    </w:p>
    <w:p>
      <w:pPr>
        <w:pStyle w:val="BodyText"/>
      </w:pPr>
      <w:r>
        <w:t xml:space="preserve">Authors: Madhusudhan P, Nishant Nag, Likith Kumar, Vasu Tripathi (WealthWise Team)</w:t>
      </w:r>
    </w:p>
    <w:p>
      <w:pPr>
        <w:pStyle w:val="BodyText"/>
      </w:pPr>
      <w:r>
        <w:t xml:space="preserve">Date: 31-10-2026</w:t>
      </w:r>
    </w:p>
    <w:p>
      <w:pPr>
        <w:pStyle w:val="BodyText"/>
      </w:pPr>
      <w:r>
        <w:t xml:space="preserve">Status: Final</w:t>
      </w:r>
    </w:p>
    <w:bookmarkStart w:id="20" w:name="revision-history"/>
    <w:p>
      <w:pPr>
        <w:pStyle w:val="Heading1"/>
      </w:pPr>
      <w:r>
        <w:t xml:space="preserve">Revision History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76"/>
        <w:gridCol w:w="1445"/>
        <w:gridCol w:w="1562"/>
        <w:gridCol w:w="5518"/>
      </w:tblGrid>
      <w:tr>
        <w:trPr>
          <w:tblHeader w:val="true"/>
          <w:tblHeader w:val="true"/>
        </w:trPr>
        <w:tc>
          <w:tcPr>
            <w:tcW w:type="dxa" w:w="977"/>
            <w:shd w:val="clear" w:color="auto" w:fill="DCE6F1"/>
          </w:tcPr>
          <w:p>
            <w:pPr>
              <w:pStyle w:val="Compact"/>
              <w:spacing w:after="20" w:before="20"/>
              <w:jc w:val="left"/>
            </w:pPr>
            <w:r>
              <w:rPr>
                <w:b/>
                <w:sz w:val="18"/>
              </w:rPr>
              <w:t xml:space="preserve">Version</w:t>
            </w:r>
          </w:p>
        </w:tc>
        <w:tc>
          <w:tcPr>
            <w:tcW w:type="dxa" w:w="1446"/>
            <w:shd w:val="clear" w:color="auto" w:fill="DCE6F1"/>
          </w:tcPr>
          <w:p>
            <w:pPr>
              <w:pStyle w:val="Compact"/>
              <w:spacing w:after="20" w:before="20"/>
              <w:jc w:val="left"/>
            </w:pPr>
            <w:r>
              <w:rPr>
                <w:b/>
                <w:sz w:val="18"/>
              </w:rPr>
              <w:t xml:space="preserve">Date</w:t>
            </w:r>
          </w:p>
        </w:tc>
        <w:tc>
          <w:tcPr>
            <w:tcW w:type="dxa" w:w="1563"/>
            <w:shd w:val="clear" w:color="auto" w:fill="DCE6F1"/>
          </w:tcPr>
          <w:p>
            <w:pPr>
              <w:pStyle w:val="Compact"/>
              <w:spacing w:after="20" w:before="20"/>
              <w:jc w:val="left"/>
            </w:pPr>
            <w:r>
              <w:rPr>
                <w:b/>
                <w:sz w:val="18"/>
              </w:rPr>
              <w:t xml:space="preserve">Author</w:t>
            </w:r>
          </w:p>
        </w:tc>
        <w:tc>
          <w:tcPr>
            <w:tcW w:type="dxa" w:w="5519"/>
            <w:shd w:val="clear" w:color="auto" w:fill="DCE6F1"/>
          </w:tcPr>
          <w:p>
            <w:pPr>
              <w:pStyle w:val="Compact"/>
              <w:spacing w:after="20" w:before="20"/>
              <w:jc w:val="left"/>
            </w:pPr>
            <w:r>
              <w:rPr>
                <w:b/>
                <w:sz w:val="18"/>
              </w:rPr>
              <w:t xml:space="preserve">Change Summary</w:t>
            </w:r>
          </w:p>
        </w:tc>
      </w:tr>
      <w:tr>
        <w:tc>
          <w:tcPr>
            <w:tcW w:type="dxa" w:w="977"/>
          </w:tcPr>
          <w:p>
            <w:pPr>
              <w:pStyle w:val="Compact"/>
              <w:spacing w:after="20" w:before="20"/>
              <w:jc w:val="left"/>
            </w:pPr>
            <w:r>
              <w:rPr>
                <w:sz w:val="18"/>
              </w:rPr>
              <w:t xml:space="preserve">1.0</w:t>
            </w:r>
          </w:p>
        </w:tc>
        <w:tc>
          <w:tcPr>
            <w:tcW w:type="dxa" w:w="1446"/>
          </w:tcPr>
          <w:p>
            <w:pPr>
              <w:pStyle w:val="Compact"/>
              <w:spacing w:after="20" w:before="20"/>
              <w:jc w:val="left"/>
            </w:pPr>
            <w:r>
              <w:rPr>
                <w:sz w:val="18"/>
              </w:rPr>
              <w:t xml:space="preserve">14-10-2026</w:t>
            </w:r>
          </w:p>
        </w:tc>
        <w:tc>
          <w:tcPr>
            <w:tcW w:type="dxa" w:w="1563"/>
          </w:tcPr>
          <w:p>
            <w:pPr>
              <w:pStyle w:val="Compact"/>
              <w:spacing w:after="20" w:before="20"/>
              <w:jc w:val="left"/>
            </w:pPr>
            <w:r>
              <w:rPr>
                <w:sz w:val="18"/>
              </w:rPr>
              <w:t xml:space="preserve">WealthWise Team</w:t>
            </w:r>
          </w:p>
        </w:tc>
        <w:tc>
          <w:tcPr>
            <w:tcW w:type="dxa" w:w="5519"/>
          </w:tcPr>
          <w:p>
            <w:pPr>
              <w:pStyle w:val="Compact"/>
              <w:spacing w:after="20" w:before="20"/>
              <w:jc w:val="left"/>
            </w:pPr>
            <w:r>
              <w:rPr>
                <w:sz w:val="18"/>
              </w:rPr>
              <w:t xml:space="preserve">Initial architecture and design derived from SRS v1.0</w:t>
            </w:r>
          </w:p>
        </w:tc>
      </w:tr>
      <w:tr>
        <w:tc>
          <w:tcPr>
            <w:tcW w:type="dxa" w:w="977"/>
          </w:tcPr>
          <w:p>
            <w:pPr>
              <w:pStyle w:val="Compact"/>
              <w:spacing w:after="20" w:before="20"/>
              <w:jc w:val="left"/>
            </w:pPr>
            <w:r>
              <w:rPr>
                <w:sz w:val="18"/>
              </w:rPr>
              <w:t xml:space="preserve">1.1</w:t>
            </w:r>
          </w:p>
        </w:tc>
        <w:tc>
          <w:tcPr>
            <w:tcW w:type="dxa" w:w="1446"/>
          </w:tcPr>
          <w:p>
            <w:pPr>
              <w:pStyle w:val="Compact"/>
              <w:spacing w:after="20" w:before="20"/>
              <w:jc w:val="left"/>
            </w:pPr>
            <w:r>
              <w:rPr>
                <w:sz w:val="18"/>
              </w:rPr>
              <w:t xml:space="preserve">31-10-2026</w:t>
            </w:r>
          </w:p>
        </w:tc>
        <w:tc>
          <w:tcPr>
            <w:tcW w:type="dxa" w:w="1563"/>
          </w:tcPr>
          <w:p>
            <w:pPr>
              <w:pStyle w:val="Compact"/>
              <w:spacing w:after="20" w:before="20"/>
              <w:jc w:val="left"/>
            </w:pPr>
            <w:r>
              <w:rPr>
                <w:sz w:val="18"/>
              </w:rPr>
              <w:t xml:space="preserve">WealthWise Team</w:t>
            </w:r>
          </w:p>
        </w:tc>
        <w:tc>
          <w:tcPr>
            <w:tcW w:type="dxa" w:w="5519"/>
          </w:tcPr>
          <w:p>
            <w:pPr>
              <w:pStyle w:val="Compact"/>
              <w:spacing w:after="20" w:before="20"/>
              <w:jc w:val="left"/>
            </w:pPr>
            <w:r>
              <w:rPr>
                <w:sz w:val="18"/>
              </w:rPr>
              <w:t xml:space="preserve">Final version describing the delivered system: PostgreSQL as the only database (MongoDB removed); financial calculations as pure TypeScript services with atomic database transactions (no stored functions, procedure or triggers); private file storage with authenticated download; advisor chosen by the client; API tables, diagrams, risks and open issues updated</w:t>
            </w:r>
          </w:p>
        </w:tc>
      </w:tr>
    </w:tbl>
    <w:bookmarkEnd w:id="20"/>
    <w:bookmarkStart w:id="21" w:name="approvals"/>
    <w:p>
      <w:pPr>
        <w:pStyle w:val="Heading1"/>
      </w:pPr>
      <w:r>
        <w:t xml:space="preserve">Approvals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331"/>
        <w:gridCol w:w="3005"/>
        <w:gridCol w:w="2167"/>
      </w:tblGrid>
      <w:tr>
        <w:trPr>
          <w:tblHeader w:val="true"/>
          <w:tblHeader w:val="true"/>
        </w:trPr>
        <w:tc>
          <w:tcPr>
            <w:tcW w:type="dxa" w:w="4331"/>
            <w:shd w:val="clear" w:color="auto" w:fill="DCE6F1"/>
          </w:tcPr>
          <w:p>
            <w:pPr>
              <w:pStyle w:val="Compact"/>
              <w:spacing w:after="20" w:before="20"/>
              <w:jc w:val="left"/>
            </w:pPr>
            <w:r>
              <w:rPr>
                <w:b/>
                <w:sz w:val="18"/>
              </w:rPr>
              <w:t xml:space="preserve">Role</w:t>
            </w:r>
          </w:p>
        </w:tc>
        <w:tc>
          <w:tcPr>
            <w:tcW w:type="dxa" w:w="3005"/>
            <w:shd w:val="clear" w:color="auto" w:fill="DCE6F1"/>
          </w:tcPr>
          <w:p>
            <w:pPr>
              <w:pStyle w:val="Compact"/>
              <w:spacing w:after="20" w:before="20"/>
              <w:jc w:val="left"/>
            </w:pPr>
            <w:r>
              <w:rPr>
                <w:b/>
                <w:sz w:val="18"/>
              </w:rPr>
              <w:t xml:space="preserve">Name</w:t>
            </w:r>
          </w:p>
        </w:tc>
        <w:tc>
          <w:tcPr>
            <w:tcW w:type="dxa" w:w="2167"/>
            <w:shd w:val="clear" w:color="auto" w:fill="DCE6F1"/>
          </w:tcPr>
          <w:p>
            <w:pPr>
              <w:pStyle w:val="Compact"/>
              <w:spacing w:after="20" w:before="20"/>
              <w:jc w:val="left"/>
            </w:pPr>
            <w:r>
              <w:rPr>
                <w:b/>
                <w:sz w:val="18"/>
              </w:rPr>
              <w:t xml:space="preserve">Signature/Date</w:t>
            </w:r>
          </w:p>
        </w:tc>
      </w:tr>
      <w:tr>
        <w:tc>
          <w:tcPr>
            <w:tcW w:type="dxa" w:w="4331"/>
          </w:tcPr>
          <w:p>
            <w:pPr>
              <w:pStyle w:val="Compact"/>
              <w:spacing w:after="20" w:before="20"/>
              <w:jc w:val="left"/>
            </w:pPr>
            <w:r>
              <w:rPr>
                <w:sz w:val="18"/>
              </w:rPr>
              <w:t xml:space="preserve">Course Coordinator</w:t>
            </w:r>
          </w:p>
        </w:tc>
        <w:tc>
          <w:tcPr>
            <w:tcW w:type="dxa" w:w="3005"/>
          </w:tcPr>
          <w:p>
            <w:pPr>
              <w:pStyle w:val="Compact"/>
              <w:spacing w:after="20" w:before="20"/>
            </w:pPr>
          </w:p>
        </w:tc>
        <w:tc>
          <w:tcPr>
            <w:tcW w:type="dxa" w:w="2167"/>
          </w:tcPr>
          <w:p>
            <w:pPr>
              <w:pStyle w:val="Compact"/>
              <w:spacing w:after="20" w:before="20"/>
            </w:pPr>
          </w:p>
        </w:tc>
      </w:tr>
      <w:tr>
        <w:tc>
          <w:tcPr>
            <w:tcW w:type="dxa" w:w="4331"/>
          </w:tcPr>
          <w:p>
            <w:pPr>
              <w:pStyle w:val="Compact"/>
              <w:spacing w:after="20" w:before="20"/>
              <w:jc w:val="left"/>
            </w:pPr>
            <w:r>
              <w:rPr>
                <w:sz w:val="18"/>
              </w:rPr>
              <w:t xml:space="preserve">Architecture Lead</w:t>
            </w:r>
          </w:p>
        </w:tc>
        <w:tc>
          <w:tcPr>
            <w:tcW w:type="dxa" w:w="3005"/>
          </w:tcPr>
          <w:p>
            <w:pPr>
              <w:pStyle w:val="Compact"/>
              <w:spacing w:after="20" w:before="20"/>
              <w:jc w:val="left"/>
            </w:pPr>
            <w:r>
              <w:rPr>
                <w:sz w:val="18"/>
              </w:rPr>
              <w:t xml:space="preserve">Nishant Nag</w:t>
            </w:r>
          </w:p>
        </w:tc>
        <w:tc>
          <w:tcPr>
            <w:tcW w:type="dxa" w:w="2167"/>
          </w:tcPr>
          <w:p>
            <w:pPr>
              <w:pStyle w:val="Compact"/>
              <w:spacing w:after="20" w:before="20"/>
            </w:pPr>
          </w:p>
        </w:tc>
      </w:tr>
      <w:tr>
        <w:tc>
          <w:tcPr>
            <w:tcW w:type="dxa" w:w="4331"/>
          </w:tcPr>
          <w:p>
            <w:pPr>
              <w:pStyle w:val="Compact"/>
              <w:spacing w:after="20" w:before="20"/>
              <w:jc w:val="left"/>
            </w:pPr>
            <w:r>
              <w:rPr>
                <w:sz w:val="18"/>
              </w:rPr>
              <w:t xml:space="preserve">Requirements Lead</w:t>
            </w:r>
          </w:p>
        </w:tc>
        <w:tc>
          <w:tcPr>
            <w:tcW w:type="dxa" w:w="3005"/>
          </w:tcPr>
          <w:p>
            <w:pPr>
              <w:pStyle w:val="Compact"/>
              <w:spacing w:after="20" w:before="20"/>
              <w:jc w:val="left"/>
            </w:pPr>
            <w:r>
              <w:rPr>
                <w:sz w:val="18"/>
              </w:rPr>
              <w:t xml:space="preserve">Madhusudhan P</w:t>
            </w:r>
          </w:p>
        </w:tc>
        <w:tc>
          <w:tcPr>
            <w:tcW w:type="dxa" w:w="2167"/>
          </w:tcPr>
          <w:p>
            <w:pPr>
              <w:pStyle w:val="Compact"/>
              <w:spacing w:after="20" w:before="20"/>
            </w:pPr>
          </w:p>
        </w:tc>
      </w:tr>
      <w:tr>
        <w:tc>
          <w:tcPr>
            <w:tcW w:type="dxa" w:w="4331"/>
          </w:tcPr>
          <w:p>
            <w:pPr>
              <w:pStyle w:val="Compact"/>
              <w:spacing w:after="20" w:before="20"/>
              <w:jc w:val="left"/>
            </w:pPr>
            <w:r>
              <w:rPr>
                <w:sz w:val="18"/>
              </w:rPr>
              <w:t xml:space="preserve">Test Lead</w:t>
            </w:r>
          </w:p>
        </w:tc>
        <w:tc>
          <w:tcPr>
            <w:tcW w:type="dxa" w:w="3005"/>
          </w:tcPr>
          <w:p>
            <w:pPr>
              <w:pStyle w:val="Compact"/>
              <w:spacing w:after="20" w:before="20"/>
              <w:jc w:val="left"/>
            </w:pPr>
            <w:r>
              <w:rPr>
                <w:sz w:val="18"/>
              </w:rPr>
              <w:t xml:space="preserve">Likith Kumar</w:t>
            </w:r>
          </w:p>
        </w:tc>
        <w:tc>
          <w:tcPr>
            <w:tcW w:type="dxa" w:w="2167"/>
          </w:tcPr>
          <w:p>
            <w:pPr>
              <w:pStyle w:val="Compact"/>
              <w:spacing w:after="20" w:before="20"/>
            </w:pPr>
          </w:p>
        </w:tc>
      </w:tr>
      <w:tr>
        <w:tc>
          <w:tcPr>
            <w:tcW w:type="dxa" w:w="4331"/>
          </w:tcPr>
          <w:p>
            <w:pPr>
              <w:pStyle w:val="Compact"/>
              <w:spacing w:after="20" w:before="20"/>
              <w:jc w:val="left"/>
            </w:pPr>
            <w:r>
              <w:rPr>
                <w:sz w:val="18"/>
              </w:rPr>
              <w:t xml:space="preserve">Security &amp; Traceability Lead</w:t>
            </w:r>
          </w:p>
        </w:tc>
        <w:tc>
          <w:tcPr>
            <w:tcW w:type="dxa" w:w="3005"/>
          </w:tcPr>
          <w:p>
            <w:pPr>
              <w:pStyle w:val="Compact"/>
              <w:spacing w:after="20" w:before="20"/>
              <w:jc w:val="left"/>
            </w:pPr>
            <w:r>
              <w:rPr>
                <w:sz w:val="18"/>
              </w:rPr>
              <w:t xml:space="preserve">Vasu Tripathi</w:t>
            </w:r>
          </w:p>
        </w:tc>
        <w:tc>
          <w:tcPr>
            <w:tcW w:type="dxa" w:w="2167"/>
          </w:tcPr>
          <w:p>
            <w:pPr>
              <w:pStyle w:val="Compact"/>
              <w:spacing w:after="20" w:before="20"/>
            </w:pPr>
          </w:p>
        </w:tc>
      </w:tr>
    </w:tbl>
    <w:bookmarkEnd w:id="21"/>
    <w:bookmarkStart w:id="22" w:name="introduction"/>
    <w:p>
      <w:pPr>
        <w:pStyle w:val="Heading1"/>
      </w:pPr>
      <w:r>
        <w:t xml:space="preserve">1. Introduction</w:t>
      </w:r>
    </w:p>
    <w:p>
      <w:pPr>
        <w:pStyle w:val="FirstParagraph"/>
      </w:pPr>
      <w:r>
        <w:rPr>
          <w:bCs/>
          <w:b/>
        </w:rPr>
        <w:t xml:space="preserve">1.1 Purpose</w:t>
      </w:r>
      <w:r>
        <w:br/>
      </w:r>
      <w:r>
        <w:t xml:space="preserve">This document specifies the architecture and design of WealthWise – Wealth Management System. It explains how the system is structured to satisfy the requirements in the WealthWise SRS v1.1 (FR-01 to FR-26, NFR-01 to NFR-07, SO-01 to SO-03, SR-01 to SR-09).</w:t>
      </w:r>
    </w:p>
    <w:p>
      <w:pPr>
        <w:pStyle w:val="BodyText"/>
      </w:pPr>
      <w:r>
        <w:rPr>
          <w:bCs/>
          <w:b/>
        </w:rPr>
        <w:t xml:space="preserve">1.2 Scope</w:t>
      </w:r>
      <w:r>
        <w:br/>
      </w:r>
      <w:r>
        <w:t xml:space="preserve">Covers the complete WealthWise web application: the browser UI, the HTTP API layer, the domain/service components (authentication, assets, loans and EMIs, ledger, statement import and categorisation, receipt OCR, document vault, dashboard, insights, reports, notifications, news and advisor oversight), the data-access layer, and the data stores (PostgreSQL and private server file storage). Hosting infrastructure is outside the scope of this version (</w:t>
      </w:r>
      <w:r>
        <w:rPr>
          <w:iCs/>
          <w:i/>
        </w:rPr>
        <w:t xml:space="preserve">To be confirmed</w:t>
      </w:r>
      <w:r>
        <w:t xml:space="preserve">).</w:t>
      </w:r>
    </w:p>
    <w:p>
      <w:pPr>
        <w:pStyle w:val="BodyText"/>
      </w:pPr>
      <w:r>
        <w:rPr>
          <w:bCs/>
          <w:b/>
        </w:rPr>
        <w:t xml:space="preserve">1.3 Audience</w:t>
      </w:r>
      <w:r>
        <w:br/>
      </w:r>
      <w:r>
        <w:t xml:space="preserve">Developers, QA engineers, security reviewers, the course instructor and evaluators, and future maintainers of WealthWise.</w:t>
      </w:r>
    </w:p>
    <w:p>
      <w:pPr>
        <w:pStyle w:val="BodyText"/>
      </w:pPr>
      <w:r>
        <w:rPr>
          <w:bCs/>
          <w:b/>
        </w:rPr>
        <w:t xml:space="preserve">1.4 Definitions</w:t>
      </w:r>
      <w:r>
        <w:br/>
      </w:r>
      <w:r>
        <w:t xml:space="preserve">API, EMI, FY, JWT, OCR, PAN, RSS, RTM, TLS, ADR (Architecture Decision Record), STRIDE (Spoofing, Tampering, Repudiation, Information disclosure, Denial of service, Elevation of privilege), DAL (Data-Access Layer), CMP-xx (component identifier), DS-xx (data store identifier), SEQ-xx (sequence diagram identifier). Other terms are as defined in SRS §1.4.</w:t>
      </w:r>
    </w:p>
    <w:bookmarkEnd w:id="22"/>
    <w:bookmarkStart w:id="23" w:name="document-overview"/>
    <w:p>
      <w:pPr>
        <w:pStyle w:val="Heading1"/>
      </w:pPr>
      <w:r>
        <w:t xml:space="preserve">2. Document Overview</w:t>
      </w:r>
    </w:p>
    <w:p>
      <w:pPr>
        <w:pStyle w:val="FirstParagraph"/>
      </w:pPr>
      <w:r>
        <w:rPr>
          <w:bCs/>
          <w:b/>
        </w:rPr>
        <w:t xml:space="preserve">2.1 How to use this document</w:t>
      </w:r>
      <w:r>
        <w:br/>
      </w:r>
      <w:r>
        <w:t xml:space="preserve">Section 3 describes the architecture: goals and constraints, stakeholders, the component diagram and component responsibilities, the architecture pattern, technology and data stores, risks, traceability and security architecture. Section 4 describes the design: sequence diagrams for key workflows, API design, error handling, logging and monitoring, UX, and open issues. Requirement IDs are taken unchanged from the SRS; test-case IDs refer to the STP.</w:t>
      </w:r>
    </w:p>
    <w:p>
      <w:pPr>
        <w:pStyle w:val="BodyText"/>
      </w:pPr>
      <w:r>
        <w:rPr>
          <w:bCs/>
          <w:b/>
        </w:rPr>
        <w:t xml:space="preserve">2.2 Related Documents</w:t>
      </w:r>
      <w:r>
        <w:br/>
      </w:r>
      <w:r>
        <w:t xml:space="preserve">WealthWise SRS v1.1; WealthWise Software Test Plan (STP) v1.1; Requirements Traceability Matrix (SRS §8 and STP §13);</w:t>
      </w:r>
      <w:r>
        <w:t xml:space="preserve"> </w:t>
      </w:r>
      <w:r>
        <w:rPr>
          <w:rStyle w:val="VerbatimChar"/>
        </w:rPr>
        <w:t xml:space="preserve">DEVIATIONS.md</w:t>
      </w:r>
      <w:r>
        <w:t xml:space="preserve"> </w:t>
      </w:r>
      <w:r>
        <w:t xml:space="preserve">and the</w:t>
      </w:r>
      <w:r>
        <w:t xml:space="preserve"> </w:t>
      </w:r>
      <w:r>
        <w:rPr>
          <w:rStyle w:val="VerbatimChar"/>
        </w:rPr>
        <w:t xml:space="preserve">deviations/</w:t>
      </w:r>
      <w:r>
        <w:t xml:space="preserve"> </w:t>
      </w:r>
      <w:r>
        <w:t xml:space="preserve">folder in the repository (design changes made during development, each explained); database migrations in</w:t>
      </w:r>
      <w:r>
        <w:t xml:space="preserve"> </w:t>
      </w:r>
      <w:r>
        <w:rPr>
          <w:rStyle w:val="VerbatimChar"/>
        </w:rPr>
        <w:t xml:space="preserve">db/migrations/</w:t>
      </w:r>
      <w:r>
        <w:t xml:space="preserve">.</w:t>
      </w:r>
    </w:p>
    <w:bookmarkEnd w:id="23"/>
    <w:bookmarkStart w:id="37" w:name="architecture"/>
    <w:p>
      <w:pPr>
        <w:pStyle w:val="Heading1"/>
      </w:pPr>
      <w:r>
        <w:t xml:space="preserve">3. Architecture</w:t>
      </w:r>
    </w:p>
    <w:p>
      <w:pPr>
        <w:pStyle w:val="FirstParagraph"/>
      </w:pPr>
      <w:r>
        <w:rPr>
          <w:bCs/>
          <w:b/>
        </w:rPr>
        <w:t xml:space="preserve">3.1 Goals &amp; Constraints</w:t>
      </w:r>
    </w:p>
    <w:p>
      <w:pPr>
        <w:pStyle w:val="BodyText"/>
      </w:pPr>
      <w:r>
        <w:t xml:space="preserve">Goals:</w:t>
      </w:r>
    </w:p>
    <w:p>
      <w:pPr>
        <w:numPr>
          <w:ilvl w:val="0"/>
          <w:numId w:val="1001"/>
        </w:numPr>
        <w:pStyle w:val="Compact"/>
      </w:pPr>
      <w:r>
        <w:rPr>
          <w:bCs/>
          <w:b/>
        </w:rPr>
        <w:t xml:space="preserve">Correctness of money</w:t>
      </w:r>
      <w:r>
        <w:t xml:space="preserve"> </w:t>
      </w:r>
      <w:r>
        <w:t xml:space="preserve">– exact decimal storage (</w:t>
      </w:r>
      <w:r>
        <w:rPr>
          <w:rStyle w:val="VerbatimChar"/>
        </w:rPr>
        <w:t xml:space="preserve">NUMERIC(15,2)</w:t>
      </w:r>
      <w:r>
        <w:t xml:space="preserve">) and whole-paise arithmetic; each financial calculation (EMI, schedule, prepayment, projection, score) is defined once, in a pure, unit-tested service module, so every screen and report shows the same figure (NFR-02).</w:t>
      </w:r>
    </w:p>
    <w:p>
      <w:pPr>
        <w:numPr>
          <w:ilvl w:val="0"/>
          <w:numId w:val="1001"/>
        </w:numPr>
        <w:pStyle w:val="Compact"/>
      </w:pPr>
      <w:r>
        <w:rPr>
          <w:bCs/>
          <w:b/>
        </w:rPr>
        <w:t xml:space="preserve">Atomicity</w:t>
      </w:r>
      <w:r>
        <w:t xml:space="preserve"> </w:t>
      </w:r>
      <w:r>
        <w:t xml:space="preserve">– multi-step financial operations either complete fully or not at all (NFR-03).</w:t>
      </w:r>
    </w:p>
    <w:p>
      <w:pPr>
        <w:numPr>
          <w:ilvl w:val="0"/>
          <w:numId w:val="1001"/>
        </w:numPr>
        <w:pStyle w:val="Compact"/>
      </w:pPr>
      <w:r>
        <w:rPr>
          <w:bCs/>
          <w:b/>
        </w:rPr>
        <w:t xml:space="preserve">Confidentiality and per-user isolation</w:t>
      </w:r>
      <w:r>
        <w:t xml:space="preserve"> </w:t>
      </w:r>
      <w:r>
        <w:t xml:space="preserve">of financial data (SO-01, SR-04, SR-05).</w:t>
      </w:r>
    </w:p>
    <w:p>
      <w:pPr>
        <w:numPr>
          <w:ilvl w:val="0"/>
          <w:numId w:val="1001"/>
        </w:numPr>
        <w:pStyle w:val="Compact"/>
      </w:pPr>
      <w:r>
        <w:rPr>
          <w:bCs/>
          <w:b/>
        </w:rPr>
        <w:t xml:space="preserve">Resilience</w:t>
      </w:r>
      <w:r>
        <w:t xml:space="preserve"> </w:t>
      </w:r>
      <w:r>
        <w:t xml:space="preserve">– the core keeps working when an optional dependency (vault file storage, the external news feed) fails; only the affected feature degrades (NFR-04).</w:t>
      </w:r>
    </w:p>
    <w:p>
      <w:pPr>
        <w:numPr>
          <w:ilvl w:val="0"/>
          <w:numId w:val="1001"/>
        </w:numPr>
        <w:pStyle w:val="Compact"/>
      </w:pPr>
      <w:r>
        <w:rPr>
          <w:bCs/>
          <w:b/>
        </w:rPr>
        <w:t xml:space="preserve">Explainability and maintainability</w:t>
      </w:r>
      <w:r>
        <w:t xml:space="preserve"> </w:t>
      </w:r>
      <w:r>
        <w:t xml:space="preserve">– strict layering and hand-written, parameterised SQL so every query is visible and reviewable (NFR-06).</w:t>
      </w:r>
    </w:p>
    <w:p>
      <w:pPr>
        <w:numPr>
          <w:ilvl w:val="0"/>
          <w:numId w:val="1001"/>
        </w:numPr>
        <w:pStyle w:val="Compact"/>
      </w:pPr>
      <w:r>
        <w:rPr>
          <w:bCs/>
          <w:b/>
        </w:rPr>
        <w:t xml:space="preserve">Responsiveness</w:t>
      </w:r>
      <w:r>
        <w:t xml:space="preserve"> </w:t>
      </w:r>
      <w:r>
        <w:t xml:space="preserve">for interactive pages (NFR-01).</w:t>
      </w:r>
    </w:p>
    <w:p>
      <w:pPr>
        <w:pStyle w:val="FirstParagraph"/>
      </w:pPr>
      <w:r>
        <w:t xml:space="preserve">Constraints:</w:t>
      </w:r>
    </w:p>
    <w:p>
      <w:pPr>
        <w:numPr>
          <w:ilvl w:val="0"/>
          <w:numId w:val="1002"/>
        </w:numPr>
        <w:pStyle w:val="Compact"/>
      </w:pPr>
      <w:r>
        <w:t xml:space="preserve">TypeScript on Next.js 14 (React 18) and Node.js 20+; PostgreSQL 14+ (16 recommended).</w:t>
      </w:r>
    </w:p>
    <w:p>
      <w:pPr>
        <w:numPr>
          <w:ilvl w:val="0"/>
          <w:numId w:val="1002"/>
        </w:numPr>
        <w:pStyle w:val="Compact"/>
      </w:pPr>
      <w:r>
        <w:t xml:space="preserve">No ORM: PostgreSQL accessed through the</w:t>
      </w:r>
      <w:r>
        <w:t xml:space="preserve"> </w:t>
      </w:r>
      <w:r>
        <w:rPr>
          <w:rStyle w:val="VerbatimChar"/>
        </w:rPr>
        <w:t xml:space="preserve">pg</w:t>
      </w:r>
      <w:r>
        <w:t xml:space="preserve"> </w:t>
      </w:r>
      <w:r>
        <w:t xml:space="preserve">driver with parameterised SQL.</w:t>
      </w:r>
    </w:p>
    <w:p>
      <w:pPr>
        <w:numPr>
          <w:ilvl w:val="0"/>
          <w:numId w:val="1002"/>
        </w:numPr>
        <w:pStyle w:val="Compact"/>
      </w:pPr>
      <w:r>
        <w:t xml:space="preserve">Secrets only from environment variables (NFR-07, SR-09).</w:t>
      </w:r>
    </w:p>
    <w:p>
      <w:pPr>
        <w:numPr>
          <w:ilvl w:val="0"/>
          <w:numId w:val="1002"/>
        </w:numPr>
        <w:pStyle w:val="Compact"/>
      </w:pPr>
      <w:r>
        <w:t xml:space="preserve">No integration with banks, credit bureaus or payment gateways (SRS §1.2).</w:t>
      </w:r>
    </w:p>
    <w:p>
      <w:pPr>
        <w:numPr>
          <w:ilvl w:val="0"/>
          <w:numId w:val="1002"/>
        </w:numPr>
        <w:pStyle w:val="Compact"/>
      </w:pPr>
      <w:r>
        <w:t xml:space="preserve">Server-side OCR with a bundled language model; no external OCR service.</w:t>
      </w:r>
    </w:p>
    <w:p>
      <w:pPr>
        <w:numPr>
          <w:ilvl w:val="0"/>
          <w:numId w:val="1002"/>
        </w:numPr>
        <w:pStyle w:val="Compact"/>
      </w:pPr>
      <w:r>
        <w:t xml:space="preserve">Deployment/hosting environment and TLS termination:</w:t>
      </w:r>
      <w:r>
        <w:t xml:space="preserve"> </w:t>
      </w:r>
      <w:r>
        <w:rPr>
          <w:iCs/>
          <w:i/>
        </w:rPr>
        <w:t xml:space="preserve">To be confirmed</w:t>
      </w:r>
      <w:r>
        <w:t xml:space="preserve">.</w:t>
      </w:r>
    </w:p>
    <w:p>
      <w:pPr>
        <w:pStyle w:val="FirstParagraph"/>
      </w:pPr>
      <w:r>
        <w:rPr>
          <w:bCs/>
          <w:b/>
        </w:rPr>
        <w:t xml:space="preserve">3.2 Stakeholders &amp; Concerns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79"/>
        <w:gridCol w:w="6624"/>
      </w:tblGrid>
      <w:tr>
        <w:trPr>
          <w:tblHeader w:val="true"/>
          <w:tblHeader w:val="true"/>
        </w:trPr>
        <w:tc>
          <w:tcPr>
            <w:tcW w:type="dxa" w:w="2879"/>
            <w:shd w:val="clear" w:color="auto" w:fill="DCE6F1"/>
          </w:tcPr>
          <w:p>
            <w:pPr>
              <w:pStyle w:val="Compact"/>
              <w:spacing w:after="20" w:before="20"/>
              <w:jc w:val="left"/>
            </w:pPr>
            <w:r>
              <w:rPr>
                <w:b/>
                <w:sz w:val="18"/>
              </w:rPr>
              <w:t xml:space="preserve">Stakeholder</w:t>
            </w:r>
          </w:p>
        </w:tc>
        <w:tc>
          <w:tcPr>
            <w:tcW w:type="dxa" w:w="6625"/>
            <w:shd w:val="clear" w:color="auto" w:fill="DCE6F1"/>
          </w:tcPr>
          <w:p>
            <w:pPr>
              <w:pStyle w:val="Compact"/>
              <w:spacing w:after="20" w:before="20"/>
              <w:jc w:val="left"/>
            </w:pPr>
            <w:r>
              <w:rPr>
                <w:b/>
                <w:sz w:val="18"/>
              </w:rPr>
              <w:t xml:space="preserve">Concerns</w:t>
            </w:r>
          </w:p>
        </w:tc>
      </w:tr>
      <w:tr>
        <w:tc>
          <w:tcPr>
            <w:tcW w:type="dxa" w:w="2879"/>
          </w:tcPr>
          <w:p>
            <w:pPr>
              <w:pStyle w:val="Compact"/>
              <w:spacing w:after="20" w:before="20"/>
              <w:jc w:val="left"/>
            </w:pPr>
            <w:r>
              <w:rPr>
                <w:sz w:val="18"/>
              </w:rPr>
              <w:t xml:space="preserve">Individual users</w:t>
            </w:r>
          </w:p>
        </w:tc>
        <w:tc>
          <w:tcPr>
            <w:tcW w:type="dxa" w:w="6625"/>
          </w:tcPr>
          <w:p>
            <w:pPr>
              <w:pStyle w:val="Compact"/>
              <w:spacing w:after="20" w:before="20"/>
              <w:jc w:val="left"/>
            </w:pPr>
            <w:r>
              <w:rPr>
                <w:sz w:val="18"/>
              </w:rPr>
              <w:t xml:space="preserve">Accuracy of figures, privacy of financial data, ease of use, availability</w:t>
            </w:r>
          </w:p>
        </w:tc>
      </w:tr>
      <w:tr>
        <w:tc>
          <w:tcPr>
            <w:tcW w:type="dxa" w:w="2879"/>
          </w:tcPr>
          <w:p>
            <w:pPr>
              <w:pStyle w:val="Compact"/>
              <w:spacing w:after="20" w:before="20"/>
              <w:jc w:val="left"/>
            </w:pPr>
            <w:r>
              <w:rPr>
                <w:sz w:val="18"/>
              </w:rPr>
              <w:t xml:space="preserve">Advisors</w:t>
            </w:r>
          </w:p>
        </w:tc>
        <w:tc>
          <w:tcPr>
            <w:tcW w:type="dxa" w:w="6625"/>
          </w:tcPr>
          <w:p>
            <w:pPr>
              <w:pStyle w:val="Compact"/>
              <w:spacing w:after="20" w:before="20"/>
              <w:jc w:val="left"/>
            </w:pPr>
            <w:r>
              <w:rPr>
                <w:sz w:val="18"/>
              </w:rPr>
              <w:t xml:space="preserve">Accurate client overview; access limited to their own clients</w:t>
            </w:r>
          </w:p>
        </w:tc>
      </w:tr>
      <w:tr>
        <w:tc>
          <w:tcPr>
            <w:tcW w:type="dxa" w:w="2879"/>
          </w:tcPr>
          <w:p>
            <w:pPr>
              <w:pStyle w:val="Compact"/>
              <w:spacing w:after="20" w:before="20"/>
              <w:jc w:val="left"/>
            </w:pPr>
            <w:r>
              <w:rPr>
                <w:sz w:val="18"/>
              </w:rPr>
              <w:t xml:space="preserve">Developers (WealthWise team)</w:t>
            </w:r>
          </w:p>
        </w:tc>
        <w:tc>
          <w:tcPr>
            <w:tcW w:type="dxa" w:w="6625"/>
          </w:tcPr>
          <w:p>
            <w:pPr>
              <w:pStyle w:val="Compact"/>
              <w:spacing w:after="20" w:before="20"/>
              <w:jc w:val="left"/>
            </w:pPr>
            <w:r>
              <w:rPr>
                <w:sz w:val="18"/>
              </w:rPr>
              <w:t xml:space="preserve">Modularity, clear layering, testability, simple local setup</w:t>
            </w:r>
          </w:p>
        </w:tc>
      </w:tr>
      <w:tr>
        <w:tc>
          <w:tcPr>
            <w:tcW w:type="dxa" w:w="2879"/>
          </w:tcPr>
          <w:p>
            <w:pPr>
              <w:pStyle w:val="Compact"/>
              <w:spacing w:after="20" w:before="20"/>
              <w:jc w:val="left"/>
            </w:pPr>
            <w:r>
              <w:rPr>
                <w:sz w:val="18"/>
              </w:rPr>
              <w:t xml:space="preserve">QA / test team</w:t>
            </w:r>
          </w:p>
        </w:tc>
        <w:tc>
          <w:tcPr>
            <w:tcW w:type="dxa" w:w="6625"/>
          </w:tcPr>
          <w:p>
            <w:pPr>
              <w:pStyle w:val="Compact"/>
              <w:spacing w:after="20" w:before="20"/>
              <w:jc w:val="left"/>
            </w:pPr>
            <w:r>
              <w:rPr>
                <w:sz w:val="18"/>
              </w:rPr>
              <w:t xml:space="preserve">Deterministic behaviour, testable error codes, seedable test data</w:t>
            </w:r>
          </w:p>
        </w:tc>
      </w:tr>
      <w:tr>
        <w:tc>
          <w:tcPr>
            <w:tcW w:type="dxa" w:w="2879"/>
          </w:tcPr>
          <w:p>
            <w:pPr>
              <w:pStyle w:val="Compact"/>
              <w:spacing w:after="20" w:before="20"/>
              <w:jc w:val="left"/>
            </w:pPr>
            <w:r>
              <w:rPr>
                <w:sz w:val="18"/>
              </w:rPr>
              <w:t xml:space="preserve">Course instructor / evaluators</w:t>
            </w:r>
          </w:p>
        </w:tc>
        <w:tc>
          <w:tcPr>
            <w:tcW w:type="dxa" w:w="6625"/>
          </w:tcPr>
          <w:p>
            <w:pPr>
              <w:pStyle w:val="Compact"/>
              <w:spacing w:after="20" w:before="20"/>
              <w:jc w:val="left"/>
            </w:pPr>
            <w:r>
              <w:rPr>
                <w:sz w:val="18"/>
              </w:rPr>
              <w:t xml:space="preserve">Traceability from requirements to design to tests; sound design justification</w:t>
            </w:r>
          </w:p>
        </w:tc>
      </w:tr>
      <w:tr>
        <w:tc>
          <w:tcPr>
            <w:tcW w:type="dxa" w:w="2879"/>
          </w:tcPr>
          <w:p>
            <w:pPr>
              <w:pStyle w:val="Compact"/>
              <w:spacing w:after="20" w:before="20"/>
              <w:jc w:val="left"/>
            </w:pPr>
            <w:r>
              <w:rPr>
                <w:sz w:val="18"/>
              </w:rPr>
              <w:t xml:space="preserve">Security reviewers</w:t>
            </w:r>
          </w:p>
        </w:tc>
        <w:tc>
          <w:tcPr>
            <w:tcW w:type="dxa" w:w="6625"/>
          </w:tcPr>
          <w:p>
            <w:pPr>
              <w:pStyle w:val="Compact"/>
              <w:spacing w:after="20" w:before="20"/>
              <w:jc w:val="left"/>
            </w:pPr>
            <w:r>
              <w:rPr>
                <w:sz w:val="18"/>
              </w:rPr>
              <w:t xml:space="preserve">Authentication, authorisation, input handling, secrets management</w:t>
            </w:r>
          </w:p>
        </w:tc>
      </w:tr>
    </w:tbl>
    <w:bookmarkStart w:id="30" w:name="component-uml-diagram"/>
    <w:p>
      <w:pPr>
        <w:pStyle w:val="Heading2"/>
      </w:pPr>
      <w:r>
        <w:t xml:space="preserve">3.3 Component (UML) Diagram</w:t>
      </w:r>
    </w:p>
    <w:p>
      <w:pPr>
        <w:pStyle w:val="FirstParagraph"/>
      </w:pPr>
      <w:r>
        <w:t xml:space="preserve">Figure ARCH-01 shows the layered component architecture. Figure DM-01 is the UML class diagram of the core domain entities held in PostgreSQL. PlantUML sources are in Appendix 5.4.</w:t>
      </w:r>
    </w:p>
    <w:p>
      <w:pPr>
        <w:pStyle w:val="CaptionedFigure"/>
      </w:pPr>
      <w:r>
        <w:drawing>
          <wp:inline>
            <wp:extent cx="5334000" cy="4028640"/>
            <wp:effectExtent b="0" l="0" r="0" t="0"/>
            <wp:docPr descr="ARCH-01 — WealthWise layered component architecture" title="" id="25" name="Picture"/>
            <a:graphic>
              <a:graphicData uri="http://schemas.openxmlformats.org/drawingml/2006/picture">
                <pic:pic>
                  <pic:nvPicPr>
                    <pic:cNvPr descr="diagrams/ARCH-01.png" id="26" name="Picture"/>
                    <pic:cNvPicPr>
                      <a:picLocks noChangeArrowheads="1" noChangeAspect="1"/>
                    </pic:cNvPicPr>
                  </pic:nvPicPr>
                  <pic:blipFill>
                    <a:blip r:embed="rId24"/>
                    <a:stretch>
                      <a:fillRect/>
                    </a:stretch>
                  </pic:blipFill>
                  <pic:spPr bwMode="auto">
                    <a:xfrm>
                      <a:off x="0" y="0"/>
                      <a:ext cx="5334000" cy="4028640"/>
                    </a:xfrm>
                    <a:prstGeom prst="rect">
                      <a:avLst/>
                    </a:prstGeom>
                    <a:noFill/>
                    <a:ln w="9525">
                      <a:noFill/>
                      <a:headEnd/>
                      <a:tailEnd/>
                    </a:ln>
                  </pic:spPr>
                </pic:pic>
              </a:graphicData>
            </a:graphic>
          </wp:inline>
        </w:drawing>
      </w:r>
    </w:p>
    <w:p>
      <w:pPr>
        <w:pStyle w:val="ImageCaption"/>
      </w:pPr>
      <w:r>
        <w:t xml:space="preserve">ARCH-01 — WealthWise layered component architecture</w:t>
      </w:r>
    </w:p>
    <w:p>
      <w:pPr>
        <w:pStyle w:val="CaptionedFigure"/>
      </w:pPr>
      <w:r>
        <w:drawing>
          <wp:inline>
            <wp:extent cx="5334000" cy="4264679"/>
            <wp:effectExtent b="0" l="0" r="0" t="0"/>
            <wp:docPr descr="DM-01 — Core domain model (UML class diagram)" title="" id="28" name="Picture"/>
            <a:graphic>
              <a:graphicData uri="http://schemas.openxmlformats.org/drawingml/2006/picture">
                <pic:pic>
                  <pic:nvPicPr>
                    <pic:cNvPr descr="diagrams/DM-01.png" id="29" name="Picture"/>
                    <pic:cNvPicPr>
                      <a:picLocks noChangeArrowheads="1" noChangeAspect="1"/>
                    </pic:cNvPicPr>
                  </pic:nvPicPr>
                  <pic:blipFill>
                    <a:blip r:embed="rId27"/>
                    <a:stretch>
                      <a:fillRect/>
                    </a:stretch>
                  </pic:blipFill>
                  <pic:spPr bwMode="auto">
                    <a:xfrm>
                      <a:off x="0" y="0"/>
                      <a:ext cx="5334000" cy="4264679"/>
                    </a:xfrm>
                    <a:prstGeom prst="rect">
                      <a:avLst/>
                    </a:prstGeom>
                    <a:noFill/>
                    <a:ln w="9525">
                      <a:noFill/>
                      <a:headEnd/>
                      <a:tailEnd/>
                    </a:ln>
                  </pic:spPr>
                </pic:pic>
              </a:graphicData>
            </a:graphic>
          </wp:inline>
        </w:drawing>
      </w:r>
    </w:p>
    <w:p>
      <w:pPr>
        <w:pStyle w:val="ImageCaption"/>
      </w:pPr>
      <w:r>
        <w:t xml:space="preserve">DM-01 — Core domain model (UML class diagram)</w:t>
      </w:r>
    </w:p>
    <w:bookmarkEnd w:id="30"/>
    <w:bookmarkStart w:id="31" w:name="component-descriptions"/>
    <w:p>
      <w:pPr>
        <w:pStyle w:val="Heading2"/>
      </w:pPr>
      <w:r>
        <w:t xml:space="preserve">3.4 Component Descriptions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31"/>
        <w:gridCol w:w="1271"/>
        <w:gridCol w:w="1923"/>
        <w:gridCol w:w="1127"/>
        <w:gridCol w:w="1650"/>
        <w:gridCol w:w="1627"/>
        <w:gridCol w:w="1270"/>
      </w:tblGrid>
      <w:tr>
        <w:trPr>
          <w:tblHeader w:val="true"/>
          <w:tblHeader w:val="true"/>
        </w:trPr>
        <w:tc>
          <w:tcPr>
            <w:tcW w:type="dxa" w:w="632"/>
            <w:shd w:val="clear" w:color="auto" w:fill="DCE6F1"/>
          </w:tcPr>
          <w:p>
            <w:pPr>
              <w:pStyle w:val="Compact"/>
              <w:spacing w:after="20" w:before="20"/>
              <w:jc w:val="left"/>
            </w:pPr>
            <w:r>
              <w:rPr>
                <w:b/>
                <w:sz w:val="16"/>
              </w:rPr>
              <w:t xml:space="preserve">ID</w:t>
            </w:r>
          </w:p>
        </w:tc>
        <w:tc>
          <w:tcPr>
            <w:tcW w:type="dxa" w:w="1272"/>
            <w:shd w:val="clear" w:color="auto" w:fill="DCE6F1"/>
          </w:tcPr>
          <w:p>
            <w:pPr>
              <w:pStyle w:val="Compact"/>
              <w:spacing w:after="20" w:before="20"/>
              <w:jc w:val="left"/>
            </w:pPr>
            <w:r>
              <w:rPr>
                <w:b/>
                <w:sz w:val="16"/>
              </w:rPr>
              <w:t xml:space="preserve">Component</w:t>
            </w:r>
          </w:p>
        </w:tc>
        <w:tc>
          <w:tcPr>
            <w:tcW w:type="dxa" w:w="1923"/>
            <w:shd w:val="clear" w:color="auto" w:fill="DCE6F1"/>
          </w:tcPr>
          <w:p>
            <w:pPr>
              <w:pStyle w:val="Compact"/>
              <w:spacing w:after="20" w:before="20"/>
              <w:jc w:val="left"/>
            </w:pPr>
            <w:r>
              <w:rPr>
                <w:b/>
                <w:sz w:val="16"/>
              </w:rPr>
              <w:t xml:space="preserve">Responsibility</w:t>
            </w:r>
          </w:p>
        </w:tc>
        <w:tc>
          <w:tcPr>
            <w:tcW w:type="dxa" w:w="1128"/>
            <w:shd w:val="clear" w:color="auto" w:fill="DCE6F1"/>
          </w:tcPr>
          <w:p>
            <w:pPr>
              <w:pStyle w:val="Compact"/>
              <w:spacing w:after="20" w:before="20"/>
              <w:jc w:val="left"/>
            </w:pPr>
            <w:r>
              <w:rPr>
                <w:b/>
                <w:sz w:val="16"/>
              </w:rPr>
              <w:t xml:space="preserve">Inputs</w:t>
            </w:r>
          </w:p>
        </w:tc>
        <w:tc>
          <w:tcPr>
            <w:tcW w:type="dxa" w:w="1651"/>
            <w:shd w:val="clear" w:color="auto" w:fill="DCE6F1"/>
          </w:tcPr>
          <w:p>
            <w:pPr>
              <w:pStyle w:val="Compact"/>
              <w:spacing w:after="20" w:before="20"/>
              <w:jc w:val="left"/>
            </w:pPr>
            <w:r>
              <w:rPr>
                <w:b/>
                <w:sz w:val="16"/>
              </w:rPr>
              <w:t xml:space="preserve">Outputs</w:t>
            </w:r>
          </w:p>
        </w:tc>
        <w:tc>
          <w:tcPr>
            <w:tcW w:type="dxa" w:w="1628"/>
            <w:shd w:val="clear" w:color="auto" w:fill="DCE6F1"/>
          </w:tcPr>
          <w:p>
            <w:pPr>
              <w:pStyle w:val="Compact"/>
              <w:spacing w:after="20" w:before="20"/>
              <w:jc w:val="left"/>
            </w:pPr>
            <w:r>
              <w:rPr>
                <w:b/>
                <w:sz w:val="16"/>
              </w:rPr>
              <w:t xml:space="preserve">Dependencies</w:t>
            </w:r>
          </w:p>
        </w:tc>
        <w:tc>
          <w:tcPr>
            <w:tcW w:type="dxa" w:w="1271"/>
            <w:shd w:val="clear" w:color="auto" w:fill="DCE6F1"/>
          </w:tcPr>
          <w:p>
            <w:pPr>
              <w:pStyle w:val="Compact"/>
              <w:spacing w:after="20" w:before="20"/>
              <w:jc w:val="left"/>
            </w:pPr>
            <w:r>
              <w:rPr>
                <w:b/>
                <w:sz w:val="16"/>
              </w:rPr>
              <w:t xml:space="preserve">Related requirements</w:t>
            </w:r>
          </w:p>
        </w:tc>
      </w:tr>
      <w:tr>
        <w:tc>
          <w:tcPr>
            <w:tcW w:type="dxa" w:w="632"/>
          </w:tcPr>
          <w:p>
            <w:pPr>
              <w:pStyle w:val="Compact"/>
              <w:spacing w:after="20" w:before="20"/>
              <w:jc w:val="left"/>
            </w:pPr>
            <w:r>
              <w:rPr>
                <w:sz w:val="16"/>
              </w:rPr>
              <w:t xml:space="preserve">CMP-01</w:t>
            </w:r>
          </w:p>
        </w:tc>
        <w:tc>
          <w:tcPr>
            <w:tcW w:type="dxa" w:w="1272"/>
          </w:tcPr>
          <w:p>
            <w:pPr>
              <w:pStyle w:val="Compact"/>
              <w:spacing w:after="20" w:before="20"/>
              <w:jc w:val="left"/>
            </w:pPr>
            <w:r>
              <w:rPr>
                <w:sz w:val="16"/>
              </w:rPr>
              <w:t xml:space="preserve">Web UI (Next.js pages and React components)</w:t>
            </w:r>
          </w:p>
        </w:tc>
        <w:tc>
          <w:tcPr>
            <w:tcW w:type="dxa" w:w="1923"/>
          </w:tcPr>
          <w:p>
            <w:pPr>
              <w:pStyle w:val="Compact"/>
              <w:spacing w:after="20" w:before="20"/>
              <w:jc w:val="left"/>
            </w:pPr>
            <w:r>
              <w:rPr>
                <w:sz w:val="16"/>
              </w:rPr>
              <w:t xml:space="preserve">Renders all pages (login, sign-up, dashboard, assets, loans and loan detail, dues, ledger, import, receipts, vault, insights, projection, reports, news, advisor); server-side layout redirects signed-out users to</w:t>
            </w:r>
            <w:r>
              <w:rPr>
                <w:sz w:val="16"/>
              </w:rPr>
              <w:t xml:space="preserve"> </w:t>
            </w:r>
            <w:r>
              <w:rPr>
                <w:rStyle w:val="VerbatimChar"/>
                <w:sz w:val="16"/>
              </w:rPr>
              <w:t xml:space="preserve">/login</w:t>
            </w:r>
            <w:r>
              <w:rPr>
                <w:sz w:val="16"/>
              </w:rPr>
              <w:t xml:space="preserve">; theme switch; notification bell; calls only</w:t>
            </w:r>
            <w:r>
              <w:rPr>
                <w:sz w:val="16"/>
              </w:rPr>
              <w:t xml:space="preserve"> </w:t>
            </w:r>
            <w:r>
              <w:rPr>
                <w:rStyle w:val="VerbatimChar"/>
                <w:sz w:val="16"/>
              </w:rPr>
              <w:t xml:space="preserve">/api/*</w:t>
            </w:r>
          </w:p>
        </w:tc>
        <w:tc>
          <w:tcPr>
            <w:tcW w:type="dxa" w:w="1128"/>
          </w:tcPr>
          <w:p>
            <w:pPr>
              <w:pStyle w:val="Compact"/>
              <w:spacing w:after="20" w:before="20"/>
              <w:jc w:val="left"/>
            </w:pPr>
            <w:r>
              <w:rPr>
                <w:sz w:val="16"/>
              </w:rPr>
              <w:t xml:space="preserve">User actions; API JSON responses</w:t>
            </w:r>
          </w:p>
        </w:tc>
        <w:tc>
          <w:tcPr>
            <w:tcW w:type="dxa" w:w="1651"/>
          </w:tcPr>
          <w:p>
            <w:pPr>
              <w:pStyle w:val="Compact"/>
              <w:spacing w:after="20" w:before="20"/>
              <w:jc w:val="left"/>
            </w:pPr>
            <w:r>
              <w:rPr>
                <w:sz w:val="16"/>
              </w:rPr>
              <w:t xml:space="preserve">HTTP requests; rendered pages, charts, PDF download</w:t>
            </w:r>
          </w:p>
        </w:tc>
        <w:tc>
          <w:tcPr>
            <w:tcW w:type="dxa" w:w="1628"/>
          </w:tcPr>
          <w:p>
            <w:pPr>
              <w:pStyle w:val="Compact"/>
              <w:spacing w:after="20" w:before="20"/>
              <w:jc w:val="left"/>
            </w:pPr>
            <w:r>
              <w:rPr>
                <w:sz w:val="16"/>
              </w:rPr>
              <w:t xml:space="preserve">CMP-02, CMP-03 (session read)</w:t>
            </w:r>
          </w:p>
        </w:tc>
        <w:tc>
          <w:tcPr>
            <w:tcW w:type="dxa" w:w="1271"/>
          </w:tcPr>
          <w:p>
            <w:pPr>
              <w:pStyle w:val="Compact"/>
              <w:spacing w:after="20" w:before="20"/>
              <w:jc w:val="left"/>
            </w:pPr>
            <w:r>
              <w:rPr>
                <w:sz w:val="16"/>
              </w:rPr>
              <w:t xml:space="preserve">FR-01–FR-26, NFR-05</w:t>
            </w:r>
          </w:p>
        </w:tc>
      </w:tr>
      <w:tr>
        <w:tc>
          <w:tcPr>
            <w:tcW w:type="dxa" w:w="632"/>
          </w:tcPr>
          <w:p>
            <w:pPr>
              <w:pStyle w:val="Compact"/>
              <w:spacing w:after="20" w:before="20"/>
              <w:jc w:val="left"/>
            </w:pPr>
            <w:r>
              <w:rPr>
                <w:sz w:val="16"/>
              </w:rPr>
              <w:t xml:space="preserve">CMP-02</w:t>
            </w:r>
          </w:p>
        </w:tc>
        <w:tc>
          <w:tcPr>
            <w:tcW w:type="dxa" w:w="1272"/>
          </w:tcPr>
          <w:p>
            <w:pPr>
              <w:pStyle w:val="Compact"/>
              <w:spacing w:after="20" w:before="20"/>
              <w:jc w:val="left"/>
            </w:pPr>
            <w:r>
              <w:rPr>
                <w:sz w:val="16"/>
              </w:rPr>
              <w:t xml:space="preserve">API Layer (route handlers under</w:t>
            </w:r>
            <w:r>
              <w:rPr>
                <w:sz w:val="16"/>
              </w:rPr>
              <w:t xml:space="preserve"> </w:t>
            </w:r>
            <w:r>
              <w:rPr>
                <w:rStyle w:val="VerbatimChar"/>
                <w:sz w:val="16"/>
              </w:rPr>
              <w:t xml:space="preserve">/api</w:t>
            </w:r>
            <w:r>
              <w:rPr>
                <w:sz w:val="16"/>
              </w:rPr>
              <w:t xml:space="preserve">)</w:t>
            </w:r>
          </w:p>
        </w:tc>
        <w:tc>
          <w:tcPr>
            <w:tcW w:type="dxa" w:w="1923"/>
          </w:tcPr>
          <w:p>
            <w:pPr>
              <w:pStyle w:val="Compact"/>
              <w:spacing w:after="20" w:before="20"/>
              <w:jc w:val="left"/>
            </w:pPr>
            <w:r>
              <w:rPr>
                <w:sz w:val="16"/>
              </w:rPr>
              <w:t xml:space="preserve">Single entry point for every operation: authenticate the caller, check role, validate input with Zod schemas, call the domain component, map every error to a safe HTTP status via one error funnel</w:t>
            </w:r>
          </w:p>
        </w:tc>
        <w:tc>
          <w:tcPr>
            <w:tcW w:type="dxa" w:w="1128"/>
          </w:tcPr>
          <w:p>
            <w:pPr>
              <w:pStyle w:val="Compact"/>
              <w:spacing w:after="20" w:before="20"/>
              <w:jc w:val="left"/>
            </w:pPr>
            <w:r>
              <w:rPr>
                <w:sz w:val="16"/>
              </w:rPr>
              <w:t xml:space="preserve">HTTP requests (JSON or multipart) with</w:t>
            </w:r>
            <w:r>
              <w:rPr>
                <w:sz w:val="16"/>
              </w:rPr>
              <w:t xml:space="preserve"> </w:t>
            </w:r>
            <w:r>
              <w:rPr>
                <w:rStyle w:val="VerbatimChar"/>
                <w:sz w:val="16"/>
              </w:rPr>
              <w:t xml:space="preserve">ww_session</w:t>
            </w:r>
            <w:r>
              <w:rPr>
                <w:sz w:val="16"/>
              </w:rPr>
              <w:t xml:space="preserve"> </w:t>
            </w:r>
            <w:r>
              <w:rPr>
                <w:sz w:val="16"/>
              </w:rPr>
              <w:t xml:space="preserve">cookie</w:t>
            </w:r>
          </w:p>
        </w:tc>
        <w:tc>
          <w:tcPr>
            <w:tcW w:type="dxa" w:w="1651"/>
          </w:tcPr>
          <w:p>
            <w:pPr>
              <w:pStyle w:val="Compact"/>
              <w:spacing w:after="20" w:before="20"/>
              <w:jc w:val="left"/>
            </w:pPr>
            <w:r>
              <w:rPr>
                <w:sz w:val="16"/>
              </w:rPr>
              <w:t xml:space="preserve">JSON responses with status codes 200/201/401/403/404/409/413/415/422/500/503</w:t>
            </w:r>
          </w:p>
        </w:tc>
        <w:tc>
          <w:tcPr>
            <w:tcW w:type="dxa" w:w="1628"/>
          </w:tcPr>
          <w:p>
            <w:pPr>
              <w:pStyle w:val="Compact"/>
              <w:spacing w:after="20" w:before="20"/>
              <w:jc w:val="left"/>
            </w:pPr>
            <w:r>
              <w:rPr>
                <w:sz w:val="16"/>
              </w:rPr>
              <w:t xml:space="preserve">CMP-03–CMP-16</w:t>
            </w:r>
          </w:p>
        </w:tc>
        <w:tc>
          <w:tcPr>
            <w:tcW w:type="dxa" w:w="1271"/>
          </w:tcPr>
          <w:p>
            <w:pPr>
              <w:pStyle w:val="Compact"/>
              <w:spacing w:after="20" w:before="20"/>
              <w:jc w:val="left"/>
            </w:pPr>
            <w:r>
              <w:rPr>
                <w:sz w:val="16"/>
              </w:rPr>
              <w:t xml:space="preserve">FR-04, SR-04, SR-06, SR-07, SR-08</w:t>
            </w:r>
          </w:p>
        </w:tc>
      </w:tr>
      <w:tr>
        <w:tc>
          <w:tcPr>
            <w:tcW w:type="dxa" w:w="632"/>
          </w:tcPr>
          <w:p>
            <w:pPr>
              <w:pStyle w:val="Compact"/>
              <w:spacing w:after="20" w:before="20"/>
              <w:jc w:val="left"/>
            </w:pPr>
            <w:r>
              <w:rPr>
                <w:sz w:val="16"/>
              </w:rPr>
              <w:t xml:space="preserve">CMP-03</w:t>
            </w:r>
          </w:p>
        </w:tc>
        <w:tc>
          <w:tcPr>
            <w:tcW w:type="dxa" w:w="1272"/>
          </w:tcPr>
          <w:p>
            <w:pPr>
              <w:pStyle w:val="Compact"/>
              <w:spacing w:after="20" w:before="20"/>
              <w:jc w:val="left"/>
            </w:pPr>
            <w:r>
              <w:rPr>
                <w:sz w:val="16"/>
              </w:rPr>
              <w:t xml:space="preserve">Authentication &amp; Session</w:t>
            </w:r>
          </w:p>
        </w:tc>
        <w:tc>
          <w:tcPr>
            <w:tcW w:type="dxa" w:w="1923"/>
          </w:tcPr>
          <w:p>
            <w:pPr>
              <w:pStyle w:val="Compact"/>
              <w:spacing w:after="20" w:before="20"/>
              <w:jc w:val="left"/>
            </w:pPr>
            <w:r>
              <w:rPr>
                <w:sz w:val="16"/>
              </w:rPr>
              <w:t xml:space="preserve">Sign-up, login, logout, current user; bcrypt hashing; HS256 JWT signing and verification; cookie options;</w:t>
            </w:r>
            <w:r>
              <w:rPr>
                <w:sz w:val="16"/>
              </w:rPr>
              <w:t xml:space="preserve"> </w:t>
            </w:r>
            <w:r>
              <w:rPr>
                <w:rStyle w:val="VerbatimChar"/>
                <w:sz w:val="16"/>
              </w:rPr>
              <w:t xml:space="preserve">requireUser</w:t>
            </w:r>
            <w:r>
              <w:rPr>
                <w:sz w:val="16"/>
              </w:rPr>
              <w:t xml:space="preserve">,</w:t>
            </w:r>
            <w:r>
              <w:rPr>
                <w:sz w:val="16"/>
              </w:rPr>
              <w:t xml:space="preserve"> </w:t>
            </w:r>
            <w:r>
              <w:rPr>
                <w:rStyle w:val="VerbatimChar"/>
                <w:sz w:val="16"/>
              </w:rPr>
              <w:t xml:space="preserve">requireAdvisor</w:t>
            </w:r>
          </w:p>
        </w:tc>
        <w:tc>
          <w:tcPr>
            <w:tcW w:type="dxa" w:w="1128"/>
          </w:tcPr>
          <w:p>
            <w:pPr>
              <w:pStyle w:val="Compact"/>
              <w:spacing w:after="20" w:before="20"/>
              <w:jc w:val="left"/>
            </w:pPr>
            <w:r>
              <w:rPr>
                <w:sz w:val="16"/>
              </w:rPr>
              <w:t xml:space="preserve">Credentials; session cookie</w:t>
            </w:r>
          </w:p>
        </w:tc>
        <w:tc>
          <w:tcPr>
            <w:tcW w:type="dxa" w:w="1651"/>
          </w:tcPr>
          <w:p>
            <w:pPr>
              <w:pStyle w:val="Compact"/>
              <w:spacing w:after="20" w:before="20"/>
              <w:jc w:val="left"/>
            </w:pPr>
            <w:r>
              <w:rPr>
                <w:sz w:val="16"/>
              </w:rPr>
              <w:t xml:space="preserve">Signed token; current-user claims (id, email, name, role); 401/403 errors</w:t>
            </w:r>
          </w:p>
        </w:tc>
        <w:tc>
          <w:tcPr>
            <w:tcW w:type="dxa" w:w="1628"/>
          </w:tcPr>
          <w:p>
            <w:pPr>
              <w:pStyle w:val="Compact"/>
              <w:spacing w:after="20" w:before="20"/>
              <w:jc w:val="left"/>
            </w:pPr>
            <w:r>
              <w:rPr>
                <w:sz w:val="16"/>
              </w:rPr>
              <w:t xml:space="preserve">CMP-16 (users), env</w:t>
            </w:r>
            <w:r>
              <w:rPr>
                <w:sz w:val="16"/>
              </w:rPr>
              <w:t xml:space="preserve"> </w:t>
            </w:r>
            <w:r>
              <w:rPr>
                <w:rStyle w:val="VerbatimChar"/>
                <w:sz w:val="16"/>
              </w:rPr>
              <w:t xml:space="preserve">JWT_SECRET</w:t>
            </w:r>
            <w:r>
              <w:rPr>
                <w:sz w:val="16"/>
              </w:rPr>
              <w:t xml:space="preserve">,</w:t>
            </w:r>
            <w:r>
              <w:rPr>
                <w:sz w:val="16"/>
              </w:rPr>
              <w:t xml:space="preserve"> </w:t>
            </w:r>
            <w:r>
              <w:rPr>
                <w:rStyle w:val="VerbatimChar"/>
                <w:sz w:val="16"/>
              </w:rPr>
              <w:t xml:space="preserve">JWT_EXPIRES_IN</w:t>
            </w:r>
          </w:p>
        </w:tc>
        <w:tc>
          <w:tcPr>
            <w:tcW w:type="dxa" w:w="1271"/>
          </w:tcPr>
          <w:p>
            <w:pPr>
              <w:pStyle w:val="Compact"/>
              <w:spacing w:after="20" w:before="20"/>
              <w:jc w:val="left"/>
            </w:pPr>
            <w:r>
              <w:rPr>
                <w:sz w:val="16"/>
              </w:rPr>
              <w:t xml:space="preserve">FR-01–FR-04, SR-01–SR-04, SR-09</w:t>
            </w:r>
          </w:p>
        </w:tc>
      </w:tr>
      <w:tr>
        <w:tc>
          <w:tcPr>
            <w:tcW w:type="dxa" w:w="632"/>
          </w:tcPr>
          <w:p>
            <w:pPr>
              <w:pStyle w:val="Compact"/>
              <w:spacing w:after="20" w:before="20"/>
              <w:jc w:val="left"/>
            </w:pPr>
            <w:r>
              <w:rPr>
                <w:sz w:val="16"/>
              </w:rPr>
              <w:t xml:space="preserve">CMP-04</w:t>
            </w:r>
          </w:p>
        </w:tc>
        <w:tc>
          <w:tcPr>
            <w:tcW w:type="dxa" w:w="1272"/>
          </w:tcPr>
          <w:p>
            <w:pPr>
              <w:pStyle w:val="Compact"/>
              <w:spacing w:after="20" w:before="20"/>
              <w:jc w:val="left"/>
            </w:pPr>
            <w:r>
              <w:rPr>
                <w:sz w:val="16"/>
              </w:rPr>
              <w:t xml:space="preserve">Asset Management</w:t>
            </w:r>
          </w:p>
        </w:tc>
        <w:tc>
          <w:tcPr>
            <w:tcW w:type="dxa" w:w="1923"/>
          </w:tcPr>
          <w:p>
            <w:pPr>
              <w:pStyle w:val="Compact"/>
              <w:spacing w:after="20" w:before="20"/>
              <w:jc w:val="left"/>
            </w:pPr>
            <w:r>
              <w:rPr>
                <w:sz w:val="16"/>
              </w:rPr>
              <w:t xml:space="preserve">Asset CRUD with liquidity; appends a valuation-history row on create and on revaluation (same transaction); history deleted with the asset; linked transactions keep their history (link set to NULL)</w:t>
            </w:r>
          </w:p>
        </w:tc>
        <w:tc>
          <w:tcPr>
            <w:tcW w:type="dxa" w:w="1128"/>
          </w:tcPr>
          <w:p>
            <w:pPr>
              <w:pStyle w:val="Compact"/>
              <w:spacing w:after="20" w:before="20"/>
              <w:jc w:val="left"/>
            </w:pPr>
            <w:r>
              <w:rPr>
                <w:sz w:val="16"/>
              </w:rPr>
              <w:t xml:space="preserve">Asset data</w:t>
            </w:r>
          </w:p>
        </w:tc>
        <w:tc>
          <w:tcPr>
            <w:tcW w:type="dxa" w:w="1651"/>
          </w:tcPr>
          <w:p>
            <w:pPr>
              <w:pStyle w:val="Compact"/>
              <w:spacing w:after="20" w:before="20"/>
              <w:jc w:val="left"/>
            </w:pPr>
            <w:r>
              <w:rPr>
                <w:sz w:val="16"/>
              </w:rPr>
              <w:t xml:space="preserve">Asset records; valuation history</w:t>
            </w:r>
          </w:p>
        </w:tc>
        <w:tc>
          <w:tcPr>
            <w:tcW w:type="dxa" w:w="1628"/>
          </w:tcPr>
          <w:p>
            <w:pPr>
              <w:pStyle w:val="Compact"/>
              <w:spacing w:after="20" w:before="20"/>
              <w:jc w:val="left"/>
            </w:pPr>
            <w:r>
              <w:rPr>
                <w:sz w:val="16"/>
              </w:rPr>
              <w:t xml:space="preserve">CMP-16; DS-01 (</w:t>
            </w:r>
            <w:r>
              <w:rPr>
                <w:rStyle w:val="VerbatimChar"/>
                <w:sz w:val="16"/>
              </w:rPr>
              <w:t xml:space="preserve">assets</w:t>
            </w:r>
            <w:r>
              <w:rPr>
                <w:sz w:val="16"/>
              </w:rPr>
              <w:t xml:space="preserve">,</w:t>
            </w:r>
            <w:r>
              <w:rPr>
                <w:sz w:val="16"/>
              </w:rPr>
              <w:t xml:space="preserve"> </w:t>
            </w:r>
            <w:r>
              <w:rPr>
                <w:rStyle w:val="VerbatimChar"/>
                <w:sz w:val="16"/>
              </w:rPr>
              <w:t xml:space="preserve">asset_valuations</w:t>
            </w:r>
            <w:r>
              <w:rPr>
                <w:sz w:val="16"/>
              </w:rPr>
              <w:t xml:space="preserve">)</w:t>
            </w:r>
          </w:p>
        </w:tc>
        <w:tc>
          <w:tcPr>
            <w:tcW w:type="dxa" w:w="1271"/>
          </w:tcPr>
          <w:p>
            <w:pPr>
              <w:pStyle w:val="Compact"/>
              <w:spacing w:after="20" w:before="20"/>
              <w:jc w:val="left"/>
            </w:pPr>
            <w:r>
              <w:rPr>
                <w:sz w:val="16"/>
              </w:rPr>
              <w:t xml:space="preserve">FR-05, FR-06</w:t>
            </w:r>
          </w:p>
        </w:tc>
      </w:tr>
      <w:tr>
        <w:tc>
          <w:tcPr>
            <w:tcW w:type="dxa" w:w="632"/>
          </w:tcPr>
          <w:p>
            <w:pPr>
              <w:pStyle w:val="Compact"/>
              <w:spacing w:after="20" w:before="20"/>
              <w:jc w:val="left"/>
            </w:pPr>
            <w:r>
              <w:rPr>
                <w:sz w:val="16"/>
              </w:rPr>
              <w:t xml:space="preserve">CMP-05</w:t>
            </w:r>
          </w:p>
        </w:tc>
        <w:tc>
          <w:tcPr>
            <w:tcW w:type="dxa" w:w="1272"/>
          </w:tcPr>
          <w:p>
            <w:pPr>
              <w:pStyle w:val="Compact"/>
              <w:spacing w:after="20" w:before="20"/>
              <w:jc w:val="left"/>
            </w:pPr>
            <w:r>
              <w:rPr>
                <w:sz w:val="16"/>
              </w:rPr>
              <w:t xml:space="preserve">Loan &amp; EMI Management</w:t>
            </w:r>
          </w:p>
        </w:tc>
        <w:tc>
          <w:tcPr>
            <w:tcW w:type="dxa" w:w="1923"/>
          </w:tcPr>
          <w:p>
            <w:pPr>
              <w:pStyle w:val="Compact"/>
              <w:spacing w:after="20" w:before="20"/>
              <w:jc w:val="left"/>
            </w:pPr>
            <w:r>
              <w:rPr>
                <w:sz w:val="16"/>
              </w:rPr>
              <w:t xml:space="preserve">Loan CRUD and status; schedule from</w:t>
            </w:r>
            <w:r>
              <w:rPr>
                <w:sz w:val="16"/>
              </w:rPr>
              <w:t xml:space="preserve"> </w:t>
            </w:r>
            <w:r>
              <w:rPr>
                <w:rStyle w:val="VerbatimChar"/>
                <w:sz w:val="16"/>
              </w:rPr>
              <w:t xml:space="preserve">generateSchedule()</w:t>
            </w:r>
            <w:r>
              <w:rPr>
                <w:sz w:val="16"/>
              </w:rPr>
              <w:t xml:space="preserve"> </w:t>
            </w:r>
            <w:r>
              <w:rPr>
                <w:sz w:val="16"/>
              </w:rPr>
              <w:t xml:space="preserve">(</w:t>
            </w:r>
            <w:r>
              <w:rPr>
                <w:rStyle w:val="VerbatimChar"/>
                <w:sz w:val="16"/>
              </w:rPr>
              <w:t xml:space="preserve">services/emi.ts</w:t>
            </w:r>
            <w:r>
              <w:rPr>
                <w:sz w:val="16"/>
              </w:rPr>
              <w:t xml:space="preserve">, whole-paise reducing-balance maths) inserted with the loan in one transaction; refuses edits after a payment or prepayment (409); schedule retrieval; atomic EMI payment (installment, ledger entry, loan closure); overdue marking (</w:t>
            </w:r>
            <w:r>
              <w:rPr>
                <w:rStyle w:val="VerbatimChar"/>
                <w:sz w:val="16"/>
              </w:rPr>
              <w:t xml:space="preserve">markOverdue</w:t>
            </w:r>
            <w:r>
              <w:rPr>
                <w:sz w:val="16"/>
              </w:rPr>
              <w:t xml:space="preserve">); dues grouped by urgency</w:t>
            </w:r>
          </w:p>
        </w:tc>
        <w:tc>
          <w:tcPr>
            <w:tcW w:type="dxa" w:w="1128"/>
          </w:tcPr>
          <w:p>
            <w:pPr>
              <w:pStyle w:val="Compact"/>
              <w:spacing w:after="20" w:before="20"/>
              <w:jc w:val="left"/>
            </w:pPr>
            <w:r>
              <w:rPr>
                <w:sz w:val="16"/>
              </w:rPr>
              <w:t xml:space="preserve">Loan data; installment id</w:t>
            </w:r>
          </w:p>
        </w:tc>
        <w:tc>
          <w:tcPr>
            <w:tcW w:type="dxa" w:w="1651"/>
          </w:tcPr>
          <w:p>
            <w:pPr>
              <w:pStyle w:val="Compact"/>
              <w:spacing w:after="20" w:before="20"/>
              <w:jc w:val="left"/>
            </w:pPr>
            <w:r>
              <w:rPr>
                <w:sz w:val="16"/>
              </w:rPr>
              <w:t xml:space="preserve">Loans with payoff summary (outstanding = balance before the next unpaid EMI); schedules; payment result</w:t>
            </w:r>
          </w:p>
        </w:tc>
        <w:tc>
          <w:tcPr>
            <w:tcW w:type="dxa" w:w="1628"/>
          </w:tcPr>
          <w:p>
            <w:pPr>
              <w:pStyle w:val="Compact"/>
              <w:spacing w:after="20" w:before="20"/>
              <w:jc w:val="left"/>
            </w:pPr>
            <w:r>
              <w:rPr>
                <w:sz w:val="16"/>
              </w:rPr>
              <w:t xml:space="preserve">CMP-16; DS-01</w:t>
            </w:r>
          </w:p>
        </w:tc>
        <w:tc>
          <w:tcPr>
            <w:tcW w:type="dxa" w:w="1271"/>
          </w:tcPr>
          <w:p>
            <w:pPr>
              <w:pStyle w:val="Compact"/>
              <w:spacing w:after="20" w:before="20"/>
              <w:jc w:val="left"/>
            </w:pPr>
            <w:r>
              <w:rPr>
                <w:sz w:val="16"/>
              </w:rPr>
              <w:t xml:space="preserve">FR-07–FR-10, NFR-02, NFR-03</w:t>
            </w:r>
          </w:p>
        </w:tc>
      </w:tr>
      <w:tr>
        <w:tc>
          <w:tcPr>
            <w:tcW w:type="dxa" w:w="632"/>
          </w:tcPr>
          <w:p>
            <w:pPr>
              <w:pStyle w:val="Compact"/>
              <w:spacing w:after="20" w:before="20"/>
              <w:jc w:val="left"/>
            </w:pPr>
            <w:r>
              <w:rPr>
                <w:sz w:val="16"/>
              </w:rPr>
              <w:t xml:space="preserve">CMP-06</w:t>
            </w:r>
          </w:p>
        </w:tc>
        <w:tc>
          <w:tcPr>
            <w:tcW w:type="dxa" w:w="1272"/>
          </w:tcPr>
          <w:p>
            <w:pPr>
              <w:pStyle w:val="Compact"/>
              <w:spacing w:after="20" w:before="20"/>
              <w:jc w:val="left"/>
            </w:pPr>
            <w:r>
              <w:rPr>
                <w:sz w:val="16"/>
              </w:rPr>
              <w:t xml:space="preserve">Transaction Ledger</w:t>
            </w:r>
          </w:p>
        </w:tc>
        <w:tc>
          <w:tcPr>
            <w:tcW w:type="dxa" w:w="1923"/>
          </w:tcPr>
          <w:p>
            <w:pPr>
              <w:pStyle w:val="Compact"/>
              <w:spacing w:after="20" w:before="20"/>
              <w:jc w:val="left"/>
            </w:pPr>
            <w:r>
              <w:rPr>
                <w:sz w:val="16"/>
              </w:rPr>
              <w:t xml:space="preserve">Manual transactions; filtered listing; full-text search on a generated</w:t>
            </w:r>
            <w:r>
              <w:rPr>
                <w:sz w:val="16"/>
              </w:rPr>
              <w:t xml:space="preserve"> </w:t>
            </w:r>
            <w:r>
              <w:rPr>
                <w:rStyle w:val="VerbatimChar"/>
                <w:sz w:val="16"/>
              </w:rPr>
              <w:t xml:space="preserve">tsvector</w:t>
            </w:r>
            <w:r>
              <w:rPr>
                <w:sz w:val="16"/>
              </w:rPr>
              <w:t xml:space="preserve"> </w:t>
            </w:r>
            <w:r>
              <w:rPr>
                <w:sz w:val="16"/>
              </w:rPr>
              <w:t xml:space="preserve">column with a GIN index (</w:t>
            </w:r>
            <w:r>
              <w:rPr>
                <w:rStyle w:val="VerbatimChar"/>
                <w:sz w:val="16"/>
              </w:rPr>
              <w:t xml:space="preserve">websearch_to_tsquery</w:t>
            </w:r>
            <w:r>
              <w:rPr>
                <w:sz w:val="16"/>
              </w:rPr>
              <w:t xml:space="preserve">); delete</w:t>
            </w:r>
          </w:p>
        </w:tc>
        <w:tc>
          <w:tcPr>
            <w:tcW w:type="dxa" w:w="1128"/>
          </w:tcPr>
          <w:p>
            <w:pPr>
              <w:pStyle w:val="Compact"/>
              <w:spacing w:after="20" w:before="20"/>
              <w:jc w:val="left"/>
            </w:pPr>
            <w:r>
              <w:rPr>
                <w:sz w:val="16"/>
              </w:rPr>
              <w:t xml:space="preserve">Transaction data; filters; search text</w:t>
            </w:r>
          </w:p>
        </w:tc>
        <w:tc>
          <w:tcPr>
            <w:tcW w:type="dxa" w:w="1651"/>
          </w:tcPr>
          <w:p>
            <w:pPr>
              <w:pStyle w:val="Compact"/>
              <w:spacing w:after="20" w:before="20"/>
              <w:jc w:val="left"/>
            </w:pPr>
            <w:r>
              <w:rPr>
                <w:sz w:val="16"/>
              </w:rPr>
              <w:t xml:space="preserve">Transaction lists</w:t>
            </w:r>
          </w:p>
        </w:tc>
        <w:tc>
          <w:tcPr>
            <w:tcW w:type="dxa" w:w="1628"/>
          </w:tcPr>
          <w:p>
            <w:pPr>
              <w:pStyle w:val="Compact"/>
              <w:spacing w:after="20" w:before="20"/>
              <w:jc w:val="left"/>
            </w:pPr>
            <w:r>
              <w:rPr>
                <w:sz w:val="16"/>
              </w:rPr>
              <w:t xml:space="preserve">CMP-16; DS-01</w:t>
            </w:r>
          </w:p>
        </w:tc>
        <w:tc>
          <w:tcPr>
            <w:tcW w:type="dxa" w:w="1271"/>
          </w:tcPr>
          <w:p>
            <w:pPr>
              <w:pStyle w:val="Compact"/>
              <w:spacing w:after="20" w:before="20"/>
              <w:jc w:val="left"/>
            </w:pPr>
            <w:r>
              <w:rPr>
                <w:sz w:val="16"/>
              </w:rPr>
              <w:t xml:space="preserve">FR-12, FR-13</w:t>
            </w:r>
          </w:p>
        </w:tc>
      </w:tr>
      <w:tr>
        <w:tc>
          <w:tcPr>
            <w:tcW w:type="dxa" w:w="632"/>
          </w:tcPr>
          <w:p>
            <w:pPr>
              <w:pStyle w:val="Compact"/>
              <w:spacing w:after="20" w:before="20"/>
              <w:jc w:val="left"/>
            </w:pPr>
            <w:r>
              <w:rPr>
                <w:sz w:val="16"/>
              </w:rPr>
              <w:t xml:space="preserve">CMP-07</w:t>
            </w:r>
          </w:p>
        </w:tc>
        <w:tc>
          <w:tcPr>
            <w:tcW w:type="dxa" w:w="1272"/>
          </w:tcPr>
          <w:p>
            <w:pPr>
              <w:pStyle w:val="Compact"/>
              <w:spacing w:after="20" w:before="20"/>
              <w:jc w:val="left"/>
            </w:pPr>
            <w:r>
              <w:rPr>
                <w:sz w:val="16"/>
              </w:rPr>
              <w:t xml:space="preserve">Statement Import &amp; Categorisation</w:t>
            </w:r>
          </w:p>
        </w:tc>
        <w:tc>
          <w:tcPr>
            <w:tcW w:type="dxa" w:w="1923"/>
          </w:tcPr>
          <w:p>
            <w:pPr>
              <w:pStyle w:val="Compact"/>
              <w:spacing w:after="20" w:before="20"/>
              <w:jc w:val="left"/>
            </w:pPr>
            <w:r>
              <w:rPr>
                <w:sz w:val="16"/>
              </w:rPr>
              <w:t xml:space="preserve">CSV parsing in</w:t>
            </w:r>
            <w:r>
              <w:rPr>
                <w:sz w:val="16"/>
              </w:rPr>
              <w:t xml:space="preserve"> </w:t>
            </w:r>
            <w:r>
              <w:rPr>
                <w:rStyle w:val="VerbatimChar"/>
                <w:sz w:val="16"/>
              </w:rPr>
              <w:t xml:space="preserve">services/csv-parser.ts</w:t>
            </w:r>
            <w:r>
              <w:rPr>
                <w:sz w:val="16"/>
              </w:rPr>
              <w:t xml:space="preserve"> </w:t>
            </w:r>
            <w:r>
              <w:rPr>
                <w:sz w:val="16"/>
              </w:rPr>
              <w:t xml:space="preserve">(header detection, column aliases for HDFC/ICICI/SBI/Axis/Kotak, day-first dates, Indian amounts, row rejection with reason, MD5 import hash); preview with suggested categories and duplicate flags; atomic commit with de-duplication by a partial unique index; batch history; keyword rules (</w:t>
            </w:r>
            <w:r>
              <w:rPr>
                <w:rStyle w:val="VerbatimChar"/>
                <w:sz w:val="16"/>
              </w:rPr>
              <w:t xml:space="preserve">categorize()</w:t>
            </w:r>
            <w:r>
              <w:rPr>
                <w:sz w:val="16"/>
              </w:rPr>
              <w:t xml:space="preserve">: own rule, then priority, then longest keyword) and re-categorisation of existing rows when a rule is added</w:t>
            </w:r>
          </w:p>
        </w:tc>
        <w:tc>
          <w:tcPr>
            <w:tcW w:type="dxa" w:w="1128"/>
          </w:tcPr>
          <w:p>
            <w:pPr>
              <w:pStyle w:val="Compact"/>
              <w:spacing w:after="20" w:before="20"/>
              <w:jc w:val="left"/>
            </w:pPr>
            <w:r>
              <w:rPr>
                <w:sz w:val="16"/>
              </w:rPr>
              <w:t xml:space="preserve">CSV file; confirmed rows; rules</w:t>
            </w:r>
          </w:p>
        </w:tc>
        <w:tc>
          <w:tcPr>
            <w:tcW w:type="dxa" w:w="1651"/>
          </w:tcPr>
          <w:p>
            <w:pPr>
              <w:pStyle w:val="Compact"/>
              <w:spacing w:after="20" w:before="20"/>
              <w:jc w:val="left"/>
            </w:pPr>
            <w:r>
              <w:rPr>
                <w:sz w:val="16"/>
              </w:rPr>
              <w:t xml:space="preserve">Preview; commit counts; rules</w:t>
            </w:r>
          </w:p>
        </w:tc>
        <w:tc>
          <w:tcPr>
            <w:tcW w:type="dxa" w:w="1628"/>
          </w:tcPr>
          <w:p>
            <w:pPr>
              <w:pStyle w:val="Compact"/>
              <w:spacing w:after="20" w:before="20"/>
              <w:jc w:val="left"/>
            </w:pPr>
            <w:r>
              <w:rPr>
                <w:sz w:val="16"/>
              </w:rPr>
              <w:t xml:space="preserve">CMP-16; DS-01 (</w:t>
            </w:r>
            <w:r>
              <w:rPr>
                <w:rStyle w:val="VerbatimChar"/>
                <w:sz w:val="16"/>
              </w:rPr>
              <w:t xml:space="preserve">import_batches</w:t>
            </w:r>
            <w:r>
              <w:rPr>
                <w:sz w:val="16"/>
              </w:rPr>
              <w:t xml:space="preserve">,</w:t>
            </w:r>
            <w:r>
              <w:rPr>
                <w:sz w:val="16"/>
              </w:rPr>
              <w:t xml:space="preserve"> </w:t>
            </w:r>
            <w:r>
              <w:rPr>
                <w:rStyle w:val="VerbatimChar"/>
                <w:sz w:val="16"/>
              </w:rPr>
              <w:t xml:space="preserve">categorization_rules</w:t>
            </w:r>
            <w:r>
              <w:rPr>
                <w:sz w:val="16"/>
              </w:rPr>
              <w:t xml:space="preserve">)</w:t>
            </w:r>
          </w:p>
        </w:tc>
        <w:tc>
          <w:tcPr>
            <w:tcW w:type="dxa" w:w="1271"/>
          </w:tcPr>
          <w:p>
            <w:pPr>
              <w:pStyle w:val="Compact"/>
              <w:spacing w:after="20" w:before="20"/>
              <w:jc w:val="left"/>
            </w:pPr>
            <w:r>
              <w:rPr>
                <w:sz w:val="16"/>
              </w:rPr>
              <w:t xml:space="preserve">FR-14, FR-15, NFR-03, SR-07</w:t>
            </w:r>
          </w:p>
        </w:tc>
      </w:tr>
      <w:tr>
        <w:tc>
          <w:tcPr>
            <w:tcW w:type="dxa" w:w="632"/>
          </w:tcPr>
          <w:p>
            <w:pPr>
              <w:pStyle w:val="Compact"/>
              <w:spacing w:after="20" w:before="20"/>
              <w:jc w:val="left"/>
            </w:pPr>
            <w:r>
              <w:rPr>
                <w:sz w:val="16"/>
              </w:rPr>
              <w:t xml:space="preserve">CMP-08</w:t>
            </w:r>
          </w:p>
        </w:tc>
        <w:tc>
          <w:tcPr>
            <w:tcW w:type="dxa" w:w="1272"/>
          </w:tcPr>
          <w:p>
            <w:pPr>
              <w:pStyle w:val="Compact"/>
              <w:spacing w:after="20" w:before="20"/>
              <w:jc w:val="left"/>
            </w:pPr>
            <w:r>
              <w:rPr>
                <w:sz w:val="16"/>
              </w:rPr>
              <w:t xml:space="preserve">Receipt OCR</w:t>
            </w:r>
          </w:p>
        </w:tc>
        <w:tc>
          <w:tcPr>
            <w:tcW w:type="dxa" w:w="1923"/>
          </w:tcPr>
          <w:p>
            <w:pPr>
              <w:pStyle w:val="Compact"/>
              <w:spacing w:after="20" w:before="20"/>
              <w:jc w:val="left"/>
            </w:pPr>
            <w:r>
              <w:rPr>
                <w:sz w:val="16"/>
              </w:rPr>
              <w:t xml:space="preserve">Server-side OCR (</w:t>
            </w:r>
            <w:r>
              <w:rPr>
                <w:rStyle w:val="VerbatimChar"/>
                <w:sz w:val="16"/>
              </w:rPr>
              <w:t xml:space="preserve">tesseract.js</w:t>
            </w:r>
            <w:r>
              <w:rPr>
                <w:sz w:val="16"/>
              </w:rPr>
              <w:t xml:space="preserve">, English model loaded from</w:t>
            </w:r>
            <w:r>
              <w:rPr>
                <w:sz w:val="16"/>
              </w:rPr>
              <w:t xml:space="preserve"> </w:t>
            </w:r>
            <w:r>
              <w:rPr>
                <w:rStyle w:val="VerbatimChar"/>
                <w:sz w:val="16"/>
              </w:rPr>
              <w:t xml:space="preserve">node_modules</w:t>
            </w:r>
            <w:r>
              <w:rPr>
                <w:sz w:val="16"/>
              </w:rPr>
              <w:t xml:space="preserve">, no network);</w:t>
            </w:r>
            <w:r>
              <w:rPr>
                <w:sz w:val="16"/>
              </w:rPr>
              <w:t xml:space="preserve"> </w:t>
            </w:r>
            <w:r>
              <w:rPr>
                <w:rStyle w:val="VerbatimChar"/>
                <w:sz w:val="16"/>
              </w:rPr>
              <w:t xml:space="preserve">extractReceiptFields()</w:t>
            </w:r>
            <w:r>
              <w:rPr>
                <w:sz w:val="16"/>
              </w:rPr>
              <w:t xml:space="preserve"> </w:t>
            </w:r>
            <w:r>
              <w:rPr>
                <w:sz w:val="16"/>
              </w:rPr>
              <w:t xml:space="preserve">picks merchant, Grand Total (not Sub Total) and date; suggests a category; confirm step refuses duplicates (409), records the expense and optionally files the image in the vault (best-effort)</w:t>
            </w:r>
          </w:p>
        </w:tc>
        <w:tc>
          <w:tcPr>
            <w:tcW w:type="dxa" w:w="1128"/>
          </w:tcPr>
          <w:p>
            <w:pPr>
              <w:pStyle w:val="Compact"/>
              <w:spacing w:after="20" w:before="20"/>
              <w:jc w:val="left"/>
            </w:pPr>
            <w:r>
              <w:rPr>
                <w:sz w:val="16"/>
              </w:rPr>
              <w:t xml:space="preserve">Receipt image; confirmed fields</w:t>
            </w:r>
          </w:p>
        </w:tc>
        <w:tc>
          <w:tcPr>
            <w:tcW w:type="dxa" w:w="1651"/>
          </w:tcPr>
          <w:p>
            <w:pPr>
              <w:pStyle w:val="Compact"/>
              <w:spacing w:after="20" w:before="20"/>
              <w:jc w:val="left"/>
            </w:pPr>
            <w:r>
              <w:rPr>
                <w:sz w:val="16"/>
              </w:rPr>
              <w:t xml:space="preserve">Extracted fields and confidence; created expense</w:t>
            </w:r>
          </w:p>
        </w:tc>
        <w:tc>
          <w:tcPr>
            <w:tcW w:type="dxa" w:w="1628"/>
          </w:tcPr>
          <w:p>
            <w:pPr>
              <w:pStyle w:val="Compact"/>
              <w:spacing w:after="20" w:before="20"/>
              <w:jc w:val="left"/>
            </w:pPr>
            <w:r>
              <w:rPr>
                <w:sz w:val="16"/>
              </w:rPr>
              <w:t xml:space="preserve">CMP-07 (</w:t>
            </w:r>
            <w:r>
              <w:rPr>
                <w:rStyle w:val="VerbatimChar"/>
                <w:sz w:val="16"/>
              </w:rPr>
              <w:t xml:space="preserve">categorize</w:t>
            </w:r>
            <w:r>
              <w:rPr>
                <w:sz w:val="16"/>
              </w:rPr>
              <w:t xml:space="preserve">), CMP-09, CMP-16</w:t>
            </w:r>
          </w:p>
        </w:tc>
        <w:tc>
          <w:tcPr>
            <w:tcW w:type="dxa" w:w="1271"/>
          </w:tcPr>
          <w:p>
            <w:pPr>
              <w:pStyle w:val="Compact"/>
              <w:spacing w:after="20" w:before="20"/>
              <w:jc w:val="left"/>
            </w:pPr>
            <w:r>
              <w:rPr>
                <w:sz w:val="16"/>
              </w:rPr>
              <w:t xml:space="preserve">FR-16, NFR-01, SR-07</w:t>
            </w:r>
          </w:p>
        </w:tc>
      </w:tr>
      <w:tr>
        <w:tc>
          <w:tcPr>
            <w:tcW w:type="dxa" w:w="632"/>
          </w:tcPr>
          <w:p>
            <w:pPr>
              <w:pStyle w:val="Compact"/>
              <w:spacing w:after="20" w:before="20"/>
              <w:jc w:val="left"/>
            </w:pPr>
            <w:r>
              <w:rPr>
                <w:sz w:val="16"/>
              </w:rPr>
              <w:t xml:space="preserve">CMP-09</w:t>
            </w:r>
          </w:p>
        </w:tc>
        <w:tc>
          <w:tcPr>
            <w:tcW w:type="dxa" w:w="1272"/>
          </w:tcPr>
          <w:p>
            <w:pPr>
              <w:pStyle w:val="Compact"/>
              <w:spacing w:after="20" w:before="20"/>
              <w:jc w:val="left"/>
            </w:pPr>
            <w:r>
              <w:rPr>
                <w:sz w:val="16"/>
              </w:rPr>
              <w:t xml:space="preserve">Document Vault</w:t>
            </w:r>
          </w:p>
        </w:tc>
        <w:tc>
          <w:tcPr>
            <w:tcW w:type="dxa" w:w="1923"/>
          </w:tcPr>
          <w:p>
            <w:pPr>
              <w:pStyle w:val="Compact"/>
              <w:spacing w:after="20" w:before="20"/>
              <w:jc w:val="left"/>
            </w:pPr>
            <w:r>
              <w:rPr>
                <w:sz w:val="16"/>
              </w:rPr>
              <w:t xml:space="preserve">Type detected from the file’s first bytes (PDF/JPEG/PNG/WebP), size ≤ 10 MB; file saved under a random generated name in private storage; metadata and tags in PostgreSQL; links to the user’s own loan or asset; listing, tag/text search, stats, authenticated download (</w:t>
            </w:r>
            <w:r>
              <w:rPr>
                <w:rStyle w:val="VerbatimChar"/>
                <w:sz w:val="16"/>
              </w:rPr>
              <w:t xml:space="preserve">/api/vault/{id}/file</w:t>
            </w:r>
            <w:r>
              <w:rPr>
                <w:sz w:val="16"/>
              </w:rPr>
              <w:t xml:space="preserve">,</w:t>
            </w:r>
            <w:r>
              <w:rPr>
                <w:sz w:val="16"/>
              </w:rPr>
              <w:t xml:space="preserve"> </w:t>
            </w:r>
            <w:r>
              <w:rPr>
                <w:rStyle w:val="VerbatimChar"/>
                <w:sz w:val="16"/>
              </w:rPr>
              <w:t xml:space="preserve">nosniff</w:t>
            </w:r>
            <w:r>
              <w:rPr>
                <w:sz w:val="16"/>
              </w:rPr>
              <w:t xml:space="preserve">,</w:t>
            </w:r>
            <w:r>
              <w:rPr>
                <w:sz w:val="16"/>
              </w:rPr>
              <w:t xml:space="preserve"> </w:t>
            </w:r>
            <w:r>
              <w:rPr>
                <w:rStyle w:val="VerbatimChar"/>
                <w:sz w:val="16"/>
              </w:rPr>
              <w:t xml:space="preserve">no-store</w:t>
            </w:r>
            <w:r>
              <w:rPr>
                <w:sz w:val="16"/>
              </w:rPr>
              <w:t xml:space="preserve">) and delete; 503</w:t>
            </w:r>
            <w:r>
              <w:rPr>
                <w:sz w:val="16"/>
              </w:rPr>
              <w:t xml:space="preserve"> </w:t>
            </w:r>
            <w:r>
              <w:rPr>
                <w:sz w:val="16"/>
              </w:rPr>
              <w:t xml:space="preserve">“</w:t>
            </w:r>
            <w:r>
              <w:rPr>
                <w:sz w:val="16"/>
              </w:rPr>
              <w:t xml:space="preserve">unavailable</w:t>
            </w:r>
            <w:r>
              <w:rPr>
                <w:sz w:val="16"/>
              </w:rPr>
              <w:t xml:space="preserve">”</w:t>
            </w:r>
            <w:r>
              <w:rPr>
                <w:sz w:val="16"/>
              </w:rPr>
              <w:t xml:space="preserve"> </w:t>
            </w:r>
            <w:r>
              <w:rPr>
                <w:sz w:val="16"/>
              </w:rPr>
              <w:t xml:space="preserve">when storage cannot be written</w:t>
            </w:r>
          </w:p>
        </w:tc>
        <w:tc>
          <w:tcPr>
            <w:tcW w:type="dxa" w:w="1128"/>
          </w:tcPr>
          <w:p>
            <w:pPr>
              <w:pStyle w:val="Compact"/>
              <w:spacing w:after="20" w:before="20"/>
              <w:jc w:val="left"/>
            </w:pPr>
            <w:r>
              <w:rPr>
                <w:sz w:val="16"/>
              </w:rPr>
              <w:t xml:space="preserve">Multipart file and metadata</w:t>
            </w:r>
          </w:p>
        </w:tc>
        <w:tc>
          <w:tcPr>
            <w:tcW w:type="dxa" w:w="1651"/>
          </w:tcPr>
          <w:p>
            <w:pPr>
              <w:pStyle w:val="Compact"/>
              <w:spacing w:after="20" w:before="20"/>
              <w:jc w:val="left"/>
            </w:pPr>
            <w:r>
              <w:rPr>
                <w:sz w:val="16"/>
              </w:rPr>
              <w:t xml:space="preserve">Document metadata; stats; file bytes</w:t>
            </w:r>
          </w:p>
        </w:tc>
        <w:tc>
          <w:tcPr>
            <w:tcW w:type="dxa" w:w="1628"/>
          </w:tcPr>
          <w:p>
            <w:pPr>
              <w:pStyle w:val="Compact"/>
              <w:spacing w:after="20" w:before="20"/>
              <w:jc w:val="left"/>
            </w:pPr>
            <w:r>
              <w:rPr>
                <w:sz w:val="16"/>
              </w:rPr>
              <w:t xml:space="preserve">DS-01 (</w:t>
            </w:r>
            <w:r>
              <w:rPr>
                <w:rStyle w:val="VerbatimChar"/>
                <w:sz w:val="16"/>
              </w:rPr>
              <w:t xml:space="preserve">documents</w:t>
            </w:r>
            <w:r>
              <w:rPr>
                <w:sz w:val="16"/>
              </w:rPr>
              <w:t xml:space="preserve">), DS-02</w:t>
            </w:r>
          </w:p>
        </w:tc>
        <w:tc>
          <w:tcPr>
            <w:tcW w:type="dxa" w:w="1271"/>
          </w:tcPr>
          <w:p>
            <w:pPr>
              <w:pStyle w:val="Compact"/>
              <w:spacing w:after="20" w:before="20"/>
              <w:jc w:val="left"/>
            </w:pPr>
            <w:r>
              <w:rPr>
                <w:sz w:val="16"/>
              </w:rPr>
              <w:t xml:space="preserve">FR-17, NFR-04, SR-05, SR-07</w:t>
            </w:r>
          </w:p>
        </w:tc>
      </w:tr>
      <w:tr>
        <w:tc>
          <w:tcPr>
            <w:tcW w:type="dxa" w:w="632"/>
          </w:tcPr>
          <w:p>
            <w:pPr>
              <w:pStyle w:val="Compact"/>
              <w:spacing w:after="20" w:before="20"/>
              <w:jc w:val="left"/>
            </w:pPr>
            <w:r>
              <w:rPr>
                <w:sz w:val="16"/>
              </w:rPr>
              <w:t xml:space="preserve">CMP-10</w:t>
            </w:r>
          </w:p>
        </w:tc>
        <w:tc>
          <w:tcPr>
            <w:tcW w:type="dxa" w:w="1272"/>
          </w:tcPr>
          <w:p>
            <w:pPr>
              <w:pStyle w:val="Compact"/>
              <w:spacing w:after="20" w:before="20"/>
              <w:jc w:val="left"/>
            </w:pPr>
            <w:r>
              <w:rPr>
                <w:sz w:val="16"/>
              </w:rPr>
              <w:t xml:space="preserve">Dashboard &amp; Analytics</w:t>
            </w:r>
          </w:p>
        </w:tc>
        <w:tc>
          <w:tcPr>
            <w:tcW w:type="dxa" w:w="1923"/>
          </w:tcPr>
          <w:p>
            <w:pPr>
              <w:pStyle w:val="Compact"/>
              <w:spacing w:after="20" w:before="20"/>
              <w:jc w:val="left"/>
            </w:pPr>
            <w:r>
              <w:rPr>
                <w:sz w:val="16"/>
              </w:rPr>
              <w:t xml:space="preserve">Single dashboard request: summary, then independent reads run concurrently (trend, allocation with window-function shares, loan progress, next dues, 12-month cash flow, recurring expenses via HAVING); today’s net worth snapshot upserted on each load</w:t>
            </w:r>
          </w:p>
        </w:tc>
        <w:tc>
          <w:tcPr>
            <w:tcW w:type="dxa" w:w="1128"/>
          </w:tcPr>
          <w:p>
            <w:pPr>
              <w:pStyle w:val="Compact"/>
              <w:spacing w:after="20" w:before="20"/>
              <w:jc w:val="left"/>
            </w:pPr>
            <w:r>
              <w:rPr>
                <w:sz w:val="16"/>
              </w:rPr>
              <w:t xml:space="preserve">User id</w:t>
            </w:r>
          </w:p>
        </w:tc>
        <w:tc>
          <w:tcPr>
            <w:tcW w:type="dxa" w:w="1651"/>
          </w:tcPr>
          <w:p>
            <w:pPr>
              <w:pStyle w:val="Compact"/>
              <w:spacing w:after="20" w:before="20"/>
              <w:jc w:val="left"/>
            </w:pPr>
            <w:r>
              <w:rPr>
                <w:sz w:val="16"/>
              </w:rPr>
              <w:t xml:space="preserve">Dashboard JSON; dues list</w:t>
            </w:r>
          </w:p>
        </w:tc>
        <w:tc>
          <w:tcPr>
            <w:tcW w:type="dxa" w:w="1628"/>
          </w:tcPr>
          <w:p>
            <w:pPr>
              <w:pStyle w:val="Compact"/>
              <w:spacing w:after="20" w:before="20"/>
              <w:jc w:val="left"/>
            </w:pPr>
            <w:r>
              <w:rPr>
                <w:sz w:val="16"/>
              </w:rPr>
              <w:t xml:space="preserve">CMP-05, CMP-16; DS-01</w:t>
            </w:r>
          </w:p>
        </w:tc>
        <w:tc>
          <w:tcPr>
            <w:tcW w:type="dxa" w:w="1271"/>
          </w:tcPr>
          <w:p>
            <w:pPr>
              <w:pStyle w:val="Compact"/>
              <w:spacing w:after="20" w:before="20"/>
              <w:jc w:val="left"/>
            </w:pPr>
            <w:r>
              <w:rPr>
                <w:sz w:val="16"/>
              </w:rPr>
              <w:t xml:space="preserve">FR-10, FR-18, NFR-01</w:t>
            </w:r>
          </w:p>
        </w:tc>
      </w:tr>
      <w:tr>
        <w:tc>
          <w:tcPr>
            <w:tcW w:type="dxa" w:w="632"/>
          </w:tcPr>
          <w:p>
            <w:pPr>
              <w:pStyle w:val="Compact"/>
              <w:spacing w:after="20" w:before="20"/>
              <w:jc w:val="left"/>
            </w:pPr>
            <w:r>
              <w:rPr>
                <w:sz w:val="16"/>
              </w:rPr>
              <w:t xml:space="preserve">CMP-11</w:t>
            </w:r>
          </w:p>
        </w:tc>
        <w:tc>
          <w:tcPr>
            <w:tcW w:type="dxa" w:w="1272"/>
          </w:tcPr>
          <w:p>
            <w:pPr>
              <w:pStyle w:val="Compact"/>
              <w:spacing w:after="20" w:before="20"/>
              <w:jc w:val="left"/>
            </w:pPr>
            <w:r>
              <w:rPr>
                <w:sz w:val="16"/>
              </w:rPr>
              <w:t xml:space="preserve">Insights Engine</w:t>
            </w:r>
          </w:p>
        </w:tc>
        <w:tc>
          <w:tcPr>
            <w:tcW w:type="dxa" w:w="1923"/>
          </w:tcPr>
          <w:p>
            <w:pPr>
              <w:pStyle w:val="Compact"/>
              <w:spacing w:after="20" w:before="20"/>
              <w:jc w:val="left"/>
            </w:pPr>
            <w:r>
              <w:rPr>
                <w:sz w:val="16"/>
              </w:rPr>
              <w:t xml:space="preserve">Pure services:</w:t>
            </w:r>
            <w:r>
              <w:rPr>
                <w:sz w:val="16"/>
              </w:rPr>
              <w:t xml:space="preserve"> </w:t>
            </w:r>
            <w:r>
              <w:rPr>
                <w:rStyle w:val="VerbatimChar"/>
                <w:sz w:val="16"/>
              </w:rPr>
              <w:t xml:space="preserve">credit-score.ts</w:t>
            </w:r>
            <w:r>
              <w:rPr>
                <w:sz w:val="16"/>
              </w:rPr>
              <w:t xml:space="preserve"> </w:t>
            </w:r>
            <w:r>
              <w:rPr>
                <w:sz w:val="16"/>
              </w:rPr>
              <w:t xml:space="preserve">(five weighted factors, 300–900),</w:t>
            </w:r>
            <w:r>
              <w:rPr>
                <w:sz w:val="16"/>
              </w:rPr>
              <w:t xml:space="preserve"> </w:t>
            </w:r>
            <w:r>
              <w:rPr>
                <w:rStyle w:val="VerbatimChar"/>
                <w:sz w:val="16"/>
              </w:rPr>
              <w:t xml:space="preserve">prepayment.ts</w:t>
            </w:r>
            <w:r>
              <w:rPr>
                <w:sz w:val="16"/>
              </w:rPr>
              <w:t xml:space="preserve"> </w:t>
            </w:r>
            <w:r>
              <w:rPr>
                <w:sz w:val="16"/>
              </w:rPr>
              <w:t xml:space="preserve">(reduce tenure / reduce EMI, reusing existing due dates),</w:t>
            </w:r>
            <w:r>
              <w:rPr>
                <w:sz w:val="16"/>
              </w:rPr>
              <w:t xml:space="preserve"> </w:t>
            </w:r>
            <w:r>
              <w:rPr>
                <w:rStyle w:val="VerbatimChar"/>
                <w:sz w:val="16"/>
              </w:rPr>
              <w:t xml:space="preserve">recommend.ts</w:t>
            </w:r>
            <w:r>
              <w:rPr>
                <w:sz w:val="16"/>
              </w:rPr>
              <w:t xml:space="preserve"> </w:t>
            </w:r>
            <w:r>
              <w:rPr>
                <w:sz w:val="16"/>
              </w:rPr>
              <w:t xml:space="preserve">(score-based pricing and ranking),</w:t>
            </w:r>
            <w:r>
              <w:rPr>
                <w:sz w:val="16"/>
              </w:rPr>
              <w:t xml:space="preserve"> </w:t>
            </w:r>
            <w:r>
              <w:rPr>
                <w:rStyle w:val="VerbatimChar"/>
                <w:sz w:val="16"/>
              </w:rPr>
              <w:t xml:space="preserve">projection.ts</w:t>
            </w:r>
            <w:r>
              <w:rPr>
                <w:sz w:val="16"/>
              </w:rPr>
              <w:t xml:space="preserve"> </w:t>
            </w:r>
            <w:r>
              <w:rPr>
                <w:sz w:val="16"/>
              </w:rPr>
              <w:t xml:space="preserve">(month-by-month net worth). Data modules gather inputs; prepayment is applied in one transaction with the loan and funding asset locked; score history stored when it changes</w:t>
            </w:r>
          </w:p>
        </w:tc>
        <w:tc>
          <w:tcPr>
            <w:tcW w:type="dxa" w:w="1128"/>
          </w:tcPr>
          <w:p>
            <w:pPr>
              <w:pStyle w:val="Compact"/>
              <w:spacing w:after="20" w:before="20"/>
              <w:jc w:val="left"/>
            </w:pPr>
            <w:r>
              <w:rPr>
                <w:sz w:val="16"/>
              </w:rPr>
              <w:t xml:space="preserve">Loan id, amounts, modes, parameters</w:t>
            </w:r>
          </w:p>
        </w:tc>
        <w:tc>
          <w:tcPr>
            <w:tcW w:type="dxa" w:w="1651"/>
          </w:tcPr>
          <w:p>
            <w:pPr>
              <w:pStyle w:val="Compact"/>
              <w:spacing w:after="20" w:before="20"/>
              <w:jc w:val="left"/>
            </w:pPr>
            <w:r>
              <w:rPr>
                <w:sz w:val="16"/>
              </w:rPr>
              <w:t xml:space="preserve">Score and factors; simulations; recommendations; projection series</w:t>
            </w:r>
          </w:p>
        </w:tc>
        <w:tc>
          <w:tcPr>
            <w:tcW w:type="dxa" w:w="1628"/>
          </w:tcPr>
          <w:p>
            <w:pPr>
              <w:pStyle w:val="Compact"/>
              <w:spacing w:after="20" w:before="20"/>
              <w:jc w:val="left"/>
            </w:pPr>
            <w:r>
              <w:rPr>
                <w:sz w:val="16"/>
              </w:rPr>
              <w:t xml:space="preserve">CMP-05, CMP-16; DS-01</w:t>
            </w:r>
          </w:p>
        </w:tc>
        <w:tc>
          <w:tcPr>
            <w:tcW w:type="dxa" w:w="1271"/>
          </w:tcPr>
          <w:p>
            <w:pPr>
              <w:pStyle w:val="Compact"/>
              <w:spacing w:after="20" w:before="20"/>
              <w:jc w:val="left"/>
            </w:pPr>
            <w:r>
              <w:rPr>
                <w:sz w:val="16"/>
              </w:rPr>
              <w:t xml:space="preserve">FR-11, FR-19–FR-21, NFR-03</w:t>
            </w:r>
          </w:p>
        </w:tc>
      </w:tr>
      <w:tr>
        <w:tc>
          <w:tcPr>
            <w:tcW w:type="dxa" w:w="632"/>
          </w:tcPr>
          <w:p>
            <w:pPr>
              <w:pStyle w:val="Compact"/>
              <w:spacing w:after="20" w:before="20"/>
              <w:jc w:val="left"/>
            </w:pPr>
            <w:r>
              <w:rPr>
                <w:sz w:val="16"/>
              </w:rPr>
              <w:t xml:space="preserve">CMP-12</w:t>
            </w:r>
          </w:p>
        </w:tc>
        <w:tc>
          <w:tcPr>
            <w:tcW w:type="dxa" w:w="1272"/>
          </w:tcPr>
          <w:p>
            <w:pPr>
              <w:pStyle w:val="Compact"/>
              <w:spacing w:after="20" w:before="20"/>
              <w:jc w:val="left"/>
            </w:pPr>
            <w:r>
              <w:rPr>
                <w:sz w:val="16"/>
              </w:rPr>
              <w:t xml:space="preserve">Reporting &amp; PDF Statement</w:t>
            </w:r>
          </w:p>
        </w:tc>
        <w:tc>
          <w:tcPr>
            <w:tcW w:type="dxa" w:w="1923"/>
          </w:tcPr>
          <w:p>
            <w:pPr>
              <w:pStyle w:val="Compact"/>
              <w:spacing w:after="20" w:before="20"/>
              <w:jc w:val="left"/>
            </w:pPr>
            <w:r>
              <w:rPr>
                <w:sz w:val="16"/>
              </w:rPr>
              <w:t xml:space="preserve">FY helpers (</w:t>
            </w:r>
            <w:r>
              <w:rPr>
                <w:rStyle w:val="VerbatimChar"/>
                <w:sz w:val="16"/>
              </w:rPr>
              <w:t xml:space="preserve">services/fy.ts</w:t>
            </w:r>
            <w:r>
              <w:rPr>
                <w:sz w:val="16"/>
              </w:rPr>
              <w:t xml:space="preserve">: 1 April – 31 March) and FY report queries (summary, category spend, monthly figures, EMI principal/interest per loan, indicative 80C / 24(b) / 80E hints); PDF statement built with</w:t>
            </w:r>
            <w:r>
              <w:rPr>
                <w:sz w:val="16"/>
              </w:rPr>
              <w:t xml:space="preserve"> </w:t>
            </w:r>
            <w:r>
              <w:rPr>
                <w:rStyle w:val="VerbatimChar"/>
                <w:sz w:val="16"/>
              </w:rPr>
              <w:t xml:space="preserve">pdfkit</w:t>
            </w:r>
            <w:r>
              <w:rPr>
                <w:sz w:val="16"/>
              </w:rPr>
              <w:t xml:space="preserve"> </w:t>
            </w:r>
            <w:r>
              <w:rPr>
                <w:sz w:val="16"/>
              </w:rPr>
              <w:t xml:space="preserve">(Helvetica, amounts as</w:t>
            </w:r>
            <w:r>
              <w:rPr>
                <w:sz w:val="16"/>
              </w:rPr>
              <w:t xml:space="preserve"> </w:t>
            </w:r>
            <w:r>
              <w:rPr>
                <w:sz w:val="16"/>
              </w:rPr>
              <w:t xml:space="preserve">“</w:t>
            </w:r>
            <w:r>
              <w:rPr>
                <w:sz w:val="16"/>
              </w:rPr>
              <w:t xml:space="preserve">Rs.</w:t>
            </w:r>
            <w:r>
              <w:rPr>
                <w:sz w:val="16"/>
              </w:rPr>
              <w:t xml:space="preserve">”</w:t>
            </w:r>
            <w:r>
              <w:rPr>
                <w:sz w:val="16"/>
              </w:rPr>
              <w:t xml:space="preserve">), PAN masked to the last four characters</w:t>
            </w:r>
          </w:p>
        </w:tc>
        <w:tc>
          <w:tcPr>
            <w:tcW w:type="dxa" w:w="1128"/>
          </w:tcPr>
          <w:p>
            <w:pPr>
              <w:pStyle w:val="Compact"/>
              <w:spacing w:after="20" w:before="20"/>
              <w:jc w:val="left"/>
            </w:pPr>
            <w:r>
              <w:rPr>
                <w:sz w:val="16"/>
              </w:rPr>
              <w:t xml:space="preserve">User id; FY start year</w:t>
            </w:r>
          </w:p>
        </w:tc>
        <w:tc>
          <w:tcPr>
            <w:tcW w:type="dxa" w:w="1651"/>
          </w:tcPr>
          <w:p>
            <w:pPr>
              <w:pStyle w:val="Compact"/>
              <w:spacing w:after="20" w:before="20"/>
              <w:jc w:val="left"/>
            </w:pPr>
            <w:r>
              <w:rPr>
                <w:sz w:val="16"/>
              </w:rPr>
              <w:t xml:space="preserve">FY report JSON; PDF file</w:t>
            </w:r>
          </w:p>
        </w:tc>
        <w:tc>
          <w:tcPr>
            <w:tcW w:type="dxa" w:w="1628"/>
          </w:tcPr>
          <w:p>
            <w:pPr>
              <w:pStyle w:val="Compact"/>
              <w:spacing w:after="20" w:before="20"/>
              <w:jc w:val="left"/>
            </w:pPr>
            <w:r>
              <w:rPr>
                <w:sz w:val="16"/>
              </w:rPr>
              <w:t xml:space="preserve">CMP-10, CMP-16; DS-01;</w:t>
            </w:r>
            <w:r>
              <w:rPr>
                <w:sz w:val="16"/>
              </w:rPr>
              <w:t xml:space="preserve"> </w:t>
            </w:r>
            <w:r>
              <w:rPr>
                <w:rStyle w:val="VerbatimChar"/>
                <w:sz w:val="16"/>
              </w:rPr>
              <w:t xml:space="preserve">pdfkit</w:t>
            </w:r>
          </w:p>
        </w:tc>
        <w:tc>
          <w:tcPr>
            <w:tcW w:type="dxa" w:w="1271"/>
          </w:tcPr>
          <w:p>
            <w:pPr>
              <w:pStyle w:val="Compact"/>
              <w:spacing w:after="20" w:before="20"/>
              <w:jc w:val="left"/>
            </w:pPr>
            <w:r>
              <w:rPr>
                <w:sz w:val="16"/>
              </w:rPr>
              <w:t xml:space="preserve">FR-22, FR-23, SR-09</w:t>
            </w:r>
          </w:p>
        </w:tc>
      </w:tr>
      <w:tr>
        <w:tc>
          <w:tcPr>
            <w:tcW w:type="dxa" w:w="632"/>
          </w:tcPr>
          <w:p>
            <w:pPr>
              <w:pStyle w:val="Compact"/>
              <w:spacing w:after="20" w:before="20"/>
              <w:jc w:val="left"/>
            </w:pPr>
            <w:r>
              <w:rPr>
                <w:sz w:val="16"/>
              </w:rPr>
              <w:t xml:space="preserve">CMP-13</w:t>
            </w:r>
          </w:p>
        </w:tc>
        <w:tc>
          <w:tcPr>
            <w:tcW w:type="dxa" w:w="1272"/>
          </w:tcPr>
          <w:p>
            <w:pPr>
              <w:pStyle w:val="Compact"/>
              <w:spacing w:after="20" w:before="20"/>
              <w:jc w:val="left"/>
            </w:pPr>
            <w:r>
              <w:rPr>
                <w:sz w:val="16"/>
              </w:rPr>
              <w:t xml:space="preserve">Notifications</w:t>
            </w:r>
          </w:p>
        </w:tc>
        <w:tc>
          <w:tcPr>
            <w:tcW w:type="dxa" w:w="1923"/>
          </w:tcPr>
          <w:p>
            <w:pPr>
              <w:pStyle w:val="Compact"/>
              <w:spacing w:after="20" w:before="20"/>
              <w:jc w:val="left"/>
            </w:pPr>
            <w:r>
              <w:rPr>
                <w:sz w:val="16"/>
              </w:rPr>
              <w:t xml:space="preserve">Generates EMI reminders on read (due within 7 days, or overdue) with</w:t>
            </w:r>
            <w:r>
              <w:rPr>
                <w:sz w:val="16"/>
              </w:rPr>
              <w:t xml:space="preserve"> </w:t>
            </w:r>
            <w:r>
              <w:rPr>
                <w:rStyle w:val="VerbatimChar"/>
                <w:sz w:val="16"/>
              </w:rPr>
              <w:t xml:space="preserve">INSERT … ON CONFLICT DO NOTHING</w:t>
            </w:r>
            <w:r>
              <w:rPr>
                <w:sz w:val="16"/>
              </w:rPr>
              <w:t xml:space="preserve"> </w:t>
            </w:r>
            <w:r>
              <w:rPr>
                <w:sz w:val="16"/>
              </w:rPr>
              <w:t xml:space="preserve">on</w:t>
            </w:r>
            <w:r>
              <w:rPr>
                <w:sz w:val="16"/>
              </w:rPr>
              <w:t xml:space="preserve"> </w:t>
            </w:r>
            <w:r>
              <w:rPr>
                <w:rStyle w:val="VerbatimChar"/>
                <w:sz w:val="16"/>
              </w:rPr>
              <w:t xml:space="preserve">UNIQUE (installment_id, kind)</w:t>
            </w:r>
            <w:r>
              <w:rPr>
                <w:sz w:val="16"/>
              </w:rPr>
              <w:t xml:space="preserve">, lists notifications with unread count, marks one or all read</w:t>
            </w:r>
          </w:p>
        </w:tc>
        <w:tc>
          <w:tcPr>
            <w:tcW w:type="dxa" w:w="1128"/>
          </w:tcPr>
          <w:p>
            <w:pPr>
              <w:pStyle w:val="Compact"/>
              <w:spacing w:after="20" w:before="20"/>
              <w:jc w:val="left"/>
            </w:pPr>
            <w:r>
              <w:rPr>
                <w:sz w:val="16"/>
              </w:rPr>
              <w:t xml:space="preserve">User id; notification id</w:t>
            </w:r>
          </w:p>
        </w:tc>
        <w:tc>
          <w:tcPr>
            <w:tcW w:type="dxa" w:w="1651"/>
          </w:tcPr>
          <w:p>
            <w:pPr>
              <w:pStyle w:val="Compact"/>
              <w:spacing w:after="20" w:before="20"/>
              <w:jc w:val="left"/>
            </w:pPr>
            <w:r>
              <w:rPr>
                <w:sz w:val="16"/>
              </w:rPr>
              <w:t xml:space="preserve">Notifications list; unread count</w:t>
            </w:r>
          </w:p>
        </w:tc>
        <w:tc>
          <w:tcPr>
            <w:tcW w:type="dxa" w:w="1628"/>
          </w:tcPr>
          <w:p>
            <w:pPr>
              <w:pStyle w:val="Compact"/>
              <w:spacing w:after="20" w:before="20"/>
              <w:jc w:val="left"/>
            </w:pPr>
            <w:r>
              <w:rPr>
                <w:sz w:val="16"/>
              </w:rPr>
              <w:t xml:space="preserve">CMP-16; DS-01</w:t>
            </w:r>
          </w:p>
        </w:tc>
        <w:tc>
          <w:tcPr>
            <w:tcW w:type="dxa" w:w="1271"/>
          </w:tcPr>
          <w:p>
            <w:pPr>
              <w:pStyle w:val="Compact"/>
              <w:spacing w:after="20" w:before="20"/>
              <w:jc w:val="left"/>
            </w:pPr>
            <w:r>
              <w:rPr>
                <w:sz w:val="16"/>
              </w:rPr>
              <w:t xml:space="preserve">FR-24</w:t>
            </w:r>
          </w:p>
        </w:tc>
      </w:tr>
      <w:tr>
        <w:tc>
          <w:tcPr>
            <w:tcW w:type="dxa" w:w="632"/>
          </w:tcPr>
          <w:p>
            <w:pPr>
              <w:pStyle w:val="Compact"/>
              <w:spacing w:after="20" w:before="20"/>
              <w:jc w:val="left"/>
            </w:pPr>
            <w:r>
              <w:rPr>
                <w:sz w:val="16"/>
              </w:rPr>
              <w:t xml:space="preserve">CMP-14</w:t>
            </w:r>
          </w:p>
        </w:tc>
        <w:tc>
          <w:tcPr>
            <w:tcW w:type="dxa" w:w="1272"/>
          </w:tcPr>
          <w:p>
            <w:pPr>
              <w:pStyle w:val="Compact"/>
              <w:spacing w:after="20" w:before="20"/>
              <w:jc w:val="left"/>
            </w:pPr>
            <w:r>
              <w:rPr>
                <w:sz w:val="16"/>
              </w:rPr>
              <w:t xml:space="preserve">News &amp; Rate Impact</w:t>
            </w:r>
          </w:p>
        </w:tc>
        <w:tc>
          <w:tcPr>
            <w:tcW w:type="dxa" w:w="1923"/>
          </w:tcPr>
          <w:p>
            <w:pPr>
              <w:pStyle w:val="Compact"/>
              <w:spacing w:after="20" w:before="20"/>
              <w:jc w:val="left"/>
            </w:pPr>
            <w:r>
              <w:rPr>
                <w:sz w:val="16"/>
              </w:rPr>
              <w:t xml:space="preserve">Fetches the RBI RSS feed (8 s timeout), parses and classifies articles and repo-rate changes (</w:t>
            </w:r>
            <w:r>
              <w:rPr>
                <w:rStyle w:val="VerbatimChar"/>
                <w:sz w:val="16"/>
              </w:rPr>
              <w:t xml:space="preserve">services/news.ts</w:t>
            </w:r>
            <w:r>
              <w:rPr>
                <w:sz w:val="16"/>
              </w:rPr>
              <w:t xml:space="preserve">), caches them in PostgreSQL (refreshed when older than 6 h; not retried for 60 s after a failure), falls back to clearly labelled sample articles; computes EMI impact on the user’s floating-rate loans</w:t>
            </w:r>
          </w:p>
        </w:tc>
        <w:tc>
          <w:tcPr>
            <w:tcW w:type="dxa" w:w="1128"/>
          </w:tcPr>
          <w:p>
            <w:pPr>
              <w:pStyle w:val="Compact"/>
              <w:spacing w:after="20" w:before="20"/>
              <w:jc w:val="left"/>
            </w:pPr>
            <w:r>
              <w:rPr>
                <w:sz w:val="16"/>
              </w:rPr>
              <w:t xml:space="preserve">Category filter; article id</w:t>
            </w:r>
          </w:p>
        </w:tc>
        <w:tc>
          <w:tcPr>
            <w:tcW w:type="dxa" w:w="1651"/>
          </w:tcPr>
          <w:p>
            <w:pPr>
              <w:pStyle w:val="Compact"/>
              <w:spacing w:after="20" w:before="20"/>
              <w:jc w:val="left"/>
            </w:pPr>
            <w:r>
              <w:rPr>
                <w:sz w:val="16"/>
              </w:rPr>
              <w:t xml:space="preserve">Feed; per-loan impact</w:t>
            </w:r>
          </w:p>
        </w:tc>
        <w:tc>
          <w:tcPr>
            <w:tcW w:type="dxa" w:w="1628"/>
          </w:tcPr>
          <w:p>
            <w:pPr>
              <w:pStyle w:val="Compact"/>
              <w:spacing w:after="20" w:before="20"/>
              <w:jc w:val="left"/>
            </w:pPr>
            <w:r>
              <w:rPr>
                <w:sz w:val="16"/>
              </w:rPr>
              <w:t xml:space="preserve">DS-01 (</w:t>
            </w:r>
            <w:r>
              <w:rPr>
                <w:rStyle w:val="VerbatimChar"/>
                <w:sz w:val="16"/>
              </w:rPr>
              <w:t xml:space="preserve">news_articles</w:t>
            </w:r>
            <w:r>
              <w:rPr>
                <w:sz w:val="16"/>
              </w:rPr>
              <w:t xml:space="preserve">), RBI RSS feed</w:t>
            </w:r>
          </w:p>
        </w:tc>
        <w:tc>
          <w:tcPr>
            <w:tcW w:type="dxa" w:w="1271"/>
          </w:tcPr>
          <w:p>
            <w:pPr>
              <w:pStyle w:val="Compact"/>
              <w:spacing w:after="20" w:before="20"/>
              <w:jc w:val="left"/>
            </w:pPr>
            <w:r>
              <w:rPr>
                <w:sz w:val="16"/>
              </w:rPr>
              <w:t xml:space="preserve">FR-25, NFR-04</w:t>
            </w:r>
          </w:p>
        </w:tc>
      </w:tr>
      <w:tr>
        <w:tc>
          <w:tcPr>
            <w:tcW w:type="dxa" w:w="632"/>
          </w:tcPr>
          <w:p>
            <w:pPr>
              <w:pStyle w:val="Compact"/>
              <w:spacing w:after="20" w:before="20"/>
              <w:jc w:val="left"/>
            </w:pPr>
            <w:r>
              <w:rPr>
                <w:sz w:val="16"/>
              </w:rPr>
              <w:t xml:space="preserve">CMP-15</w:t>
            </w:r>
          </w:p>
        </w:tc>
        <w:tc>
          <w:tcPr>
            <w:tcW w:type="dxa" w:w="1272"/>
          </w:tcPr>
          <w:p>
            <w:pPr>
              <w:pStyle w:val="Compact"/>
              <w:spacing w:after="20" w:before="20"/>
              <w:jc w:val="left"/>
            </w:pPr>
            <w:r>
              <w:rPr>
                <w:sz w:val="16"/>
              </w:rPr>
              <w:t xml:space="preserve">Advisor Oversight</w:t>
            </w:r>
          </w:p>
        </w:tc>
        <w:tc>
          <w:tcPr>
            <w:tcW w:type="dxa" w:w="1923"/>
          </w:tcPr>
          <w:p>
            <w:pPr>
              <w:pStyle w:val="Compact"/>
              <w:spacing w:after="20" w:before="20"/>
              <w:jc w:val="left"/>
            </w:pPr>
            <w:r>
              <w:rPr>
                <w:sz w:val="16"/>
              </w:rPr>
              <w:t xml:space="preserve">Individual chooses or removes an advisor by email (Advisor role only); advisor-only client list with live net worth summary, active loans and overdue EMIs; read-only client detail (assets, loans) only for assigned clients (</w:t>
            </w:r>
            <w:r>
              <w:rPr>
                <w:rStyle w:val="VerbatimChar"/>
                <w:sz w:val="16"/>
              </w:rPr>
              <w:t xml:space="preserve">advisorOwnsClient</w:t>
            </w:r>
            <w:r>
              <w:rPr>
                <w:sz w:val="16"/>
              </w:rPr>
              <w:t xml:space="preserve">, otherwise 403)</w:t>
            </w:r>
          </w:p>
        </w:tc>
        <w:tc>
          <w:tcPr>
            <w:tcW w:type="dxa" w:w="1128"/>
          </w:tcPr>
          <w:p>
            <w:pPr>
              <w:pStyle w:val="Compact"/>
              <w:spacing w:after="20" w:before="20"/>
              <w:jc w:val="left"/>
            </w:pPr>
            <w:r>
              <w:rPr>
                <w:sz w:val="16"/>
              </w:rPr>
              <w:t xml:space="preserve">Session; advisor email; client id</w:t>
            </w:r>
          </w:p>
        </w:tc>
        <w:tc>
          <w:tcPr>
            <w:tcW w:type="dxa" w:w="1651"/>
          </w:tcPr>
          <w:p>
            <w:pPr>
              <w:pStyle w:val="Compact"/>
              <w:spacing w:after="20" w:before="20"/>
              <w:jc w:val="left"/>
            </w:pPr>
            <w:r>
              <w:rPr>
                <w:sz w:val="16"/>
              </w:rPr>
              <w:t xml:space="preserve">Client summaries; client assets and loans</w:t>
            </w:r>
          </w:p>
        </w:tc>
        <w:tc>
          <w:tcPr>
            <w:tcW w:type="dxa" w:w="1628"/>
          </w:tcPr>
          <w:p>
            <w:pPr>
              <w:pStyle w:val="Compact"/>
              <w:spacing w:after="20" w:before="20"/>
              <w:jc w:val="left"/>
            </w:pPr>
            <w:r>
              <w:rPr>
                <w:sz w:val="16"/>
              </w:rPr>
              <w:t xml:space="preserve">CMP-03, CMP-04, CMP-05, CMP-16</w:t>
            </w:r>
          </w:p>
        </w:tc>
        <w:tc>
          <w:tcPr>
            <w:tcW w:type="dxa" w:w="1271"/>
          </w:tcPr>
          <w:p>
            <w:pPr>
              <w:pStyle w:val="Compact"/>
              <w:spacing w:after="20" w:before="20"/>
              <w:jc w:val="left"/>
            </w:pPr>
            <w:r>
              <w:rPr>
                <w:sz w:val="16"/>
              </w:rPr>
              <w:t xml:space="preserve">FR-26, SR-05</w:t>
            </w:r>
          </w:p>
        </w:tc>
      </w:tr>
      <w:tr>
        <w:tc>
          <w:tcPr>
            <w:tcW w:type="dxa" w:w="632"/>
          </w:tcPr>
          <w:p>
            <w:pPr>
              <w:pStyle w:val="Compact"/>
              <w:spacing w:after="20" w:before="20"/>
              <w:jc w:val="left"/>
            </w:pPr>
            <w:r>
              <w:rPr>
                <w:sz w:val="16"/>
              </w:rPr>
              <w:t xml:space="preserve">CMP-16</w:t>
            </w:r>
          </w:p>
        </w:tc>
        <w:tc>
          <w:tcPr>
            <w:tcW w:type="dxa" w:w="1272"/>
          </w:tcPr>
          <w:p>
            <w:pPr>
              <w:pStyle w:val="Compact"/>
              <w:spacing w:after="20" w:before="20"/>
              <w:jc w:val="left"/>
            </w:pPr>
            <w:r>
              <w:rPr>
                <w:sz w:val="16"/>
              </w:rPr>
              <w:t xml:space="preserve">Data-Access Layer</w:t>
            </w:r>
          </w:p>
        </w:tc>
        <w:tc>
          <w:tcPr>
            <w:tcW w:type="dxa" w:w="1923"/>
          </w:tcPr>
          <w:p>
            <w:pPr>
              <w:pStyle w:val="Compact"/>
              <w:spacing w:after="20" w:before="20"/>
              <w:jc w:val="left"/>
            </w:pPr>
            <w:r>
              <w:rPr>
                <w:sz w:val="16"/>
              </w:rPr>
              <w:t xml:space="preserve">Shared</w:t>
            </w:r>
            <w:r>
              <w:rPr>
                <w:sz w:val="16"/>
              </w:rPr>
              <w:t xml:space="preserve"> </w:t>
            </w:r>
            <w:r>
              <w:rPr>
                <w:rStyle w:val="VerbatimChar"/>
                <w:sz w:val="16"/>
              </w:rPr>
              <w:t xml:space="preserve">pg</w:t>
            </w:r>
            <w:r>
              <w:rPr>
                <w:sz w:val="16"/>
              </w:rPr>
              <w:t xml:space="preserve"> </w:t>
            </w:r>
            <w:r>
              <w:rPr>
                <w:sz w:val="16"/>
              </w:rPr>
              <w:t xml:space="preserve">pool (</w:t>
            </w:r>
            <w:r>
              <w:rPr>
                <w:rStyle w:val="VerbatimChar"/>
                <w:sz w:val="16"/>
              </w:rPr>
              <w:t xml:space="preserve">src/lib/db/postgres.ts</w:t>
            </w:r>
            <w:r>
              <w:rPr>
                <w:sz w:val="16"/>
              </w:rPr>
              <w:t xml:space="preserve">); one module per entity under</w:t>
            </w:r>
            <w:r>
              <w:rPr>
                <w:sz w:val="16"/>
              </w:rPr>
              <w:t xml:space="preserve"> </w:t>
            </w:r>
            <w:r>
              <w:rPr>
                <w:rStyle w:val="VerbatimChar"/>
                <w:sz w:val="16"/>
              </w:rPr>
              <w:t xml:space="preserve">src/lib/db/</w:t>
            </w:r>
            <w:r>
              <w:rPr>
                <w:sz w:val="16"/>
              </w:rPr>
              <w:t xml:space="preserve">; parameterised SQL only; ownership (</w:t>
            </w:r>
            <w:r>
              <w:rPr>
                <w:rStyle w:val="VerbatimChar"/>
                <w:sz w:val="16"/>
              </w:rPr>
              <w:t xml:space="preserve">user_id</w:t>
            </w:r>
            <w:r>
              <w:rPr>
                <w:sz w:val="16"/>
              </w:rPr>
              <w:t xml:space="preserve">) in every WHERE clause;</w:t>
            </w:r>
            <w:r>
              <w:rPr>
                <w:sz w:val="16"/>
              </w:rPr>
              <w:t xml:space="preserve"> </w:t>
            </w:r>
            <w:r>
              <w:rPr>
                <w:rStyle w:val="VerbatimChar"/>
                <w:sz w:val="16"/>
              </w:rPr>
              <w:t xml:space="preserve">withTransaction()</w:t>
            </w:r>
            <w:r>
              <w:rPr>
                <w:sz w:val="16"/>
              </w:rPr>
              <w:t xml:space="preserve"> </w:t>
            </w:r>
            <w:r>
              <w:rPr>
                <w:sz w:val="16"/>
              </w:rPr>
              <w:t xml:space="preserve">helper (BEGIN/COMMIT/ROLLBACK on a single pooled client); ordered migration runner</w:t>
            </w:r>
          </w:p>
        </w:tc>
        <w:tc>
          <w:tcPr>
            <w:tcW w:type="dxa" w:w="1128"/>
          </w:tcPr>
          <w:p>
            <w:pPr>
              <w:pStyle w:val="Compact"/>
              <w:spacing w:after="20" w:before="20"/>
              <w:jc w:val="left"/>
            </w:pPr>
            <w:r>
              <w:rPr>
                <w:sz w:val="16"/>
              </w:rPr>
              <w:t xml:space="preserve">Calls from domain components</w:t>
            </w:r>
          </w:p>
        </w:tc>
        <w:tc>
          <w:tcPr>
            <w:tcW w:type="dxa" w:w="1651"/>
          </w:tcPr>
          <w:p>
            <w:pPr>
              <w:pStyle w:val="Compact"/>
              <w:spacing w:after="20" w:before="20"/>
              <w:jc w:val="left"/>
            </w:pPr>
            <w:r>
              <w:rPr>
                <w:sz w:val="16"/>
              </w:rPr>
              <w:t xml:space="preserve">Typed rows</w:t>
            </w:r>
          </w:p>
        </w:tc>
        <w:tc>
          <w:tcPr>
            <w:tcW w:type="dxa" w:w="1628"/>
          </w:tcPr>
          <w:p>
            <w:pPr>
              <w:pStyle w:val="Compact"/>
              <w:spacing w:after="20" w:before="20"/>
              <w:jc w:val="left"/>
            </w:pPr>
            <w:r>
              <w:rPr>
                <w:sz w:val="16"/>
              </w:rPr>
              <w:t xml:space="preserve">DS-01</w:t>
            </w:r>
          </w:p>
        </w:tc>
        <w:tc>
          <w:tcPr>
            <w:tcW w:type="dxa" w:w="1271"/>
          </w:tcPr>
          <w:p>
            <w:pPr>
              <w:pStyle w:val="Compact"/>
              <w:spacing w:after="20" w:before="20"/>
              <w:jc w:val="left"/>
            </w:pPr>
            <w:r>
              <w:rPr>
                <w:sz w:val="16"/>
              </w:rPr>
              <w:t xml:space="preserve">NFR-02–NFR-04, SR-05, SR-06</w:t>
            </w:r>
          </w:p>
        </w:tc>
      </w:tr>
    </w:tbl>
    <w:p>
      <w:pPr>
        <w:pStyle w:val="BodyText"/>
      </w:pPr>
      <w:r>
        <w:t xml:space="preserve">Data stores:</w:t>
      </w:r>
      <w:r>
        <w:t xml:space="preserve"> </w:t>
      </w:r>
      <w:r>
        <w:rPr>
          <w:bCs/>
          <w:b/>
        </w:rPr>
        <w:t xml:space="preserve">DS-01</w:t>
      </w:r>
      <w:r>
        <w:t xml:space="preserve"> </w:t>
      </w:r>
      <w:r>
        <w:t xml:space="preserve">PostgreSQL;</w:t>
      </w:r>
      <w:r>
        <w:t xml:space="preserve"> </w:t>
      </w:r>
      <w:r>
        <w:rPr>
          <w:bCs/>
          <w:b/>
        </w:rPr>
        <w:t xml:space="preserve">DS-02</w:t>
      </w:r>
      <w:r>
        <w:t xml:space="preserve"> </w:t>
      </w:r>
      <w:r>
        <w:t xml:space="preserve">private server file storage (</w:t>
      </w:r>
      <w:r>
        <w:rPr>
          <w:rStyle w:val="VerbatimChar"/>
        </w:rPr>
        <w:t xml:space="preserve">uploads/</w:t>
      </w:r>
      <w:r>
        <w:t xml:space="preserve">). External system: RBI press-release RSS feed.</w:t>
      </w:r>
    </w:p>
    <w:bookmarkEnd w:id="31"/>
    <w:bookmarkStart w:id="32" w:name="Xf89d58d2344535856d0ed2464c93ec71cdba22d"/>
    <w:p>
      <w:pPr>
        <w:pStyle w:val="Heading2"/>
      </w:pPr>
      <w:r>
        <w:t xml:space="preserve">3.5 Chosen Architecture Pattern and Rationale</w:t>
      </w:r>
    </w:p>
    <w:p>
      <w:pPr>
        <w:pStyle w:val="FirstParagraph"/>
      </w:pPr>
      <w:r>
        <w:rPr>
          <w:bCs/>
          <w:b/>
        </w:rPr>
        <w:t xml:space="preserve">Pattern: Layered architecture within a single deployable full-stack web application (modular monolith).</w:t>
      </w:r>
      <w:r>
        <w:t xml:space="preserve"> </w:t>
      </w:r>
      <w:r>
        <w:t xml:space="preserve">Requests flow strictly downward: Web UI (CMP-01) → API Layer (CMP-02) → domain/service components (CMP-03–CMP-15) → Data-Access Layer (CMP-16) → data stores. No UI component issues a database query and no route handler contains inline SQL (NFR-06).</w:t>
      </w:r>
    </w:p>
    <w:p>
      <w:pPr>
        <w:pStyle w:val="BodyText"/>
      </w:pPr>
      <w:r>
        <w:t xml:space="preserve">Rationale:</w:t>
      </w:r>
    </w:p>
    <w:p>
      <w:pPr>
        <w:numPr>
          <w:ilvl w:val="0"/>
          <w:numId w:val="1003"/>
        </w:numPr>
        <w:pStyle w:val="Compact"/>
      </w:pPr>
      <w:r>
        <w:t xml:space="preserve">Clear separation of concerns: authentication, validation and error mapping are concentrated in one layer, so they cannot be skipped by individual features.</w:t>
      </w:r>
    </w:p>
    <w:p>
      <w:pPr>
        <w:numPr>
          <w:ilvl w:val="0"/>
          <w:numId w:val="1003"/>
        </w:numPr>
        <w:pStyle w:val="Compact"/>
      </w:pPr>
      <w:r>
        <w:t xml:space="preserve">Financial logic (EMI schedule, prepayment, projection, credit score, loan pricing, FY dates, CSV and receipt parsing) lives in pure TypeScript service modules with no database access. Each calculation has one definition, shared by every page and report, and is unit-tested without a database. Steps that change several rows run in one database transaction (</w:t>
      </w:r>
      <w:r>
        <w:rPr>
          <w:rStyle w:val="VerbatimChar"/>
        </w:rPr>
        <w:t xml:space="preserve">withTransaction()</w:t>
      </w:r>
      <w:r>
        <w:t xml:space="preserve">), so atomicity is kept (NFR-03).</w:t>
      </w:r>
    </w:p>
    <w:p>
      <w:pPr>
        <w:numPr>
          <w:ilvl w:val="0"/>
          <w:numId w:val="1003"/>
        </w:numPr>
        <w:pStyle w:val="Compact"/>
      </w:pPr>
      <w:r>
        <w:t xml:space="preserve">A single Next.js application keeps the UI and API in one TypeScript code base, which suits a four-person team and simple local setup.</w:t>
      </w:r>
    </w:p>
    <w:p>
      <w:pPr>
        <w:numPr>
          <w:ilvl w:val="0"/>
          <w:numId w:val="1003"/>
        </w:numPr>
        <w:pStyle w:val="Compact"/>
      </w:pPr>
      <w:r>
        <w:rPr>
          <w:bCs/>
          <w:b/>
        </w:rPr>
        <w:t xml:space="preserve">Single database:</w:t>
      </w:r>
      <w:r>
        <w:t xml:space="preserve"> </w:t>
      </w:r>
      <w:r>
        <w:t xml:space="preserve">all data, including valuation history, document metadata and the news cache, is held in PostgreSQL. This keeps installation, backups, CI and ownership checks uniform (one</w:t>
      </w:r>
      <w:r>
        <w:t xml:space="preserve"> </w:t>
      </w:r>
      <w:r>
        <w:rPr>
          <w:rStyle w:val="VerbatimChar"/>
        </w:rPr>
        <w:t xml:space="preserve">user_id</w:t>
      </w:r>
      <w:r>
        <w:t xml:space="preserve"> </w:t>
      </w:r>
      <w:r>
        <w:t xml:space="preserve">pattern everywhere). The second (document) database planned in v1.0 was dropped because it added setup work without adding a feature; see</w:t>
      </w:r>
      <w:r>
        <w:t xml:space="preserve"> </w:t>
      </w:r>
      <w:r>
        <w:rPr>
          <w:rStyle w:val="VerbatimChar"/>
        </w:rPr>
        <w:t xml:space="preserve">deviations/NFR-04-no-document-store.md</w:t>
      </w:r>
      <w:r>
        <w:t xml:space="preserve">.</w:t>
      </w:r>
    </w:p>
    <w:p>
      <w:pPr>
        <w:pStyle w:val="FirstParagraph"/>
      </w:pPr>
      <w:r>
        <w:t xml:space="preserve">Rejected alternatives:</w:t>
      </w:r>
      <w:r>
        <w:t xml:space="preserve"> </w:t>
      </w:r>
      <w:r>
        <w:rPr>
          <w:iCs/>
          <w:i/>
        </w:rPr>
        <w:t xml:space="preserve">Microservices</w:t>
      </w:r>
      <w:r>
        <w:t xml:space="preserve"> </w:t>
      </w:r>
      <w:r>
        <w:t xml:space="preserve">– unnecessary operational complexity for the scale of WealthWise.</w:t>
      </w:r>
      <w:r>
        <w:t xml:space="preserve"> </w:t>
      </w:r>
      <w:r>
        <w:rPr>
          <w:iCs/>
          <w:i/>
        </w:rPr>
        <w:t xml:space="preserve">ORM-based data access</w:t>
      </w:r>
      <w:r>
        <w:t xml:space="preserve"> </w:t>
      </w:r>
      <w:r>
        <w:t xml:space="preserve">– would hide the SQL and make atomicity and performance harder to reason about.</w:t>
      </w:r>
      <w:r>
        <w:t xml:space="preserve"> </w:t>
      </w:r>
      <w:r>
        <w:rPr>
          <w:iCs/>
          <w:i/>
        </w:rPr>
        <w:t xml:space="preserve">Stored functions, procedures and triggers for the financial logic</w:t>
      </w:r>
      <w:r>
        <w:t xml:space="preserve"> </w:t>
      </w:r>
      <w:r>
        <w:t xml:space="preserve">(the v1.0 design) – replaced by TypeScript services so the logic can be unit-tested and reviewed in one language; the deviation notes in the repository record each change.</w:t>
      </w:r>
    </w:p>
    <w:bookmarkEnd w:id="32"/>
    <w:bookmarkStart w:id="33" w:name="technology-stack-data-stores"/>
    <w:p>
      <w:pPr>
        <w:pStyle w:val="Heading2"/>
      </w:pPr>
      <w:r>
        <w:t xml:space="preserve">3.6 Technology Stack &amp; Data Stores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32"/>
        <w:gridCol w:w="6971"/>
      </w:tblGrid>
      <w:tr>
        <w:trPr>
          <w:tblHeader w:val="true"/>
          <w:tblHeader w:val="true"/>
        </w:trPr>
        <w:tc>
          <w:tcPr>
            <w:tcW w:type="dxa" w:w="2533"/>
            <w:shd w:val="clear" w:color="auto" w:fill="DCE6F1"/>
          </w:tcPr>
          <w:p>
            <w:pPr>
              <w:pStyle w:val="Compact"/>
              <w:spacing w:after="20" w:before="20"/>
              <w:jc w:val="left"/>
            </w:pPr>
            <w:r>
              <w:rPr>
                <w:b/>
                <w:sz w:val="18"/>
              </w:rPr>
              <w:t xml:space="preserve">Layer</w:t>
            </w:r>
          </w:p>
        </w:tc>
        <w:tc>
          <w:tcPr>
            <w:tcW w:type="dxa" w:w="6971"/>
            <w:shd w:val="clear" w:color="auto" w:fill="DCE6F1"/>
          </w:tcPr>
          <w:p>
            <w:pPr>
              <w:pStyle w:val="Compact"/>
              <w:spacing w:after="20" w:before="20"/>
              <w:jc w:val="left"/>
            </w:pPr>
            <w:r>
              <w:rPr>
                <w:b/>
                <w:sz w:val="18"/>
              </w:rPr>
              <w:t xml:space="preserve">Technology</w:t>
            </w:r>
          </w:p>
        </w:tc>
      </w:tr>
      <w:tr>
        <w:tc>
          <w:tcPr>
            <w:tcW w:type="dxa" w:w="2533"/>
          </w:tcPr>
          <w:p>
            <w:pPr>
              <w:pStyle w:val="Compact"/>
              <w:spacing w:after="20" w:before="20"/>
              <w:jc w:val="left"/>
            </w:pPr>
            <w:r>
              <w:rPr>
                <w:sz w:val="18"/>
              </w:rPr>
              <w:t xml:space="preserve">Language</w:t>
            </w:r>
          </w:p>
        </w:tc>
        <w:tc>
          <w:tcPr>
            <w:tcW w:type="dxa" w:w="6971"/>
          </w:tcPr>
          <w:p>
            <w:pPr>
              <w:pStyle w:val="Compact"/>
              <w:spacing w:after="20" w:before="20"/>
              <w:jc w:val="left"/>
            </w:pPr>
            <w:r>
              <w:rPr>
                <w:sz w:val="18"/>
              </w:rPr>
              <w:t xml:space="preserve">TypeScript 5</w:t>
            </w:r>
          </w:p>
        </w:tc>
      </w:tr>
      <w:tr>
        <w:tc>
          <w:tcPr>
            <w:tcW w:type="dxa" w:w="2533"/>
          </w:tcPr>
          <w:p>
            <w:pPr>
              <w:pStyle w:val="Compact"/>
              <w:spacing w:after="20" w:before="20"/>
              <w:jc w:val="left"/>
            </w:pPr>
            <w:r>
              <w:rPr>
                <w:sz w:val="18"/>
              </w:rPr>
              <w:t xml:space="preserve">Web framework / UI</w:t>
            </w:r>
          </w:p>
        </w:tc>
        <w:tc>
          <w:tcPr>
            <w:tcW w:type="dxa" w:w="6971"/>
          </w:tcPr>
          <w:p>
            <w:pPr>
              <w:pStyle w:val="Compact"/>
              <w:spacing w:after="20" w:before="20"/>
              <w:jc w:val="left"/>
            </w:pPr>
            <w:r>
              <w:rPr>
                <w:sz w:val="18"/>
              </w:rPr>
              <w:t xml:space="preserve">Next.js 14 (App Router; server and client components), React 18, Tailwind CSS 3; charts drawn with HTML/CSS bars and inline SVG</w:t>
            </w:r>
          </w:p>
        </w:tc>
      </w:tr>
      <w:tr>
        <w:tc>
          <w:tcPr>
            <w:tcW w:type="dxa" w:w="2533"/>
          </w:tcPr>
          <w:p>
            <w:pPr>
              <w:pStyle w:val="Compact"/>
              <w:spacing w:after="20" w:before="20"/>
              <w:jc w:val="left"/>
            </w:pPr>
            <w:r>
              <w:rPr>
                <w:sz w:val="18"/>
              </w:rPr>
              <w:t xml:space="preserve">Runtime</w:t>
            </w:r>
          </w:p>
        </w:tc>
        <w:tc>
          <w:tcPr>
            <w:tcW w:type="dxa" w:w="6971"/>
          </w:tcPr>
          <w:p>
            <w:pPr>
              <w:pStyle w:val="Compact"/>
              <w:spacing w:after="20" w:before="20"/>
              <w:jc w:val="left"/>
            </w:pPr>
            <w:r>
              <w:rPr>
                <w:sz w:val="18"/>
              </w:rPr>
              <w:t xml:space="preserve">Node.js 20+</w:t>
            </w:r>
          </w:p>
        </w:tc>
      </w:tr>
      <w:tr>
        <w:tc>
          <w:tcPr>
            <w:tcW w:type="dxa" w:w="2533"/>
          </w:tcPr>
          <w:p>
            <w:pPr>
              <w:pStyle w:val="Compact"/>
              <w:spacing w:after="20" w:before="20"/>
              <w:jc w:val="left"/>
            </w:pPr>
            <w:r>
              <w:rPr>
                <w:sz w:val="18"/>
              </w:rPr>
              <w:t xml:space="preserve">Validation</w:t>
            </w:r>
          </w:p>
        </w:tc>
        <w:tc>
          <w:tcPr>
            <w:tcW w:type="dxa" w:w="6971"/>
          </w:tcPr>
          <w:p>
            <w:pPr>
              <w:pStyle w:val="Compact"/>
              <w:spacing w:after="20" w:before="20"/>
              <w:jc w:val="left"/>
            </w:pPr>
            <w:r>
              <w:rPr>
                <w:sz w:val="18"/>
              </w:rPr>
              <w:t xml:space="preserve">Zod 3</w:t>
            </w:r>
          </w:p>
        </w:tc>
      </w:tr>
      <w:tr>
        <w:tc>
          <w:tcPr>
            <w:tcW w:type="dxa" w:w="2533"/>
          </w:tcPr>
          <w:p>
            <w:pPr>
              <w:pStyle w:val="Compact"/>
              <w:spacing w:after="20" w:before="20"/>
              <w:jc w:val="left"/>
            </w:pPr>
            <w:r>
              <w:rPr>
                <w:sz w:val="18"/>
              </w:rPr>
              <w:t xml:space="preserve">Authentication</w:t>
            </w:r>
          </w:p>
        </w:tc>
        <w:tc>
          <w:tcPr>
            <w:tcW w:type="dxa" w:w="6971"/>
          </w:tcPr>
          <w:p>
            <w:pPr>
              <w:pStyle w:val="Compact"/>
              <w:spacing w:after="20" w:before="20"/>
              <w:jc w:val="left"/>
            </w:pPr>
            <w:r>
              <w:rPr>
                <w:rStyle w:val="VerbatimChar"/>
                <w:sz w:val="18"/>
              </w:rPr>
              <w:t xml:space="preserve">bcryptjs</w:t>
            </w:r>
            <w:r>
              <w:rPr>
                <w:sz w:val="18"/>
              </w:rPr>
              <w:t xml:space="preserve"> </w:t>
            </w:r>
            <w:r>
              <w:rPr>
                <w:sz w:val="18"/>
              </w:rPr>
              <w:t xml:space="preserve">(cost 12),</w:t>
            </w:r>
            <w:r>
              <w:rPr>
                <w:sz w:val="18"/>
              </w:rPr>
              <w:t xml:space="preserve"> </w:t>
            </w:r>
            <w:r>
              <w:rPr>
                <w:rStyle w:val="VerbatimChar"/>
                <w:sz w:val="18"/>
              </w:rPr>
              <w:t xml:space="preserve">jose</w:t>
            </w:r>
            <w:r>
              <w:rPr>
                <w:sz w:val="18"/>
              </w:rPr>
              <w:t xml:space="preserve"> </w:t>
            </w:r>
            <w:r>
              <w:rPr>
                <w:sz w:val="18"/>
              </w:rPr>
              <w:t xml:space="preserve">(HS256 JWT)</w:t>
            </w:r>
          </w:p>
        </w:tc>
      </w:tr>
      <w:tr>
        <w:tc>
          <w:tcPr>
            <w:tcW w:type="dxa" w:w="2533"/>
          </w:tcPr>
          <w:p>
            <w:pPr>
              <w:pStyle w:val="Compact"/>
              <w:spacing w:after="20" w:before="20"/>
              <w:jc w:val="left"/>
            </w:pPr>
            <w:r>
              <w:rPr>
                <w:sz w:val="18"/>
              </w:rPr>
              <w:t xml:space="preserve">Relational database</w:t>
            </w:r>
          </w:p>
        </w:tc>
        <w:tc>
          <w:tcPr>
            <w:tcW w:type="dxa" w:w="6971"/>
          </w:tcPr>
          <w:p>
            <w:pPr>
              <w:pStyle w:val="Compact"/>
              <w:spacing w:after="20" w:before="20"/>
              <w:jc w:val="left"/>
            </w:pPr>
            <w:r>
              <w:rPr>
                <w:sz w:val="18"/>
              </w:rPr>
              <w:t xml:space="preserve">PostgreSQL 14+ (16 recommended) via</w:t>
            </w:r>
            <w:r>
              <w:rPr>
                <w:sz w:val="18"/>
              </w:rPr>
              <w:t xml:space="preserve"> </w:t>
            </w:r>
            <w:r>
              <w:rPr>
                <w:rStyle w:val="VerbatimChar"/>
                <w:sz w:val="18"/>
              </w:rPr>
              <w:t xml:space="preserve">pg</w:t>
            </w:r>
            <w:r>
              <w:rPr>
                <w:sz w:val="18"/>
              </w:rPr>
              <w:t xml:space="preserve"> </w:t>
            </w:r>
            <w:r>
              <w:rPr>
                <w:sz w:val="18"/>
              </w:rPr>
              <w:t xml:space="preserve">with parameterised SQL</w:t>
            </w:r>
          </w:p>
        </w:tc>
      </w:tr>
      <w:tr>
        <w:tc>
          <w:tcPr>
            <w:tcW w:type="dxa" w:w="2533"/>
          </w:tcPr>
          <w:p>
            <w:pPr>
              <w:pStyle w:val="Compact"/>
              <w:spacing w:after="20" w:before="20"/>
              <w:jc w:val="left"/>
            </w:pPr>
            <w:r>
              <w:rPr>
                <w:sz w:val="18"/>
              </w:rPr>
              <w:t xml:space="preserve">File storage</w:t>
            </w:r>
          </w:p>
        </w:tc>
        <w:tc>
          <w:tcPr>
            <w:tcW w:type="dxa" w:w="6971"/>
          </w:tcPr>
          <w:p>
            <w:pPr>
              <w:pStyle w:val="Compact"/>
              <w:spacing w:after="20" w:before="20"/>
              <w:jc w:val="left"/>
            </w:pPr>
            <w:r>
              <w:rPr>
                <w:sz w:val="18"/>
              </w:rPr>
              <w:t xml:space="preserve">Private</w:t>
            </w:r>
            <w:r>
              <w:rPr>
                <w:sz w:val="18"/>
              </w:rPr>
              <w:t xml:space="preserve"> </w:t>
            </w:r>
            <w:r>
              <w:rPr>
                <w:rStyle w:val="VerbatimChar"/>
                <w:sz w:val="18"/>
              </w:rPr>
              <w:t xml:space="preserve">uploads/</w:t>
            </w:r>
            <w:r>
              <w:rPr>
                <w:sz w:val="18"/>
              </w:rPr>
              <w:t xml:space="preserve"> </w:t>
            </w:r>
            <w:r>
              <w:rPr>
                <w:sz w:val="18"/>
              </w:rPr>
              <w:t xml:space="preserve">directory (configurable with</w:t>
            </w:r>
            <w:r>
              <w:rPr>
                <w:sz w:val="18"/>
              </w:rPr>
              <w:t xml:space="preserve"> </w:t>
            </w:r>
            <w:r>
              <w:rPr>
                <w:rStyle w:val="VerbatimChar"/>
                <w:sz w:val="18"/>
              </w:rPr>
              <w:t xml:space="preserve">UPLOAD_DIR</w:t>
            </w:r>
            <w:r>
              <w:rPr>
                <w:sz w:val="18"/>
              </w:rPr>
              <w:t xml:space="preserve">), excluded from Git</w:t>
            </w:r>
          </w:p>
        </w:tc>
      </w:tr>
      <w:tr>
        <w:tc>
          <w:tcPr>
            <w:tcW w:type="dxa" w:w="2533"/>
          </w:tcPr>
          <w:p>
            <w:pPr>
              <w:pStyle w:val="Compact"/>
              <w:spacing w:after="20" w:before="20"/>
              <w:jc w:val="left"/>
            </w:pPr>
            <w:r>
              <w:rPr>
                <w:sz w:val="18"/>
              </w:rPr>
              <w:t xml:space="preserve">OCR</w:t>
            </w:r>
          </w:p>
        </w:tc>
        <w:tc>
          <w:tcPr>
            <w:tcW w:type="dxa" w:w="6971"/>
          </w:tcPr>
          <w:p>
            <w:pPr>
              <w:pStyle w:val="Compact"/>
              <w:spacing w:after="20" w:before="20"/>
              <w:jc w:val="left"/>
            </w:pPr>
            <w:r>
              <w:rPr>
                <w:rStyle w:val="VerbatimChar"/>
                <w:sz w:val="18"/>
              </w:rPr>
              <w:t xml:space="preserve">tesseract.js</w:t>
            </w:r>
            <w:r>
              <w:rPr>
                <w:sz w:val="18"/>
              </w:rPr>
              <w:t xml:space="preserve"> </w:t>
            </w:r>
            <w:r>
              <w:rPr>
                <w:sz w:val="18"/>
              </w:rPr>
              <w:t xml:space="preserve">with bundled English model (</w:t>
            </w:r>
            <w:r>
              <w:rPr>
                <w:rStyle w:val="VerbatimChar"/>
                <w:sz w:val="18"/>
              </w:rPr>
              <w:t xml:space="preserve">@tesseract.js-data/eng</w:t>
            </w:r>
            <w:r>
              <w:rPr>
                <w:sz w:val="18"/>
              </w:rPr>
              <w:t xml:space="preserve">)</w:t>
            </w:r>
          </w:p>
        </w:tc>
      </w:tr>
      <w:tr>
        <w:tc>
          <w:tcPr>
            <w:tcW w:type="dxa" w:w="2533"/>
          </w:tcPr>
          <w:p>
            <w:pPr>
              <w:pStyle w:val="Compact"/>
              <w:spacing w:after="20" w:before="20"/>
              <w:jc w:val="left"/>
            </w:pPr>
            <w:r>
              <w:rPr>
                <w:sz w:val="18"/>
              </w:rPr>
              <w:t xml:space="preserve">PDF</w:t>
            </w:r>
          </w:p>
        </w:tc>
        <w:tc>
          <w:tcPr>
            <w:tcW w:type="dxa" w:w="6971"/>
          </w:tcPr>
          <w:p>
            <w:pPr>
              <w:pStyle w:val="Compact"/>
              <w:spacing w:after="20" w:before="20"/>
              <w:jc w:val="left"/>
            </w:pPr>
            <w:r>
              <w:rPr>
                <w:rStyle w:val="VerbatimChar"/>
                <w:sz w:val="18"/>
              </w:rPr>
              <w:t xml:space="preserve">pdfkit</w:t>
            </w:r>
            <w:r>
              <w:rPr>
                <w:sz w:val="18"/>
              </w:rPr>
              <w:t xml:space="preserve"> </w:t>
            </w:r>
            <w:r>
              <w:rPr>
                <w:sz w:val="18"/>
              </w:rPr>
              <w:t xml:space="preserve">with the built-in Helvetica font</w:t>
            </w:r>
          </w:p>
        </w:tc>
      </w:tr>
      <w:tr>
        <w:tc>
          <w:tcPr>
            <w:tcW w:type="dxa" w:w="2533"/>
          </w:tcPr>
          <w:p>
            <w:pPr>
              <w:pStyle w:val="Compact"/>
              <w:spacing w:after="20" w:before="20"/>
              <w:jc w:val="left"/>
            </w:pPr>
            <w:r>
              <w:rPr>
                <w:sz w:val="18"/>
              </w:rPr>
              <w:t xml:space="preserve">Testing</w:t>
            </w:r>
          </w:p>
        </w:tc>
        <w:tc>
          <w:tcPr>
            <w:tcW w:type="dxa" w:w="6971"/>
          </w:tcPr>
          <w:p>
            <w:pPr>
              <w:pStyle w:val="Compact"/>
              <w:spacing w:after="20" w:before="20"/>
              <w:jc w:val="left"/>
            </w:pPr>
            <w:r>
              <w:rPr>
                <w:sz w:val="18"/>
              </w:rPr>
              <w:t xml:space="preserve">Node.js built-in test runner via</w:t>
            </w:r>
            <w:r>
              <w:rPr>
                <w:sz w:val="18"/>
              </w:rPr>
              <w:t xml:space="preserve"> </w:t>
            </w:r>
            <w:r>
              <w:rPr>
                <w:rStyle w:val="VerbatimChar"/>
                <w:sz w:val="18"/>
              </w:rPr>
              <w:t xml:space="preserve">tsx</w:t>
            </w:r>
            <w:r>
              <w:rPr>
                <w:sz w:val="18"/>
              </w:rPr>
              <w:t xml:space="preserve">: unit suite (</w:t>
            </w:r>
            <w:r>
              <w:rPr>
                <w:rStyle w:val="VerbatimChar"/>
                <w:sz w:val="18"/>
              </w:rPr>
              <w:t xml:space="preserve">npm test</w:t>
            </w:r>
            <w:r>
              <w:rPr>
                <w:sz w:val="18"/>
              </w:rPr>
              <w:t xml:space="preserve">, includes security and layering tests) and database suite (</w:t>
            </w:r>
            <w:r>
              <w:rPr>
                <w:rStyle w:val="VerbatimChar"/>
                <w:sz w:val="18"/>
              </w:rPr>
              <w:t xml:space="preserve">npm run test:db</w:t>
            </w:r>
            <w:r>
              <w:rPr>
                <w:sz w:val="18"/>
              </w:rPr>
              <w:t xml:space="preserve">)</w:t>
            </w:r>
          </w:p>
        </w:tc>
      </w:tr>
      <w:tr>
        <w:tc>
          <w:tcPr>
            <w:tcW w:type="dxa" w:w="2533"/>
          </w:tcPr>
          <w:p>
            <w:pPr>
              <w:pStyle w:val="Compact"/>
              <w:spacing w:after="20" w:before="20"/>
              <w:jc w:val="left"/>
            </w:pPr>
            <w:r>
              <w:rPr>
                <w:sz w:val="18"/>
              </w:rPr>
              <w:t xml:space="preserve">CI</w:t>
            </w:r>
          </w:p>
        </w:tc>
        <w:tc>
          <w:tcPr>
            <w:tcW w:type="dxa" w:w="6971"/>
          </w:tcPr>
          <w:p>
            <w:pPr>
              <w:pStyle w:val="Compact"/>
              <w:spacing w:after="20" w:before="20"/>
              <w:jc w:val="left"/>
            </w:pPr>
            <w:r>
              <w:rPr>
                <w:sz w:val="18"/>
              </w:rPr>
              <w:t xml:space="preserve">GitHub Actions on every push and pull request: type-check, unit tests, migrations, database tests and production build against PostgreSQL 16</w:t>
            </w:r>
          </w:p>
        </w:tc>
      </w:tr>
      <w:tr>
        <w:tc>
          <w:tcPr>
            <w:tcW w:type="dxa" w:w="2533"/>
          </w:tcPr>
          <w:p>
            <w:pPr>
              <w:pStyle w:val="Compact"/>
              <w:spacing w:after="20" w:before="20"/>
              <w:jc w:val="left"/>
            </w:pPr>
            <w:r>
              <w:rPr>
                <w:sz w:val="18"/>
              </w:rPr>
              <w:t xml:space="preserve">Tooling</w:t>
            </w:r>
          </w:p>
        </w:tc>
        <w:tc>
          <w:tcPr>
            <w:tcW w:type="dxa" w:w="6971"/>
          </w:tcPr>
          <w:p>
            <w:pPr>
              <w:pStyle w:val="Compact"/>
              <w:spacing w:after="20" w:before="20"/>
              <w:jc w:val="left"/>
            </w:pPr>
            <w:r>
              <w:rPr>
                <w:sz w:val="18"/>
              </w:rPr>
              <w:t xml:space="preserve">npm scripts for migrations (</w:t>
            </w:r>
            <w:r>
              <w:rPr>
                <w:rStyle w:val="VerbatimChar"/>
                <w:sz w:val="18"/>
              </w:rPr>
              <w:t xml:space="preserve">db:migrate</w:t>
            </w:r>
            <w:r>
              <w:rPr>
                <w:sz w:val="18"/>
              </w:rPr>
              <w:t xml:space="preserve">), demo data (</w:t>
            </w:r>
            <w:r>
              <w:rPr>
                <w:rStyle w:val="VerbatimChar"/>
                <w:sz w:val="18"/>
              </w:rPr>
              <w:t xml:space="preserve">db:seed</w:t>
            </w:r>
            <w:r>
              <w:rPr>
                <w:sz w:val="18"/>
              </w:rPr>
              <w:t xml:space="preserve">), type-checking and tests</w:t>
            </w:r>
          </w:p>
        </w:tc>
      </w:tr>
      <w:tr>
        <w:tc>
          <w:tcPr>
            <w:tcW w:type="dxa" w:w="2533"/>
          </w:tcPr>
          <w:p>
            <w:pPr>
              <w:pStyle w:val="Compact"/>
              <w:spacing w:after="20" w:before="20"/>
              <w:jc w:val="left"/>
            </w:pPr>
            <w:r>
              <w:rPr>
                <w:sz w:val="18"/>
              </w:rPr>
              <w:t xml:space="preserve">Deployment / hosting</w:t>
            </w:r>
          </w:p>
        </w:tc>
        <w:tc>
          <w:tcPr>
            <w:tcW w:type="dxa" w:w="6971"/>
          </w:tcPr>
          <w:p>
            <w:pPr>
              <w:pStyle w:val="Compact"/>
              <w:spacing w:after="20" w:before="20"/>
              <w:jc w:val="left"/>
            </w:pPr>
            <w:r>
              <w:rPr>
                <w:iCs/>
                <w:i/>
                <w:sz w:val="18"/>
              </w:rPr>
              <w:t xml:space="preserve">To be confirmed</w:t>
            </w:r>
          </w:p>
        </w:tc>
      </w:tr>
    </w:tbl>
    <w:p>
      <w:pPr>
        <w:pStyle w:val="BodyText"/>
      </w:pPr>
      <w:r>
        <w:rPr>
          <w:bCs/>
          <w:b/>
        </w:rPr>
        <w:t xml:space="preserve">DS-01 PostgreSQL – system of record.</w:t>
      </w:r>
      <w:r>
        <w:t xml:space="preserve"> </w:t>
      </w:r>
      <w:r>
        <w:t xml:space="preserve">Tables:</w:t>
      </w:r>
      <w:r>
        <w:t xml:space="preserve"> </w:t>
      </w:r>
      <w:r>
        <w:rPr>
          <w:rStyle w:val="VerbatimChar"/>
        </w:rPr>
        <w:t xml:space="preserve">users</w:t>
      </w:r>
      <w:r>
        <w:t xml:space="preserve">,</w:t>
      </w:r>
      <w:r>
        <w:t xml:space="preserve"> </w:t>
      </w:r>
      <w:r>
        <w:rPr>
          <w:rStyle w:val="VerbatimChar"/>
        </w:rPr>
        <w:t xml:space="preserve">assets</w:t>
      </w:r>
      <w:r>
        <w:t xml:space="preserve">,</w:t>
      </w:r>
      <w:r>
        <w:t xml:space="preserve"> </w:t>
      </w:r>
      <w:r>
        <w:rPr>
          <w:rStyle w:val="VerbatimChar"/>
        </w:rPr>
        <w:t xml:space="preserve">asset_valuations</w:t>
      </w:r>
      <w:r>
        <w:t xml:space="preserve">,</w:t>
      </w:r>
      <w:r>
        <w:t xml:space="preserve"> </w:t>
      </w:r>
      <w:r>
        <w:rPr>
          <w:rStyle w:val="VerbatimChar"/>
        </w:rPr>
        <w:t xml:space="preserve">loans</w:t>
      </w:r>
      <w:r>
        <w:t xml:space="preserve">,</w:t>
      </w:r>
      <w:r>
        <w:t xml:space="preserve"> </w:t>
      </w:r>
      <w:r>
        <w:rPr>
          <w:rStyle w:val="VerbatimChar"/>
        </w:rPr>
        <w:t xml:space="preserve">emi_schedule</w:t>
      </w:r>
      <w:r>
        <w:t xml:space="preserve">,</w:t>
      </w:r>
      <w:r>
        <w:t xml:space="preserve"> </w:t>
      </w:r>
      <w:r>
        <w:rPr>
          <w:rStyle w:val="VerbatimChar"/>
        </w:rPr>
        <w:t xml:space="preserve">loan_prepayments</w:t>
      </w:r>
      <w:r>
        <w:t xml:space="preserve">,</w:t>
      </w:r>
      <w:r>
        <w:t xml:space="preserve"> </w:t>
      </w:r>
      <w:r>
        <w:rPr>
          <w:rStyle w:val="VerbatimChar"/>
        </w:rPr>
        <w:t xml:space="preserve">transactions</w:t>
      </w:r>
      <w:r>
        <w:t xml:space="preserve">,</w:t>
      </w:r>
      <w:r>
        <w:t xml:space="preserve"> </w:t>
      </w:r>
      <w:r>
        <w:rPr>
          <w:rStyle w:val="VerbatimChar"/>
        </w:rPr>
        <w:t xml:space="preserve">import_batches</w:t>
      </w:r>
      <w:r>
        <w:t xml:space="preserve">,</w:t>
      </w:r>
      <w:r>
        <w:t xml:space="preserve"> </w:t>
      </w:r>
      <w:r>
        <w:rPr>
          <w:rStyle w:val="VerbatimChar"/>
        </w:rPr>
        <w:t xml:space="preserve">categorization_rules</w:t>
      </w:r>
      <w:r>
        <w:t xml:space="preserve">,</w:t>
      </w:r>
      <w:r>
        <w:t xml:space="preserve"> </w:t>
      </w:r>
      <w:r>
        <w:rPr>
          <w:rStyle w:val="VerbatimChar"/>
        </w:rPr>
        <w:t xml:space="preserve">documents</w:t>
      </w:r>
      <w:r>
        <w:t xml:space="preserve">,</w:t>
      </w:r>
      <w:r>
        <w:t xml:space="preserve"> </w:t>
      </w:r>
      <w:r>
        <w:rPr>
          <w:rStyle w:val="VerbatimChar"/>
        </w:rPr>
        <w:t xml:space="preserve">net_worth_snapshots</w:t>
      </w:r>
      <w:r>
        <w:t xml:space="preserve">,</w:t>
      </w:r>
      <w:r>
        <w:t xml:space="preserve"> </w:t>
      </w:r>
      <w:r>
        <w:rPr>
          <w:rStyle w:val="VerbatimChar"/>
        </w:rPr>
        <w:t xml:space="preserve">credit_score_history</w:t>
      </w:r>
      <w:r>
        <w:t xml:space="preserve">,</w:t>
      </w:r>
      <w:r>
        <w:t xml:space="preserve"> </w:t>
      </w:r>
      <w:r>
        <w:rPr>
          <w:rStyle w:val="VerbatimChar"/>
        </w:rPr>
        <w:t xml:space="preserve">loan_products</w:t>
      </w:r>
      <w:r>
        <w:t xml:space="preserve"> </w:t>
      </w:r>
      <w:r>
        <w:t xml:space="preserve">(seeded illustrative catalogue),</w:t>
      </w:r>
      <w:r>
        <w:t xml:space="preserve"> </w:t>
      </w:r>
      <w:r>
        <w:rPr>
          <w:rStyle w:val="VerbatimChar"/>
        </w:rPr>
        <w:t xml:space="preserve">notifications</w:t>
      </w:r>
      <w:r>
        <w:t xml:space="preserve">,</w:t>
      </w:r>
      <w:r>
        <w:t xml:space="preserve"> </w:t>
      </w:r>
      <w:r>
        <w:rPr>
          <w:rStyle w:val="VerbatimChar"/>
        </w:rPr>
        <w:t xml:space="preserve">news_articles</w:t>
      </w:r>
      <w:r>
        <w:t xml:space="preserve">, plus</w:t>
      </w:r>
      <w:r>
        <w:t xml:space="preserve"> </w:t>
      </w:r>
      <w:r>
        <w:rPr>
          <w:rStyle w:val="VerbatimChar"/>
        </w:rPr>
        <w:t xml:space="preserve">schema_migrations</w:t>
      </w:r>
      <w:r>
        <w:t xml:space="preserve">. Enum types for categorical fields;</w:t>
      </w:r>
      <w:r>
        <w:t xml:space="preserve"> </w:t>
      </w:r>
      <w:r>
        <w:rPr>
          <w:rStyle w:val="VerbatimChar"/>
        </w:rPr>
        <w:t xml:space="preserve">NUMERIC(15,2)</w:t>
      </w:r>
      <w:r>
        <w:t xml:space="preserve"> </w:t>
      </w:r>
      <w:r>
        <w:t xml:space="preserve">for all money; CHECK, UNIQUE and foreign-key constraints mirror the API validation;</w:t>
      </w:r>
      <w:r>
        <w:t xml:space="preserve"> </w:t>
      </w:r>
      <w:r>
        <w:rPr>
          <w:rStyle w:val="VerbatimChar"/>
        </w:rPr>
        <w:t xml:space="preserve">ON DELETE CASCADE</w:t>
      </w:r>
      <w:r>
        <w:t xml:space="preserve"> </w:t>
      </w:r>
      <w:r>
        <w:t xml:space="preserve">from users to their data and from loans to their schedules and prepayments;</w:t>
      </w:r>
      <w:r>
        <w:t xml:space="preserve"> </w:t>
      </w:r>
      <w:r>
        <w:rPr>
          <w:rStyle w:val="VerbatimChar"/>
        </w:rPr>
        <w:t xml:space="preserve">ON DELETE SET NULL</w:t>
      </w:r>
      <w:r>
        <w:t xml:space="preserve"> </w:t>
      </w:r>
      <w:r>
        <w:t xml:space="preserve">from transactions to assets/loans and from documents to loans/assets. Indexes: partial index on unpaid installments, partial unique index on</w:t>
      </w:r>
      <w:r>
        <w:t xml:space="preserve"> </w:t>
      </w:r>
      <w:r>
        <w:rPr>
          <w:rStyle w:val="VerbatimChar"/>
        </w:rPr>
        <w:t xml:space="preserve">(user_id, import_hash)</w:t>
      </w:r>
      <w:r>
        <w:t xml:space="preserve"> </w:t>
      </w:r>
      <w:r>
        <w:t xml:space="preserve">for import de-duplication, generated</w:t>
      </w:r>
      <w:r>
        <w:t xml:space="preserve"> </w:t>
      </w:r>
      <w:r>
        <w:rPr>
          <w:rStyle w:val="VerbatimChar"/>
        </w:rPr>
        <w:t xml:space="preserve">tsvector</w:t>
      </w:r>
      <w:r>
        <w:t xml:space="preserve"> </w:t>
      </w:r>
      <w:r>
        <w:t xml:space="preserve">column with a GIN index for full-text search, GIN index on document tags, unique</w:t>
      </w:r>
      <w:r>
        <w:t xml:space="preserve"> </w:t>
      </w:r>
      <w:r>
        <w:rPr>
          <w:rStyle w:val="VerbatimChar"/>
        </w:rPr>
        <w:t xml:space="preserve">(installment_id, kind)</w:t>
      </w:r>
      <w:r>
        <w:t xml:space="preserve"> </w:t>
      </w:r>
      <w:r>
        <w:t xml:space="preserve">for reminders. No stored functions, procedures, triggers or views: queries live in the data-access modules. Schema changes are applied by ordered migration files (</w:t>
      </w:r>
      <w:r>
        <w:rPr>
          <w:rStyle w:val="VerbatimChar"/>
        </w:rPr>
        <w:t xml:space="preserve">001</w:t>
      </w:r>
      <w:r>
        <w:t xml:space="preserve">–</w:t>
      </w:r>
      <w:r>
        <w:rPr>
          <w:rStyle w:val="VerbatimChar"/>
        </w:rPr>
        <w:t xml:space="preserve">011</w:t>
      </w:r>
      <w:r>
        <w:t xml:space="preserve">), each in its own transaction and recorded in</w:t>
      </w:r>
      <w:r>
        <w:t xml:space="preserve"> </w:t>
      </w:r>
      <w:r>
        <w:rPr>
          <w:rStyle w:val="VerbatimChar"/>
        </w:rPr>
        <w:t xml:space="preserve">schema_migrations</w:t>
      </w:r>
      <w:r>
        <w:t xml:space="preserve">.</w:t>
      </w:r>
    </w:p>
    <w:p>
      <w:pPr>
        <w:pStyle w:val="BodyText"/>
      </w:pPr>
      <w:r>
        <w:rPr>
          <w:bCs/>
          <w:b/>
        </w:rPr>
        <w:t xml:space="preserve">DS-02 Private file storage.</w:t>
      </w:r>
      <w:r>
        <w:t xml:space="preserve"> </w:t>
      </w:r>
      <w:r>
        <w:t xml:space="preserve">Vault documents and filed receipt images, saved under random generated names (</w:t>
      </w:r>
      <w:r>
        <w:rPr>
          <w:rStyle w:val="VerbatimChar"/>
        </w:rPr>
        <w:t xml:space="preserve">&lt;uuid&gt;.&lt;ext&gt;</w:t>
      </w:r>
      <w:r>
        <w:t xml:space="preserve">) in</w:t>
      </w:r>
      <w:r>
        <w:t xml:space="preserve"> </w:t>
      </w:r>
      <w:r>
        <w:rPr>
          <w:rStyle w:val="VerbatimChar"/>
        </w:rPr>
        <w:t xml:space="preserve">uploads/</w:t>
      </w:r>
      <w:r>
        <w:t xml:space="preserve"> </w:t>
      </w:r>
      <w:r>
        <w:t xml:space="preserve">(outside</w:t>
      </w:r>
      <w:r>
        <w:t xml:space="preserve"> </w:t>
      </w:r>
      <w:r>
        <w:rPr>
          <w:rStyle w:val="VerbatimChar"/>
        </w:rPr>
        <w:t xml:space="preserve">public/</w:t>
      </w:r>
      <w:r>
        <w:t xml:space="preserve">, ignored by Git). Files are read only through the authenticated download route, which accepts only generated names, so a stored name can never point outside the folder.</w:t>
      </w:r>
    </w:p>
    <w:bookmarkEnd w:id="33"/>
    <w:bookmarkStart w:id="34" w:name="risks-mitigations"/>
    <w:p>
      <w:pPr>
        <w:pStyle w:val="Heading2"/>
      </w:pPr>
      <w:r>
        <w:t xml:space="preserve">3.7 Risks &amp; Mitigations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58"/>
        <w:gridCol w:w="2854"/>
        <w:gridCol w:w="5491"/>
      </w:tblGrid>
      <w:tr>
        <w:trPr>
          <w:tblHeader w:val="true"/>
          <w:tblHeader w:val="true"/>
        </w:trPr>
        <w:tc>
          <w:tcPr>
            <w:tcW w:type="dxa" w:w="1158"/>
            <w:shd w:val="clear" w:color="auto" w:fill="DCE6F1"/>
          </w:tcPr>
          <w:p>
            <w:pPr>
              <w:pStyle w:val="Compact"/>
              <w:spacing w:after="20" w:before="20"/>
              <w:jc w:val="left"/>
            </w:pPr>
            <w:r>
              <w:rPr>
                <w:b/>
                <w:sz w:val="18"/>
              </w:rPr>
              <w:t xml:space="preserve">ID</w:t>
            </w:r>
          </w:p>
        </w:tc>
        <w:tc>
          <w:tcPr>
            <w:tcW w:type="dxa" w:w="2854"/>
            <w:shd w:val="clear" w:color="auto" w:fill="DCE6F1"/>
          </w:tcPr>
          <w:p>
            <w:pPr>
              <w:pStyle w:val="Compact"/>
              <w:spacing w:after="20" w:before="20"/>
              <w:jc w:val="left"/>
            </w:pPr>
            <w:r>
              <w:rPr>
                <w:b/>
                <w:sz w:val="18"/>
              </w:rPr>
              <w:t xml:space="preserve">Risk</w:t>
            </w:r>
          </w:p>
        </w:tc>
        <w:tc>
          <w:tcPr>
            <w:tcW w:type="dxa" w:w="5491"/>
            <w:shd w:val="clear" w:color="auto" w:fill="DCE6F1"/>
          </w:tcPr>
          <w:p>
            <w:pPr>
              <w:pStyle w:val="Compact"/>
              <w:spacing w:after="20" w:before="20"/>
              <w:jc w:val="left"/>
            </w:pPr>
            <w:r>
              <w:rPr>
                <w:b/>
                <w:sz w:val="18"/>
              </w:rPr>
              <w:t xml:space="preserve">Mitigation / status</w:t>
            </w:r>
          </w:p>
        </w:tc>
      </w:tr>
      <w:tr>
        <w:tc>
          <w:tcPr>
            <w:tcW w:type="dxa" w:w="1158"/>
          </w:tcPr>
          <w:p>
            <w:pPr>
              <w:pStyle w:val="Compact"/>
              <w:spacing w:after="20" w:before="20"/>
              <w:jc w:val="left"/>
            </w:pPr>
            <w:r>
              <w:rPr>
                <w:sz w:val="18"/>
              </w:rPr>
              <w:t xml:space="preserve">RISK-01</w:t>
            </w:r>
          </w:p>
        </w:tc>
        <w:tc>
          <w:tcPr>
            <w:tcW w:type="dxa" w:w="2854"/>
          </w:tcPr>
          <w:p>
            <w:pPr>
              <w:pStyle w:val="Compact"/>
              <w:spacing w:after="20" w:before="20"/>
              <w:jc w:val="left"/>
            </w:pPr>
            <w:r>
              <w:rPr>
                <w:sz w:val="18"/>
              </w:rPr>
              <w:t xml:space="preserve">Vault storage folder missing, full or not writable</w:t>
            </w:r>
          </w:p>
        </w:tc>
        <w:tc>
          <w:tcPr>
            <w:tcW w:type="dxa" w:w="5491"/>
          </w:tcPr>
          <w:p>
            <w:pPr>
              <w:pStyle w:val="Compact"/>
              <w:spacing w:after="20" w:before="20"/>
              <w:jc w:val="left"/>
            </w:pPr>
            <w:r>
              <w:rPr>
                <w:sz w:val="18"/>
              </w:rPr>
              <w:t xml:space="preserve">Upload returns 503</w:t>
            </w:r>
            <w:r>
              <w:rPr>
                <w:sz w:val="18"/>
              </w:rPr>
              <w:t xml:space="preserve"> </w:t>
            </w:r>
            <w:r>
              <w:rPr>
                <w:sz w:val="18"/>
              </w:rPr>
              <w:t xml:space="preserve">“</w:t>
            </w:r>
            <w:r>
              <w:rPr>
                <w:sz w:val="18"/>
              </w:rPr>
              <w:t xml:space="preserve">vault unavailable</w:t>
            </w:r>
            <w:r>
              <w:rPr>
                <w:sz w:val="18"/>
              </w:rPr>
              <w:t xml:space="preserve">”</w:t>
            </w:r>
            <w:r>
              <w:rPr>
                <w:sz w:val="18"/>
              </w:rPr>
              <w:t xml:space="preserve">; receipt confirmation still records the expense; core features never touch the file storage (NFR-04)</w:t>
            </w:r>
          </w:p>
        </w:tc>
      </w:tr>
      <w:tr>
        <w:tc>
          <w:tcPr>
            <w:tcW w:type="dxa" w:w="1158"/>
          </w:tcPr>
          <w:p>
            <w:pPr>
              <w:pStyle w:val="Compact"/>
              <w:spacing w:after="20" w:before="20"/>
              <w:jc w:val="left"/>
            </w:pPr>
            <w:r>
              <w:rPr>
                <w:sz w:val="18"/>
              </w:rPr>
              <w:t xml:space="preserve">RISK-02</w:t>
            </w:r>
          </w:p>
        </w:tc>
        <w:tc>
          <w:tcPr>
            <w:tcW w:type="dxa" w:w="2854"/>
          </w:tcPr>
          <w:p>
            <w:pPr>
              <w:pStyle w:val="Compact"/>
              <w:spacing w:after="20" w:before="20"/>
              <w:jc w:val="left"/>
            </w:pPr>
            <w:r>
              <w:rPr>
                <w:sz w:val="18"/>
              </w:rPr>
              <w:t xml:space="preserve">RBI feed unreachable or format changes</w:t>
            </w:r>
          </w:p>
        </w:tc>
        <w:tc>
          <w:tcPr>
            <w:tcW w:type="dxa" w:w="5491"/>
          </w:tcPr>
          <w:p>
            <w:pPr>
              <w:pStyle w:val="Compact"/>
              <w:spacing w:after="20" w:before="20"/>
              <w:jc w:val="left"/>
            </w:pPr>
            <w:r>
              <w:rPr>
                <w:sz w:val="18"/>
              </w:rPr>
              <w:t xml:space="preserve">8 s fetch timeout; cached copy in PostgreSQL; no retry for 60 s after a failure; labelled illustrative sample articles as fallback; refresh restricted to advisors</w:t>
            </w:r>
          </w:p>
        </w:tc>
      </w:tr>
      <w:tr>
        <w:tc>
          <w:tcPr>
            <w:tcW w:type="dxa" w:w="1158"/>
          </w:tcPr>
          <w:p>
            <w:pPr>
              <w:pStyle w:val="Compact"/>
              <w:spacing w:after="20" w:before="20"/>
              <w:jc w:val="left"/>
            </w:pPr>
            <w:r>
              <w:rPr>
                <w:sz w:val="18"/>
              </w:rPr>
              <w:t xml:space="preserve">RISK-03</w:t>
            </w:r>
          </w:p>
        </w:tc>
        <w:tc>
          <w:tcPr>
            <w:tcW w:type="dxa" w:w="2854"/>
          </w:tcPr>
          <w:p>
            <w:pPr>
              <w:pStyle w:val="Compact"/>
              <w:spacing w:after="20" w:before="20"/>
              <w:jc w:val="left"/>
            </w:pPr>
            <w:r>
              <w:rPr>
                <w:sz w:val="18"/>
              </w:rPr>
              <w:t xml:space="preserve">Unauthorised access to uploaded files</w:t>
            </w:r>
          </w:p>
        </w:tc>
        <w:tc>
          <w:tcPr>
            <w:tcW w:type="dxa" w:w="5491"/>
          </w:tcPr>
          <w:p>
            <w:pPr>
              <w:pStyle w:val="Compact"/>
              <w:spacing w:after="20" w:before="20"/>
              <w:jc w:val="left"/>
            </w:pPr>
            <w:r>
              <w:rPr>
                <w:sz w:val="18"/>
              </w:rPr>
              <w:t xml:space="preserve">Resolved: files kept outside the public folder and served only by</w:t>
            </w:r>
            <w:r>
              <w:rPr>
                <w:sz w:val="18"/>
              </w:rPr>
              <w:t xml:space="preserve"> </w:t>
            </w:r>
            <w:r>
              <w:rPr>
                <w:rStyle w:val="VerbatimChar"/>
                <w:sz w:val="18"/>
              </w:rPr>
              <w:t xml:space="preserve">GET /api/vault/{id}/file</w:t>
            </w:r>
            <w:r>
              <w:rPr>
                <w:sz w:val="18"/>
              </w:rPr>
              <w:t xml:space="preserve"> </w:t>
            </w:r>
            <w:r>
              <w:rPr>
                <w:sz w:val="18"/>
              </w:rPr>
              <w:t xml:space="preserve">to their owner (other users get 404)</w:t>
            </w:r>
          </w:p>
        </w:tc>
      </w:tr>
      <w:tr>
        <w:tc>
          <w:tcPr>
            <w:tcW w:type="dxa" w:w="1158"/>
          </w:tcPr>
          <w:p>
            <w:pPr>
              <w:pStyle w:val="Compact"/>
              <w:spacing w:after="20" w:before="20"/>
              <w:jc w:val="left"/>
            </w:pPr>
            <w:r>
              <w:rPr>
                <w:sz w:val="18"/>
              </w:rPr>
              <w:t xml:space="preserve">RISK-04</w:t>
            </w:r>
          </w:p>
        </w:tc>
        <w:tc>
          <w:tcPr>
            <w:tcW w:type="dxa" w:w="2854"/>
          </w:tcPr>
          <w:p>
            <w:pPr>
              <w:pStyle w:val="Compact"/>
              <w:spacing w:after="20" w:before="20"/>
              <w:jc w:val="left"/>
            </w:pPr>
            <w:r>
              <w:rPr>
                <w:sz w:val="18"/>
              </w:rPr>
              <w:t xml:space="preserve">No login rate limiting or lockout, allowing password guessing</w:t>
            </w:r>
          </w:p>
        </w:tc>
        <w:tc>
          <w:tcPr>
            <w:tcW w:type="dxa" w:w="5491"/>
          </w:tcPr>
          <w:p>
            <w:pPr>
              <w:pStyle w:val="Compact"/>
              <w:spacing w:after="20" w:before="20"/>
              <w:jc w:val="left"/>
            </w:pPr>
            <w:r>
              <w:rPr>
                <w:sz w:val="18"/>
              </w:rPr>
              <w:t xml:space="preserve">bcrypt cost slows each attempt; open issue OI-04: add rate limiting</w:t>
            </w:r>
          </w:p>
        </w:tc>
      </w:tr>
      <w:tr>
        <w:tc>
          <w:tcPr>
            <w:tcW w:type="dxa" w:w="1158"/>
          </w:tcPr>
          <w:p>
            <w:pPr>
              <w:pStyle w:val="Compact"/>
              <w:spacing w:after="20" w:before="20"/>
              <w:jc w:val="left"/>
            </w:pPr>
            <w:r>
              <w:rPr>
                <w:sz w:val="18"/>
              </w:rPr>
              <w:t xml:space="preserve">RISK-05</w:t>
            </w:r>
          </w:p>
        </w:tc>
        <w:tc>
          <w:tcPr>
            <w:tcW w:type="dxa" w:w="2854"/>
          </w:tcPr>
          <w:p>
            <w:pPr>
              <w:pStyle w:val="Compact"/>
              <w:spacing w:after="20" w:before="20"/>
              <w:jc w:val="left"/>
            </w:pPr>
            <w:r>
              <w:rPr>
                <w:sz w:val="18"/>
              </w:rPr>
              <w:t xml:space="preserve">Any visitor can choose the Advisor role at sign-up</w:t>
            </w:r>
          </w:p>
        </w:tc>
        <w:tc>
          <w:tcPr>
            <w:tcW w:type="dxa" w:w="5491"/>
          </w:tcPr>
          <w:p>
            <w:pPr>
              <w:pStyle w:val="Compact"/>
              <w:spacing w:after="20" w:before="20"/>
              <w:jc w:val="left"/>
            </w:pPr>
            <w:r>
              <w:rPr>
                <w:sz w:val="18"/>
              </w:rPr>
              <w:t xml:space="preserve">Advisors can only read clients explicitly assigned to them, so data exposure is limited; open issue OI-05: restrict advisor registration</w:t>
            </w:r>
          </w:p>
        </w:tc>
      </w:tr>
      <w:tr>
        <w:tc>
          <w:tcPr>
            <w:tcW w:type="dxa" w:w="1158"/>
          </w:tcPr>
          <w:p>
            <w:pPr>
              <w:pStyle w:val="Compact"/>
              <w:spacing w:after="20" w:before="20"/>
              <w:jc w:val="left"/>
            </w:pPr>
            <w:r>
              <w:rPr>
                <w:sz w:val="18"/>
              </w:rPr>
              <w:t xml:space="preserve">RISK-06</w:t>
            </w:r>
          </w:p>
        </w:tc>
        <w:tc>
          <w:tcPr>
            <w:tcW w:type="dxa" w:w="2854"/>
          </w:tcPr>
          <w:p>
            <w:pPr>
              <w:pStyle w:val="Compact"/>
              <w:spacing w:after="20" w:before="20"/>
              <w:jc w:val="left"/>
            </w:pPr>
            <w:r>
              <w:rPr>
                <w:sz w:val="18"/>
              </w:rPr>
              <w:t xml:space="preserve">OCR misreads receipts</w:t>
            </w:r>
          </w:p>
        </w:tc>
        <w:tc>
          <w:tcPr>
            <w:tcW w:type="dxa" w:w="5491"/>
          </w:tcPr>
          <w:p>
            <w:pPr>
              <w:pStyle w:val="Compact"/>
              <w:spacing w:after="20" w:before="20"/>
              <w:jc w:val="left"/>
            </w:pPr>
            <w:r>
              <w:rPr>
                <w:sz w:val="18"/>
              </w:rPr>
              <w:t xml:space="preserve">Two-step scan-then-confirm design; nothing is saved without user confirmation</w:t>
            </w:r>
          </w:p>
        </w:tc>
      </w:tr>
      <w:tr>
        <w:tc>
          <w:tcPr>
            <w:tcW w:type="dxa" w:w="1158"/>
          </w:tcPr>
          <w:p>
            <w:pPr>
              <w:pStyle w:val="Compact"/>
              <w:spacing w:after="20" w:before="20"/>
              <w:jc w:val="left"/>
            </w:pPr>
            <w:r>
              <w:rPr>
                <w:sz w:val="18"/>
              </w:rPr>
              <w:t xml:space="preserve">RISK-07</w:t>
            </w:r>
          </w:p>
        </w:tc>
        <w:tc>
          <w:tcPr>
            <w:tcW w:type="dxa" w:w="2854"/>
          </w:tcPr>
          <w:p>
            <w:pPr>
              <w:pStyle w:val="Compact"/>
              <w:spacing w:after="20" w:before="20"/>
              <w:jc w:val="left"/>
            </w:pPr>
            <w:r>
              <w:rPr>
                <w:sz w:val="18"/>
              </w:rPr>
              <w:t xml:space="preserve">Calculation drift in long schedules</w:t>
            </w:r>
          </w:p>
        </w:tc>
        <w:tc>
          <w:tcPr>
            <w:tcW w:type="dxa" w:w="5491"/>
          </w:tcPr>
          <w:p>
            <w:pPr>
              <w:pStyle w:val="Compact"/>
              <w:spacing w:after="20" w:before="20"/>
              <w:jc w:val="left"/>
            </w:pPr>
            <w:r>
              <w:rPr>
                <w:sz w:val="18"/>
              </w:rPr>
              <w:t xml:space="preserve">Whole-paise integer arithmetic,</w:t>
            </w:r>
            <w:r>
              <w:rPr>
                <w:sz w:val="18"/>
              </w:rPr>
              <w:t xml:space="preserve"> </w:t>
            </w:r>
            <w:r>
              <w:rPr>
                <w:rStyle w:val="VerbatimChar"/>
                <w:sz w:val="18"/>
              </w:rPr>
              <w:t xml:space="preserve">NUMERIC</w:t>
            </w:r>
            <w:r>
              <w:rPr>
                <w:sz w:val="18"/>
              </w:rPr>
              <w:t xml:space="preserve"> </w:t>
            </w:r>
            <w:r>
              <w:rPr>
                <w:sz w:val="18"/>
              </w:rPr>
              <w:t xml:space="preserve">storage; final installment absorbs rounding; unit tests pin values (NFR-02)</w:t>
            </w:r>
          </w:p>
        </w:tc>
      </w:tr>
      <w:tr>
        <w:tc>
          <w:tcPr>
            <w:tcW w:type="dxa" w:w="1158"/>
          </w:tcPr>
          <w:p>
            <w:pPr>
              <w:pStyle w:val="Compact"/>
              <w:spacing w:after="20" w:before="20"/>
              <w:jc w:val="left"/>
            </w:pPr>
            <w:r>
              <w:rPr>
                <w:sz w:val="18"/>
              </w:rPr>
              <w:t xml:space="preserve">RISK-09</w:t>
            </w:r>
          </w:p>
        </w:tc>
        <w:tc>
          <w:tcPr>
            <w:tcW w:type="dxa" w:w="2854"/>
          </w:tcPr>
          <w:p>
            <w:pPr>
              <w:pStyle w:val="Compact"/>
              <w:spacing w:after="20" w:before="20"/>
              <w:jc w:val="left"/>
            </w:pPr>
            <w:r>
              <w:rPr>
                <w:sz w:val="18"/>
              </w:rPr>
              <w:t xml:space="preserve">A required file is missed when changes are copied between branches</w:t>
            </w:r>
          </w:p>
        </w:tc>
        <w:tc>
          <w:tcPr>
            <w:tcW w:type="dxa" w:w="5491"/>
          </w:tcPr>
          <w:p>
            <w:pPr>
              <w:pStyle w:val="Compact"/>
              <w:spacing w:after="20" w:before="20"/>
              <w:jc w:val="left"/>
            </w:pPr>
            <w:r>
              <w:rPr>
                <w:sz w:val="18"/>
              </w:rPr>
              <w:t xml:space="preserve">CI runs type-check, both test suites and a build on every PR; the STP execution checks every API end to end (this caught two missing route files, fixed before release)</w:t>
            </w:r>
          </w:p>
        </w:tc>
      </w:tr>
      <w:tr>
        <w:tc>
          <w:tcPr>
            <w:tcW w:type="dxa" w:w="1158"/>
          </w:tcPr>
          <w:p>
            <w:pPr>
              <w:pStyle w:val="Compact"/>
              <w:spacing w:after="20" w:before="20"/>
              <w:jc w:val="left"/>
            </w:pPr>
            <w:r>
              <w:rPr>
                <w:sz w:val="18"/>
              </w:rPr>
              <w:t xml:space="preserve">RISK-08</w:t>
            </w:r>
          </w:p>
        </w:tc>
        <w:tc>
          <w:tcPr>
            <w:tcW w:type="dxa" w:w="2854"/>
          </w:tcPr>
          <w:p>
            <w:pPr>
              <w:pStyle w:val="Compact"/>
              <w:spacing w:after="20" w:before="20"/>
              <w:jc w:val="left"/>
            </w:pPr>
            <w:r>
              <w:rPr>
                <w:sz w:val="18"/>
              </w:rPr>
              <w:t xml:space="preserve">Deployment without HTTPS would expose the session cookie</w:t>
            </w:r>
          </w:p>
        </w:tc>
        <w:tc>
          <w:tcPr>
            <w:tcW w:type="dxa" w:w="5491"/>
          </w:tcPr>
          <w:p>
            <w:pPr>
              <w:pStyle w:val="Compact"/>
              <w:spacing w:after="20" w:before="20"/>
              <w:jc w:val="left"/>
            </w:pPr>
            <w:r>
              <w:rPr>
                <w:rStyle w:val="VerbatimChar"/>
                <w:sz w:val="18"/>
              </w:rPr>
              <w:t xml:space="preserve">Secure</w:t>
            </w:r>
            <w:r>
              <w:rPr>
                <w:sz w:val="18"/>
              </w:rPr>
              <w:t xml:space="preserve"> </w:t>
            </w:r>
            <w:r>
              <w:rPr>
                <w:sz w:val="18"/>
              </w:rPr>
              <w:t xml:space="preserve">cookie flag in production; HTTPS required for deployment (</w:t>
            </w:r>
            <w:r>
              <w:rPr>
                <w:iCs/>
                <w:i/>
                <w:sz w:val="18"/>
              </w:rPr>
              <w:t xml:space="preserve">To be confirmed</w:t>
            </w:r>
            <w:r>
              <w:rPr>
                <w:sz w:val="18"/>
              </w:rPr>
              <w:t xml:space="preserve">)</w:t>
            </w:r>
          </w:p>
        </w:tc>
      </w:tr>
    </w:tbl>
    <w:bookmarkEnd w:id="34"/>
    <w:bookmarkStart w:id="35" w:name="traceability-to-requirements"/>
    <w:p>
      <w:pPr>
        <w:pStyle w:val="Heading2"/>
      </w:pPr>
      <w:r>
        <w:t xml:space="preserve">3.8 Traceability to Requirements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52"/>
        <w:gridCol w:w="2031"/>
        <w:gridCol w:w="4619"/>
      </w:tblGrid>
      <w:tr>
        <w:trPr>
          <w:tblHeader w:val="true"/>
          <w:tblHeader w:val="true"/>
        </w:trPr>
        <w:tc>
          <w:tcPr>
            <w:tcW w:type="dxa" w:w="2853"/>
            <w:shd w:val="clear" w:color="auto" w:fill="DCE6F1"/>
          </w:tcPr>
          <w:p>
            <w:pPr>
              <w:pStyle w:val="Compact"/>
              <w:spacing w:after="20" w:before="20"/>
              <w:jc w:val="left"/>
            </w:pPr>
            <w:r>
              <w:rPr>
                <w:b/>
                <w:sz w:val="18"/>
              </w:rPr>
              <w:t xml:space="preserve">Requirement</w:t>
            </w:r>
          </w:p>
        </w:tc>
        <w:tc>
          <w:tcPr>
            <w:tcW w:type="dxa" w:w="2032"/>
            <w:shd w:val="clear" w:color="auto" w:fill="DCE6F1"/>
          </w:tcPr>
          <w:p>
            <w:pPr>
              <w:pStyle w:val="Compact"/>
              <w:spacing w:after="20" w:before="20"/>
              <w:jc w:val="left"/>
            </w:pPr>
            <w:r>
              <w:rPr>
                <w:b/>
                <w:sz w:val="18"/>
              </w:rPr>
              <w:t xml:space="preserve">Component(s)</w:t>
            </w:r>
          </w:p>
        </w:tc>
        <w:tc>
          <w:tcPr>
            <w:tcW w:type="dxa" w:w="4620"/>
            <w:shd w:val="clear" w:color="auto" w:fill="DCE6F1"/>
          </w:tcPr>
          <w:p>
            <w:pPr>
              <w:pStyle w:val="Compact"/>
              <w:spacing w:after="20" w:before="20"/>
              <w:jc w:val="left"/>
            </w:pPr>
            <w:r>
              <w:rPr>
                <w:b/>
                <w:sz w:val="18"/>
              </w:rPr>
              <w:t xml:space="preserve">Design element</w:t>
            </w:r>
          </w:p>
        </w:tc>
      </w:tr>
      <w:tr>
        <w:tc>
          <w:tcPr>
            <w:tcW w:type="dxa" w:w="2853"/>
          </w:tcPr>
          <w:p>
            <w:pPr>
              <w:pStyle w:val="Compact"/>
              <w:spacing w:after="20" w:before="20"/>
              <w:jc w:val="left"/>
            </w:pPr>
            <w:r>
              <w:rPr>
                <w:sz w:val="18"/>
              </w:rPr>
              <w:t xml:space="preserve">FR-01 Register</w:t>
            </w:r>
          </w:p>
        </w:tc>
        <w:tc>
          <w:tcPr>
            <w:tcW w:type="dxa" w:w="2032"/>
          </w:tcPr>
          <w:p>
            <w:pPr>
              <w:pStyle w:val="Compact"/>
              <w:spacing w:after="20" w:before="20"/>
              <w:jc w:val="left"/>
            </w:pPr>
            <w:r>
              <w:rPr>
                <w:sz w:val="18"/>
              </w:rPr>
              <w:t xml:space="preserve">CMP-03, CMP-02</w:t>
            </w:r>
          </w:p>
        </w:tc>
        <w:tc>
          <w:tcPr>
            <w:tcW w:type="dxa" w:w="4620"/>
          </w:tcPr>
          <w:p>
            <w:pPr>
              <w:pStyle w:val="Compact"/>
              <w:spacing w:after="20" w:before="20"/>
              <w:jc w:val="left"/>
            </w:pPr>
            <w:r>
              <w:rPr>
                <w:sz w:val="18"/>
              </w:rPr>
              <w:t xml:space="preserve">API 4.3.1</w:t>
            </w:r>
            <w:r>
              <w:rPr>
                <w:sz w:val="18"/>
              </w:rPr>
              <w:t xml:space="preserve"> </w:t>
            </w:r>
            <w:r>
              <w:rPr>
                <w:rStyle w:val="VerbatimChar"/>
                <w:sz w:val="18"/>
              </w:rPr>
              <w:t xml:space="preserve">POST /api/auth/signup</w:t>
            </w:r>
          </w:p>
        </w:tc>
      </w:tr>
      <w:tr>
        <w:tc>
          <w:tcPr>
            <w:tcW w:type="dxa" w:w="2853"/>
          </w:tcPr>
          <w:p>
            <w:pPr>
              <w:pStyle w:val="Compact"/>
              <w:spacing w:after="20" w:before="20"/>
              <w:jc w:val="left"/>
            </w:pPr>
            <w:r>
              <w:rPr>
                <w:sz w:val="18"/>
              </w:rPr>
              <w:t xml:space="preserve">FR-02 Login</w:t>
            </w:r>
          </w:p>
        </w:tc>
        <w:tc>
          <w:tcPr>
            <w:tcW w:type="dxa" w:w="2032"/>
          </w:tcPr>
          <w:p>
            <w:pPr>
              <w:pStyle w:val="Compact"/>
              <w:spacing w:after="20" w:before="20"/>
              <w:jc w:val="left"/>
            </w:pPr>
            <w:r>
              <w:rPr>
                <w:sz w:val="18"/>
              </w:rPr>
              <w:t xml:space="preserve">CMP-03</w:t>
            </w:r>
          </w:p>
        </w:tc>
        <w:tc>
          <w:tcPr>
            <w:tcW w:type="dxa" w:w="4620"/>
          </w:tcPr>
          <w:p>
            <w:pPr>
              <w:pStyle w:val="Compact"/>
              <w:spacing w:after="20" w:before="20"/>
              <w:jc w:val="left"/>
            </w:pPr>
            <w:r>
              <w:rPr>
                <w:sz w:val="18"/>
              </w:rPr>
              <w:t xml:space="preserve">SEQ-01 Login; API 4.3.1</w:t>
            </w:r>
            <w:r>
              <w:rPr>
                <w:sz w:val="18"/>
              </w:rPr>
              <w:t xml:space="preserve"> </w:t>
            </w:r>
            <w:r>
              <w:rPr>
                <w:rStyle w:val="VerbatimChar"/>
                <w:sz w:val="18"/>
              </w:rPr>
              <w:t xml:space="preserve">POST /api/auth/login</w:t>
            </w:r>
          </w:p>
        </w:tc>
      </w:tr>
      <w:tr>
        <w:tc>
          <w:tcPr>
            <w:tcW w:type="dxa" w:w="2853"/>
          </w:tcPr>
          <w:p>
            <w:pPr>
              <w:pStyle w:val="Compact"/>
              <w:spacing w:after="20" w:before="20"/>
              <w:jc w:val="left"/>
            </w:pPr>
            <w:r>
              <w:rPr>
                <w:sz w:val="18"/>
              </w:rPr>
              <w:t xml:space="preserve">FR-03 Logout / current user</w:t>
            </w:r>
          </w:p>
        </w:tc>
        <w:tc>
          <w:tcPr>
            <w:tcW w:type="dxa" w:w="2032"/>
          </w:tcPr>
          <w:p>
            <w:pPr>
              <w:pStyle w:val="Compact"/>
              <w:spacing w:after="20" w:before="20"/>
              <w:jc w:val="left"/>
            </w:pPr>
            <w:r>
              <w:rPr>
                <w:sz w:val="18"/>
              </w:rPr>
              <w:t xml:space="preserve">CMP-03</w:t>
            </w:r>
          </w:p>
        </w:tc>
        <w:tc>
          <w:tcPr>
            <w:tcW w:type="dxa" w:w="4620"/>
          </w:tcPr>
          <w:p>
            <w:pPr>
              <w:pStyle w:val="Compact"/>
              <w:spacing w:after="20" w:before="20"/>
              <w:jc w:val="left"/>
            </w:pPr>
            <w:r>
              <w:rPr>
                <w:sz w:val="18"/>
              </w:rPr>
              <w:t xml:space="preserve">API 4.3.1</w:t>
            </w:r>
            <w:r>
              <w:rPr>
                <w:sz w:val="18"/>
              </w:rPr>
              <w:t xml:space="preserve"> </w:t>
            </w:r>
            <w:r>
              <w:rPr>
                <w:rStyle w:val="VerbatimChar"/>
                <w:sz w:val="18"/>
              </w:rPr>
              <w:t xml:space="preserve">POST /api/auth/logout</w:t>
            </w:r>
            <w:r>
              <w:rPr>
                <w:sz w:val="18"/>
              </w:rPr>
              <w:t xml:space="preserve">,</w:t>
            </w:r>
            <w:r>
              <w:rPr>
                <w:sz w:val="18"/>
              </w:rPr>
              <w:t xml:space="preserve"> </w:t>
            </w:r>
            <w:r>
              <w:rPr>
                <w:rStyle w:val="VerbatimChar"/>
                <w:sz w:val="18"/>
              </w:rPr>
              <w:t xml:space="preserve">GET /api/auth/me</w:t>
            </w:r>
          </w:p>
        </w:tc>
      </w:tr>
      <w:tr>
        <w:tc>
          <w:tcPr>
            <w:tcW w:type="dxa" w:w="2853"/>
          </w:tcPr>
          <w:p>
            <w:pPr>
              <w:pStyle w:val="Compact"/>
              <w:spacing w:after="20" w:before="20"/>
              <w:jc w:val="left"/>
            </w:pPr>
            <w:r>
              <w:rPr>
                <w:sz w:val="18"/>
              </w:rPr>
              <w:t xml:space="preserve">FR-04 Access control</w:t>
            </w:r>
          </w:p>
        </w:tc>
        <w:tc>
          <w:tcPr>
            <w:tcW w:type="dxa" w:w="2032"/>
          </w:tcPr>
          <w:p>
            <w:pPr>
              <w:pStyle w:val="Compact"/>
              <w:spacing w:after="20" w:before="20"/>
              <w:jc w:val="left"/>
            </w:pPr>
            <w:r>
              <w:rPr>
                <w:sz w:val="18"/>
              </w:rPr>
              <w:t xml:space="preserve">CMP-02, CMP-03, CMP-01</w:t>
            </w:r>
          </w:p>
        </w:tc>
        <w:tc>
          <w:tcPr>
            <w:tcW w:type="dxa" w:w="4620"/>
          </w:tcPr>
          <w:p>
            <w:pPr>
              <w:pStyle w:val="Compact"/>
              <w:spacing w:after="20" w:before="20"/>
              <w:jc w:val="left"/>
            </w:pPr>
            <w:r>
              <w:rPr>
                <w:sz w:val="18"/>
              </w:rPr>
              <w:t xml:space="preserve">§3.9;</w:t>
            </w:r>
            <w:r>
              <w:rPr>
                <w:sz w:val="18"/>
              </w:rPr>
              <w:t xml:space="preserve"> </w:t>
            </w:r>
            <w:r>
              <w:rPr>
                <w:rStyle w:val="VerbatimChar"/>
                <w:sz w:val="18"/>
              </w:rPr>
              <w:t xml:space="preserve">requireUser</w:t>
            </w:r>
            <w:r>
              <w:rPr>
                <w:sz w:val="18"/>
              </w:rPr>
              <w:t xml:space="preserve"> </w:t>
            </w:r>
            <w:r>
              <w:rPr>
                <w:sz w:val="18"/>
              </w:rPr>
              <w:t xml:space="preserve">/</w:t>
            </w:r>
            <w:r>
              <w:rPr>
                <w:sz w:val="18"/>
              </w:rPr>
              <w:t xml:space="preserve"> </w:t>
            </w:r>
            <w:r>
              <w:rPr>
                <w:rStyle w:val="VerbatimChar"/>
                <w:sz w:val="18"/>
              </w:rPr>
              <w:t xml:space="preserve">requireAdvisor</w:t>
            </w:r>
            <w:r>
              <w:rPr>
                <w:sz w:val="18"/>
              </w:rPr>
              <w:t xml:space="preserve">; layout redirect</w:t>
            </w:r>
          </w:p>
        </w:tc>
      </w:tr>
      <w:tr>
        <w:tc>
          <w:tcPr>
            <w:tcW w:type="dxa" w:w="2853"/>
          </w:tcPr>
          <w:p>
            <w:pPr>
              <w:pStyle w:val="Compact"/>
              <w:spacing w:after="20" w:before="20"/>
              <w:jc w:val="left"/>
            </w:pPr>
            <w:r>
              <w:rPr>
                <w:sz w:val="18"/>
              </w:rPr>
              <w:t xml:space="preserve">FR-05 Asset CRUD</w:t>
            </w:r>
          </w:p>
        </w:tc>
        <w:tc>
          <w:tcPr>
            <w:tcW w:type="dxa" w:w="2032"/>
          </w:tcPr>
          <w:p>
            <w:pPr>
              <w:pStyle w:val="Compact"/>
              <w:spacing w:after="20" w:before="20"/>
              <w:jc w:val="left"/>
            </w:pPr>
            <w:r>
              <w:rPr>
                <w:sz w:val="18"/>
              </w:rPr>
              <w:t xml:space="preserve">CMP-04</w:t>
            </w:r>
          </w:p>
        </w:tc>
        <w:tc>
          <w:tcPr>
            <w:tcW w:type="dxa" w:w="4620"/>
          </w:tcPr>
          <w:p>
            <w:pPr>
              <w:pStyle w:val="Compact"/>
              <w:spacing w:after="20" w:before="20"/>
              <w:jc w:val="left"/>
            </w:pPr>
            <w:r>
              <w:rPr>
                <w:sz w:val="18"/>
              </w:rPr>
              <w:t xml:space="preserve">API 4.3.2</w:t>
            </w:r>
            <w:r>
              <w:rPr>
                <w:sz w:val="18"/>
              </w:rPr>
              <w:t xml:space="preserve"> </w:t>
            </w:r>
            <w:r>
              <w:rPr>
                <w:rStyle w:val="VerbatimChar"/>
                <w:sz w:val="18"/>
              </w:rPr>
              <w:t xml:space="preserve">/api/assets</w:t>
            </w:r>
          </w:p>
        </w:tc>
      </w:tr>
      <w:tr>
        <w:tc>
          <w:tcPr>
            <w:tcW w:type="dxa" w:w="2853"/>
          </w:tcPr>
          <w:p>
            <w:pPr>
              <w:pStyle w:val="Compact"/>
              <w:spacing w:after="20" w:before="20"/>
              <w:jc w:val="left"/>
            </w:pPr>
            <w:r>
              <w:rPr>
                <w:sz w:val="18"/>
              </w:rPr>
              <w:t xml:space="preserve">FR-06 Valuation history</w:t>
            </w:r>
          </w:p>
        </w:tc>
        <w:tc>
          <w:tcPr>
            <w:tcW w:type="dxa" w:w="2032"/>
          </w:tcPr>
          <w:p>
            <w:pPr>
              <w:pStyle w:val="Compact"/>
              <w:spacing w:after="20" w:before="20"/>
              <w:jc w:val="left"/>
            </w:pPr>
            <w:r>
              <w:rPr>
                <w:sz w:val="18"/>
              </w:rPr>
              <w:t xml:space="preserve">CMP-04, DS-01</w:t>
            </w:r>
          </w:p>
        </w:tc>
        <w:tc>
          <w:tcPr>
            <w:tcW w:type="dxa" w:w="4620"/>
          </w:tcPr>
          <w:p>
            <w:pPr>
              <w:pStyle w:val="Compact"/>
              <w:spacing w:after="20" w:before="20"/>
              <w:jc w:val="left"/>
            </w:pPr>
            <w:r>
              <w:rPr>
                <w:sz w:val="18"/>
              </w:rPr>
              <w:t xml:space="preserve">API 4.3.2</w:t>
            </w:r>
            <w:r>
              <w:rPr>
                <w:sz w:val="18"/>
              </w:rPr>
              <w:t xml:space="preserve"> </w:t>
            </w:r>
            <w:r>
              <w:rPr>
                <w:rStyle w:val="VerbatimChar"/>
                <w:sz w:val="18"/>
              </w:rPr>
              <w:t xml:space="preserve">GET /api/assets/{id}</w:t>
            </w:r>
            <w:r>
              <w:rPr>
                <w:sz w:val="18"/>
              </w:rPr>
              <w:t xml:space="preserve">;</w:t>
            </w:r>
            <w:r>
              <w:rPr>
                <w:sz w:val="18"/>
              </w:rPr>
              <w:t xml:space="preserve"> </w:t>
            </w:r>
            <w:r>
              <w:rPr>
                <w:rStyle w:val="VerbatimChar"/>
                <w:sz w:val="18"/>
              </w:rPr>
              <w:t xml:space="preserve">asset_valuations</w:t>
            </w:r>
          </w:p>
        </w:tc>
      </w:tr>
      <w:tr>
        <w:tc>
          <w:tcPr>
            <w:tcW w:type="dxa" w:w="2853"/>
          </w:tcPr>
          <w:p>
            <w:pPr>
              <w:pStyle w:val="Compact"/>
              <w:spacing w:after="20" w:before="20"/>
              <w:jc w:val="left"/>
            </w:pPr>
            <w:r>
              <w:rPr>
                <w:sz w:val="18"/>
              </w:rPr>
              <w:t xml:space="preserve">FR-07 Loan + schedule</w:t>
            </w:r>
          </w:p>
        </w:tc>
        <w:tc>
          <w:tcPr>
            <w:tcW w:type="dxa" w:w="2032"/>
          </w:tcPr>
          <w:p>
            <w:pPr>
              <w:pStyle w:val="Compact"/>
              <w:spacing w:after="20" w:before="20"/>
              <w:jc w:val="left"/>
            </w:pPr>
            <w:r>
              <w:rPr>
                <w:sz w:val="18"/>
              </w:rPr>
              <w:t xml:space="preserve">CMP-05</w:t>
            </w:r>
          </w:p>
        </w:tc>
        <w:tc>
          <w:tcPr>
            <w:tcW w:type="dxa" w:w="4620"/>
          </w:tcPr>
          <w:p>
            <w:pPr>
              <w:pStyle w:val="Compact"/>
              <w:spacing w:after="20" w:before="20"/>
              <w:jc w:val="left"/>
            </w:pPr>
            <w:r>
              <w:rPr>
                <w:sz w:val="18"/>
              </w:rPr>
              <w:t xml:space="preserve">SEQ-02; API 4.3.3</w:t>
            </w:r>
            <w:r>
              <w:rPr>
                <w:sz w:val="18"/>
              </w:rPr>
              <w:t xml:space="preserve"> </w:t>
            </w:r>
            <w:r>
              <w:rPr>
                <w:rStyle w:val="VerbatimChar"/>
                <w:sz w:val="18"/>
              </w:rPr>
              <w:t xml:space="preserve">POST /api/loans</w:t>
            </w:r>
          </w:p>
        </w:tc>
      </w:tr>
      <w:tr>
        <w:tc>
          <w:tcPr>
            <w:tcW w:type="dxa" w:w="2853"/>
          </w:tcPr>
          <w:p>
            <w:pPr>
              <w:pStyle w:val="Compact"/>
              <w:spacing w:after="20" w:before="20"/>
              <w:jc w:val="left"/>
            </w:pPr>
            <w:r>
              <w:rPr>
                <w:sz w:val="18"/>
              </w:rPr>
              <w:t xml:space="preserve">FR-08 Loan list / schedule / edit</w:t>
            </w:r>
          </w:p>
        </w:tc>
        <w:tc>
          <w:tcPr>
            <w:tcW w:type="dxa" w:w="2032"/>
          </w:tcPr>
          <w:p>
            <w:pPr>
              <w:pStyle w:val="Compact"/>
              <w:spacing w:after="20" w:before="20"/>
              <w:jc w:val="left"/>
            </w:pPr>
            <w:r>
              <w:rPr>
                <w:sz w:val="18"/>
              </w:rPr>
              <w:t xml:space="preserve">CMP-05</w:t>
            </w:r>
          </w:p>
        </w:tc>
        <w:tc>
          <w:tcPr>
            <w:tcW w:type="dxa" w:w="4620"/>
          </w:tcPr>
          <w:p>
            <w:pPr>
              <w:pStyle w:val="Compact"/>
              <w:spacing w:after="20" w:before="20"/>
              <w:jc w:val="left"/>
            </w:pPr>
            <w:r>
              <w:rPr>
                <w:sz w:val="18"/>
              </w:rPr>
              <w:t xml:space="preserve">API 4.3.3</w:t>
            </w:r>
            <w:r>
              <w:rPr>
                <w:sz w:val="18"/>
              </w:rPr>
              <w:t xml:space="preserve"> </w:t>
            </w:r>
            <w:r>
              <w:rPr>
                <w:rStyle w:val="VerbatimChar"/>
                <w:sz w:val="18"/>
              </w:rPr>
              <w:t xml:space="preserve">GET/PUT/PATCH/DELETE /api/loans/{id}</w:t>
            </w:r>
            <w:r>
              <w:rPr>
                <w:sz w:val="18"/>
              </w:rPr>
              <w:t xml:space="preserve">,</w:t>
            </w:r>
            <w:r>
              <w:rPr>
                <w:sz w:val="18"/>
              </w:rPr>
              <w:t xml:space="preserve"> </w:t>
            </w:r>
            <w:r>
              <w:rPr>
                <w:rStyle w:val="VerbatimChar"/>
                <w:sz w:val="18"/>
              </w:rPr>
              <w:t xml:space="preserve">GET /api/loans/{id}/schedule</w:t>
            </w:r>
          </w:p>
        </w:tc>
      </w:tr>
      <w:tr>
        <w:tc>
          <w:tcPr>
            <w:tcW w:type="dxa" w:w="2853"/>
          </w:tcPr>
          <w:p>
            <w:pPr>
              <w:pStyle w:val="Compact"/>
              <w:spacing w:after="20" w:before="20"/>
              <w:jc w:val="left"/>
            </w:pPr>
            <w:r>
              <w:rPr>
                <w:sz w:val="18"/>
              </w:rPr>
              <w:t xml:space="preserve">FR-09 Pay EMI</w:t>
            </w:r>
          </w:p>
        </w:tc>
        <w:tc>
          <w:tcPr>
            <w:tcW w:type="dxa" w:w="2032"/>
          </w:tcPr>
          <w:p>
            <w:pPr>
              <w:pStyle w:val="Compact"/>
              <w:spacing w:after="20" w:before="20"/>
              <w:jc w:val="left"/>
            </w:pPr>
            <w:r>
              <w:rPr>
                <w:sz w:val="18"/>
              </w:rPr>
              <w:t xml:space="preserve">CMP-05</w:t>
            </w:r>
          </w:p>
        </w:tc>
        <w:tc>
          <w:tcPr>
            <w:tcW w:type="dxa" w:w="4620"/>
          </w:tcPr>
          <w:p>
            <w:pPr>
              <w:pStyle w:val="Compact"/>
              <w:spacing w:after="20" w:before="20"/>
              <w:jc w:val="left"/>
            </w:pPr>
            <w:r>
              <w:rPr>
                <w:sz w:val="18"/>
              </w:rPr>
              <w:t xml:space="preserve">SEQ-03; API 4.3.3</w:t>
            </w:r>
            <w:r>
              <w:rPr>
                <w:sz w:val="18"/>
              </w:rPr>
              <w:t xml:space="preserve"> </w:t>
            </w:r>
            <w:r>
              <w:rPr>
                <w:rStyle w:val="VerbatimChar"/>
                <w:sz w:val="18"/>
              </w:rPr>
              <w:t xml:space="preserve">POST /api/emi/{id}/pay</w:t>
            </w:r>
          </w:p>
        </w:tc>
      </w:tr>
      <w:tr>
        <w:tc>
          <w:tcPr>
            <w:tcW w:type="dxa" w:w="2853"/>
          </w:tcPr>
          <w:p>
            <w:pPr>
              <w:pStyle w:val="Compact"/>
              <w:spacing w:after="20" w:before="20"/>
              <w:jc w:val="left"/>
            </w:pPr>
            <w:r>
              <w:rPr>
                <w:sz w:val="18"/>
              </w:rPr>
              <w:t xml:space="preserve">FR-10 Dues / overdue</w:t>
            </w:r>
          </w:p>
        </w:tc>
        <w:tc>
          <w:tcPr>
            <w:tcW w:type="dxa" w:w="2032"/>
          </w:tcPr>
          <w:p>
            <w:pPr>
              <w:pStyle w:val="Compact"/>
              <w:spacing w:after="20" w:before="20"/>
              <w:jc w:val="left"/>
            </w:pPr>
            <w:r>
              <w:rPr>
                <w:sz w:val="18"/>
              </w:rPr>
              <w:t xml:space="preserve">CMP-05, CMP-10</w:t>
            </w:r>
          </w:p>
        </w:tc>
        <w:tc>
          <w:tcPr>
            <w:tcW w:type="dxa" w:w="4620"/>
          </w:tcPr>
          <w:p>
            <w:pPr>
              <w:pStyle w:val="Compact"/>
              <w:spacing w:after="20" w:before="20"/>
              <w:jc w:val="left"/>
            </w:pPr>
            <w:r>
              <w:rPr>
                <w:rStyle w:val="VerbatimChar"/>
                <w:sz w:val="18"/>
              </w:rPr>
              <w:t xml:space="preserve">GET /api/dues</w:t>
            </w:r>
            <w:r>
              <w:rPr>
                <w:sz w:val="18"/>
              </w:rPr>
              <w:t xml:space="preserve">;</w:t>
            </w:r>
            <w:r>
              <w:rPr>
                <w:sz w:val="18"/>
              </w:rPr>
              <w:t xml:space="preserve"> </w:t>
            </w:r>
            <w:r>
              <w:rPr>
                <w:rStyle w:val="VerbatimChar"/>
                <w:sz w:val="18"/>
              </w:rPr>
              <w:t xml:space="preserve">markOverdue()</w:t>
            </w:r>
            <w:r>
              <w:rPr>
                <w:sz w:val="18"/>
              </w:rPr>
              <w:t xml:space="preserve">,</w:t>
            </w:r>
            <w:r>
              <w:rPr>
                <w:sz w:val="18"/>
              </w:rPr>
              <w:t xml:space="preserve"> </w:t>
            </w:r>
            <w:r>
              <w:rPr>
                <w:rStyle w:val="VerbatimChar"/>
                <w:sz w:val="18"/>
              </w:rPr>
              <w:t xml:space="preserve">upcomingDues()</w:t>
            </w:r>
          </w:p>
        </w:tc>
      </w:tr>
      <w:tr>
        <w:tc>
          <w:tcPr>
            <w:tcW w:type="dxa" w:w="2853"/>
          </w:tcPr>
          <w:p>
            <w:pPr>
              <w:pStyle w:val="Compact"/>
              <w:spacing w:after="20" w:before="20"/>
              <w:jc w:val="left"/>
            </w:pPr>
            <w:r>
              <w:rPr>
                <w:sz w:val="18"/>
              </w:rPr>
              <w:t xml:space="preserve">FR-11 Prepayment</w:t>
            </w:r>
          </w:p>
        </w:tc>
        <w:tc>
          <w:tcPr>
            <w:tcW w:type="dxa" w:w="2032"/>
          </w:tcPr>
          <w:p>
            <w:pPr>
              <w:pStyle w:val="Compact"/>
              <w:spacing w:after="20" w:before="20"/>
              <w:jc w:val="left"/>
            </w:pPr>
            <w:r>
              <w:rPr>
                <w:sz w:val="18"/>
              </w:rPr>
              <w:t xml:space="preserve">CMP-11, CMP-05</w:t>
            </w:r>
          </w:p>
        </w:tc>
        <w:tc>
          <w:tcPr>
            <w:tcW w:type="dxa" w:w="4620"/>
          </w:tcPr>
          <w:p>
            <w:pPr>
              <w:pStyle w:val="Compact"/>
              <w:spacing w:after="20" w:before="20"/>
              <w:jc w:val="left"/>
            </w:pPr>
            <w:r>
              <w:rPr>
                <w:sz w:val="18"/>
              </w:rPr>
              <w:t xml:space="preserve">API 4.3.3</w:t>
            </w:r>
            <w:r>
              <w:rPr>
                <w:sz w:val="18"/>
              </w:rPr>
              <w:t xml:space="preserve"> </w:t>
            </w:r>
            <w:r>
              <w:rPr>
                <w:rStyle w:val="VerbatimChar"/>
                <w:sz w:val="18"/>
              </w:rPr>
              <w:t xml:space="preserve">POST /api/loans/{id}/prepay/simulate</w:t>
            </w:r>
            <w:r>
              <w:rPr>
                <w:sz w:val="18"/>
              </w:rPr>
              <w:t xml:space="preserve">,</w:t>
            </w:r>
            <w:r>
              <w:rPr>
                <w:sz w:val="18"/>
              </w:rPr>
              <w:t xml:space="preserve"> </w:t>
            </w:r>
            <w:r>
              <w:rPr>
                <w:rStyle w:val="VerbatimChar"/>
                <w:sz w:val="18"/>
              </w:rPr>
              <w:t xml:space="preserve">GET/POST /api/loans/{id}/prepay</w:t>
            </w:r>
            <w:r>
              <w:rPr>
                <w:sz w:val="18"/>
              </w:rPr>
              <w:t xml:space="preserve">;</w:t>
            </w:r>
            <w:r>
              <w:rPr>
                <w:sz w:val="18"/>
              </w:rPr>
              <w:t xml:space="preserve"> </w:t>
            </w:r>
            <w:r>
              <w:rPr>
                <w:rStyle w:val="VerbatimChar"/>
                <w:sz w:val="18"/>
              </w:rPr>
              <w:t xml:space="preserve">services/prepayment.ts</w:t>
            </w:r>
          </w:p>
        </w:tc>
      </w:tr>
      <w:tr>
        <w:tc>
          <w:tcPr>
            <w:tcW w:type="dxa" w:w="2853"/>
          </w:tcPr>
          <w:p>
            <w:pPr>
              <w:pStyle w:val="Compact"/>
              <w:spacing w:after="20" w:before="20"/>
              <w:jc w:val="left"/>
            </w:pPr>
            <w:r>
              <w:rPr>
                <w:sz w:val="18"/>
              </w:rPr>
              <w:t xml:space="preserve">FR-12 Transactions</w:t>
            </w:r>
          </w:p>
        </w:tc>
        <w:tc>
          <w:tcPr>
            <w:tcW w:type="dxa" w:w="2032"/>
          </w:tcPr>
          <w:p>
            <w:pPr>
              <w:pStyle w:val="Compact"/>
              <w:spacing w:after="20" w:before="20"/>
              <w:jc w:val="left"/>
            </w:pPr>
            <w:r>
              <w:rPr>
                <w:sz w:val="18"/>
              </w:rPr>
              <w:t xml:space="preserve">CMP-06</w:t>
            </w:r>
          </w:p>
        </w:tc>
        <w:tc>
          <w:tcPr>
            <w:tcW w:type="dxa" w:w="4620"/>
          </w:tcPr>
          <w:p>
            <w:pPr>
              <w:pStyle w:val="Compact"/>
              <w:spacing w:after="20" w:before="20"/>
              <w:jc w:val="left"/>
            </w:pPr>
            <w:r>
              <w:rPr>
                <w:sz w:val="18"/>
              </w:rPr>
              <w:t xml:space="preserve">API 4.3.5</w:t>
            </w:r>
            <w:r>
              <w:rPr>
                <w:sz w:val="18"/>
              </w:rPr>
              <w:t xml:space="preserve"> </w:t>
            </w:r>
            <w:r>
              <w:rPr>
                <w:rStyle w:val="VerbatimChar"/>
                <w:sz w:val="18"/>
              </w:rPr>
              <w:t xml:space="preserve">/api/transactions</w:t>
            </w:r>
          </w:p>
        </w:tc>
      </w:tr>
      <w:tr>
        <w:tc>
          <w:tcPr>
            <w:tcW w:type="dxa" w:w="2853"/>
          </w:tcPr>
          <w:p>
            <w:pPr>
              <w:pStyle w:val="Compact"/>
              <w:spacing w:after="20" w:before="20"/>
              <w:jc w:val="left"/>
            </w:pPr>
            <w:r>
              <w:rPr>
                <w:sz w:val="18"/>
              </w:rPr>
              <w:t xml:space="preserve">FR-13 Search</w:t>
            </w:r>
          </w:p>
        </w:tc>
        <w:tc>
          <w:tcPr>
            <w:tcW w:type="dxa" w:w="2032"/>
          </w:tcPr>
          <w:p>
            <w:pPr>
              <w:pStyle w:val="Compact"/>
              <w:spacing w:after="20" w:before="20"/>
              <w:jc w:val="left"/>
            </w:pPr>
            <w:r>
              <w:rPr>
                <w:sz w:val="18"/>
              </w:rPr>
              <w:t xml:space="preserve">CMP-06</w:t>
            </w:r>
          </w:p>
        </w:tc>
        <w:tc>
          <w:tcPr>
            <w:tcW w:type="dxa" w:w="4620"/>
          </w:tcPr>
          <w:p>
            <w:pPr>
              <w:pStyle w:val="Compact"/>
              <w:spacing w:after="20" w:before="20"/>
              <w:jc w:val="left"/>
            </w:pPr>
            <w:r>
              <w:rPr>
                <w:rStyle w:val="VerbatimChar"/>
                <w:sz w:val="18"/>
              </w:rPr>
              <w:t xml:space="preserve">GET /api/transactions?search=</w:t>
            </w:r>
            <w:r>
              <w:rPr>
                <w:sz w:val="18"/>
              </w:rPr>
              <w:t xml:space="preserve">; GIN full-text index</w:t>
            </w:r>
          </w:p>
        </w:tc>
      </w:tr>
      <w:tr>
        <w:tc>
          <w:tcPr>
            <w:tcW w:type="dxa" w:w="2853"/>
          </w:tcPr>
          <w:p>
            <w:pPr>
              <w:pStyle w:val="Compact"/>
              <w:spacing w:after="20" w:before="20"/>
              <w:jc w:val="left"/>
            </w:pPr>
            <w:r>
              <w:rPr>
                <w:sz w:val="18"/>
              </w:rPr>
              <w:t xml:space="preserve">FR-14 CSV import</w:t>
            </w:r>
          </w:p>
        </w:tc>
        <w:tc>
          <w:tcPr>
            <w:tcW w:type="dxa" w:w="2032"/>
          </w:tcPr>
          <w:p>
            <w:pPr>
              <w:pStyle w:val="Compact"/>
              <w:spacing w:after="20" w:before="20"/>
              <w:jc w:val="left"/>
            </w:pPr>
            <w:r>
              <w:rPr>
                <w:sz w:val="18"/>
              </w:rPr>
              <w:t xml:space="preserve">CMP-07</w:t>
            </w:r>
          </w:p>
        </w:tc>
        <w:tc>
          <w:tcPr>
            <w:tcW w:type="dxa" w:w="4620"/>
          </w:tcPr>
          <w:p>
            <w:pPr>
              <w:pStyle w:val="Compact"/>
              <w:spacing w:after="20" w:before="20"/>
              <w:jc w:val="left"/>
            </w:pPr>
            <w:r>
              <w:rPr>
                <w:sz w:val="18"/>
              </w:rPr>
              <w:t xml:space="preserve">SEQ-04; API 4.3.4</w:t>
            </w:r>
            <w:r>
              <w:rPr>
                <w:sz w:val="18"/>
              </w:rPr>
              <w:t xml:space="preserve"> </w:t>
            </w:r>
            <w:r>
              <w:rPr>
                <w:rStyle w:val="VerbatimChar"/>
                <w:sz w:val="18"/>
              </w:rPr>
              <w:t xml:space="preserve">/api/imports/*</w:t>
            </w:r>
          </w:p>
        </w:tc>
      </w:tr>
      <w:tr>
        <w:tc>
          <w:tcPr>
            <w:tcW w:type="dxa" w:w="2853"/>
          </w:tcPr>
          <w:p>
            <w:pPr>
              <w:pStyle w:val="Compact"/>
              <w:spacing w:after="20" w:before="20"/>
              <w:jc w:val="left"/>
            </w:pPr>
            <w:r>
              <w:rPr>
                <w:sz w:val="18"/>
              </w:rPr>
              <w:t xml:space="preserve">FR-15 Categorisation rules</w:t>
            </w:r>
          </w:p>
        </w:tc>
        <w:tc>
          <w:tcPr>
            <w:tcW w:type="dxa" w:w="2032"/>
          </w:tcPr>
          <w:p>
            <w:pPr>
              <w:pStyle w:val="Compact"/>
              <w:spacing w:after="20" w:before="20"/>
              <w:jc w:val="left"/>
            </w:pPr>
            <w:r>
              <w:rPr>
                <w:sz w:val="18"/>
              </w:rPr>
              <w:t xml:space="preserve">CMP-07</w:t>
            </w:r>
          </w:p>
        </w:tc>
        <w:tc>
          <w:tcPr>
            <w:tcW w:type="dxa" w:w="4620"/>
          </w:tcPr>
          <w:p>
            <w:pPr>
              <w:pStyle w:val="Compact"/>
              <w:spacing w:after="20" w:before="20"/>
              <w:jc w:val="left"/>
            </w:pPr>
            <w:r>
              <w:rPr>
                <w:sz w:val="18"/>
              </w:rPr>
              <w:t xml:space="preserve">API 4.3.4</w:t>
            </w:r>
            <w:r>
              <w:rPr>
                <w:sz w:val="18"/>
              </w:rPr>
              <w:t xml:space="preserve"> </w:t>
            </w:r>
            <w:r>
              <w:rPr>
                <w:rStyle w:val="VerbatimChar"/>
                <w:sz w:val="18"/>
              </w:rPr>
              <w:t xml:space="preserve">/api/rules</w:t>
            </w:r>
          </w:p>
        </w:tc>
      </w:tr>
      <w:tr>
        <w:tc>
          <w:tcPr>
            <w:tcW w:type="dxa" w:w="2853"/>
          </w:tcPr>
          <w:p>
            <w:pPr>
              <w:pStyle w:val="Compact"/>
              <w:spacing w:after="20" w:before="20"/>
              <w:jc w:val="left"/>
            </w:pPr>
            <w:r>
              <w:rPr>
                <w:sz w:val="18"/>
              </w:rPr>
              <w:t xml:space="preserve">FR-16 Receipt OCR</w:t>
            </w:r>
          </w:p>
        </w:tc>
        <w:tc>
          <w:tcPr>
            <w:tcW w:type="dxa" w:w="2032"/>
          </w:tcPr>
          <w:p>
            <w:pPr>
              <w:pStyle w:val="Compact"/>
              <w:spacing w:after="20" w:before="20"/>
              <w:jc w:val="left"/>
            </w:pPr>
            <w:r>
              <w:rPr>
                <w:sz w:val="18"/>
              </w:rPr>
              <w:t xml:space="preserve">CMP-08</w:t>
            </w:r>
          </w:p>
        </w:tc>
        <w:tc>
          <w:tcPr>
            <w:tcW w:type="dxa" w:w="4620"/>
          </w:tcPr>
          <w:p>
            <w:pPr>
              <w:pStyle w:val="Compact"/>
              <w:spacing w:after="20" w:before="20"/>
              <w:jc w:val="left"/>
            </w:pPr>
            <w:r>
              <w:rPr>
                <w:sz w:val="18"/>
              </w:rPr>
              <w:t xml:space="preserve">API 4.3.4</w:t>
            </w:r>
            <w:r>
              <w:rPr>
                <w:sz w:val="18"/>
              </w:rPr>
              <w:t xml:space="preserve"> </w:t>
            </w:r>
            <w:r>
              <w:rPr>
                <w:rStyle w:val="VerbatimChar"/>
                <w:sz w:val="18"/>
              </w:rPr>
              <w:t xml:space="preserve">/api/receipts/scan</w:t>
            </w:r>
            <w:r>
              <w:rPr>
                <w:sz w:val="18"/>
              </w:rPr>
              <w:t xml:space="preserve">,</w:t>
            </w:r>
            <w:r>
              <w:rPr>
                <w:sz w:val="18"/>
              </w:rPr>
              <w:t xml:space="preserve"> </w:t>
            </w:r>
            <w:r>
              <w:rPr>
                <w:rStyle w:val="VerbatimChar"/>
                <w:sz w:val="18"/>
              </w:rPr>
              <w:t xml:space="preserve">/api/receipts/confirm</w:t>
            </w:r>
          </w:p>
        </w:tc>
      </w:tr>
      <w:tr>
        <w:tc>
          <w:tcPr>
            <w:tcW w:type="dxa" w:w="2853"/>
          </w:tcPr>
          <w:p>
            <w:pPr>
              <w:pStyle w:val="Compact"/>
              <w:spacing w:after="20" w:before="20"/>
              <w:jc w:val="left"/>
            </w:pPr>
            <w:r>
              <w:rPr>
                <w:sz w:val="18"/>
              </w:rPr>
              <w:t xml:space="preserve">FR-17 Vault</w:t>
            </w:r>
          </w:p>
        </w:tc>
        <w:tc>
          <w:tcPr>
            <w:tcW w:type="dxa" w:w="2032"/>
          </w:tcPr>
          <w:p>
            <w:pPr>
              <w:pStyle w:val="Compact"/>
              <w:spacing w:after="20" w:before="20"/>
              <w:jc w:val="left"/>
            </w:pPr>
            <w:r>
              <w:rPr>
                <w:sz w:val="18"/>
              </w:rPr>
              <w:t xml:space="preserve">CMP-09, DS-02</w:t>
            </w:r>
          </w:p>
        </w:tc>
        <w:tc>
          <w:tcPr>
            <w:tcW w:type="dxa" w:w="4620"/>
          </w:tcPr>
          <w:p>
            <w:pPr>
              <w:pStyle w:val="Compact"/>
              <w:spacing w:after="20" w:before="20"/>
              <w:jc w:val="left"/>
            </w:pPr>
            <w:r>
              <w:rPr>
                <w:sz w:val="18"/>
              </w:rPr>
              <w:t xml:space="preserve">API 4.3.6</w:t>
            </w:r>
            <w:r>
              <w:rPr>
                <w:sz w:val="18"/>
              </w:rPr>
              <w:t xml:space="preserve"> </w:t>
            </w:r>
            <w:r>
              <w:rPr>
                <w:rStyle w:val="VerbatimChar"/>
                <w:sz w:val="18"/>
              </w:rPr>
              <w:t xml:space="preserve">/api/vault</w:t>
            </w:r>
            <w:r>
              <w:rPr>
                <w:sz w:val="18"/>
              </w:rPr>
              <w:t xml:space="preserve">,</w:t>
            </w:r>
            <w:r>
              <w:rPr>
                <w:sz w:val="18"/>
              </w:rPr>
              <w:t xml:space="preserve"> </w:t>
            </w:r>
            <w:r>
              <w:rPr>
                <w:rStyle w:val="VerbatimChar"/>
                <w:sz w:val="18"/>
              </w:rPr>
              <w:t xml:space="preserve">/api/vault/{id}/file</w:t>
            </w:r>
          </w:p>
        </w:tc>
      </w:tr>
      <w:tr>
        <w:tc>
          <w:tcPr>
            <w:tcW w:type="dxa" w:w="2853"/>
          </w:tcPr>
          <w:p>
            <w:pPr>
              <w:pStyle w:val="Compact"/>
              <w:spacing w:after="20" w:before="20"/>
              <w:jc w:val="left"/>
            </w:pPr>
            <w:r>
              <w:rPr>
                <w:sz w:val="18"/>
              </w:rPr>
              <w:t xml:space="preserve">FR-18 Dashboard</w:t>
            </w:r>
          </w:p>
        </w:tc>
        <w:tc>
          <w:tcPr>
            <w:tcW w:type="dxa" w:w="2032"/>
          </w:tcPr>
          <w:p>
            <w:pPr>
              <w:pStyle w:val="Compact"/>
              <w:spacing w:after="20" w:before="20"/>
              <w:jc w:val="left"/>
            </w:pPr>
            <w:r>
              <w:rPr>
                <w:sz w:val="18"/>
              </w:rPr>
              <w:t xml:space="preserve">CMP-10</w:t>
            </w:r>
          </w:p>
        </w:tc>
        <w:tc>
          <w:tcPr>
            <w:tcW w:type="dxa" w:w="4620"/>
          </w:tcPr>
          <w:p>
            <w:pPr>
              <w:pStyle w:val="Compact"/>
              <w:spacing w:after="20" w:before="20"/>
              <w:jc w:val="left"/>
            </w:pPr>
            <w:r>
              <w:rPr>
                <w:sz w:val="18"/>
              </w:rPr>
              <w:t xml:space="preserve">API 4.3.6</w:t>
            </w:r>
            <w:r>
              <w:rPr>
                <w:sz w:val="18"/>
              </w:rPr>
              <w:t xml:space="preserve"> </w:t>
            </w:r>
            <w:r>
              <w:rPr>
                <w:rStyle w:val="VerbatimChar"/>
                <w:sz w:val="18"/>
              </w:rPr>
              <w:t xml:space="preserve">GET /api/dashboard</w:t>
            </w:r>
            <w:r>
              <w:rPr>
                <w:sz w:val="18"/>
              </w:rPr>
              <w:t xml:space="preserve">; snapshot upsert on load</w:t>
            </w:r>
          </w:p>
        </w:tc>
      </w:tr>
      <w:tr>
        <w:tc>
          <w:tcPr>
            <w:tcW w:type="dxa" w:w="2853"/>
          </w:tcPr>
          <w:p>
            <w:pPr>
              <w:pStyle w:val="Compact"/>
              <w:spacing w:after="20" w:before="20"/>
              <w:jc w:val="left"/>
            </w:pPr>
            <w:r>
              <w:rPr>
                <w:sz w:val="18"/>
              </w:rPr>
              <w:t xml:space="preserve">FR-19 Credit score</w:t>
            </w:r>
          </w:p>
        </w:tc>
        <w:tc>
          <w:tcPr>
            <w:tcW w:type="dxa" w:w="2032"/>
          </w:tcPr>
          <w:p>
            <w:pPr>
              <w:pStyle w:val="Compact"/>
              <w:spacing w:after="20" w:before="20"/>
              <w:jc w:val="left"/>
            </w:pPr>
            <w:r>
              <w:rPr>
                <w:sz w:val="18"/>
              </w:rPr>
              <w:t xml:space="preserve">CMP-11</w:t>
            </w:r>
          </w:p>
        </w:tc>
        <w:tc>
          <w:tcPr>
            <w:tcW w:type="dxa" w:w="4620"/>
          </w:tcPr>
          <w:p>
            <w:pPr>
              <w:pStyle w:val="Compact"/>
              <w:spacing w:after="20" w:before="20"/>
              <w:jc w:val="left"/>
            </w:pPr>
            <w:r>
              <w:rPr>
                <w:rStyle w:val="VerbatimChar"/>
                <w:sz w:val="18"/>
              </w:rPr>
              <w:t xml:space="preserve">GET /api/insights/score</w:t>
            </w:r>
          </w:p>
        </w:tc>
      </w:tr>
      <w:tr>
        <w:tc>
          <w:tcPr>
            <w:tcW w:type="dxa" w:w="2853"/>
          </w:tcPr>
          <w:p>
            <w:pPr>
              <w:pStyle w:val="Compact"/>
              <w:spacing w:after="20" w:before="20"/>
              <w:jc w:val="left"/>
            </w:pPr>
            <w:r>
              <w:rPr>
                <w:sz w:val="18"/>
              </w:rPr>
              <w:t xml:space="preserve">FR-20 Recommendations</w:t>
            </w:r>
          </w:p>
        </w:tc>
        <w:tc>
          <w:tcPr>
            <w:tcW w:type="dxa" w:w="2032"/>
          </w:tcPr>
          <w:p>
            <w:pPr>
              <w:pStyle w:val="Compact"/>
              <w:spacing w:after="20" w:before="20"/>
              <w:jc w:val="left"/>
            </w:pPr>
            <w:r>
              <w:rPr>
                <w:sz w:val="18"/>
              </w:rPr>
              <w:t xml:space="preserve">CMP-11</w:t>
            </w:r>
          </w:p>
        </w:tc>
        <w:tc>
          <w:tcPr>
            <w:tcW w:type="dxa" w:w="4620"/>
          </w:tcPr>
          <w:p>
            <w:pPr>
              <w:pStyle w:val="Compact"/>
              <w:spacing w:after="20" w:before="20"/>
              <w:jc w:val="left"/>
            </w:pPr>
            <w:r>
              <w:rPr>
                <w:rStyle w:val="VerbatimChar"/>
                <w:sz w:val="18"/>
              </w:rPr>
              <w:t xml:space="preserve">POST /api/insights/recommend</w:t>
            </w:r>
          </w:p>
        </w:tc>
      </w:tr>
      <w:tr>
        <w:tc>
          <w:tcPr>
            <w:tcW w:type="dxa" w:w="2853"/>
          </w:tcPr>
          <w:p>
            <w:pPr>
              <w:pStyle w:val="Compact"/>
              <w:spacing w:after="20" w:before="20"/>
              <w:jc w:val="left"/>
            </w:pPr>
            <w:r>
              <w:rPr>
                <w:sz w:val="18"/>
              </w:rPr>
              <w:t xml:space="preserve">FR-21 Projection</w:t>
            </w:r>
          </w:p>
        </w:tc>
        <w:tc>
          <w:tcPr>
            <w:tcW w:type="dxa" w:w="2032"/>
          </w:tcPr>
          <w:p>
            <w:pPr>
              <w:pStyle w:val="Compact"/>
              <w:spacing w:after="20" w:before="20"/>
              <w:jc w:val="left"/>
            </w:pPr>
            <w:r>
              <w:rPr>
                <w:sz w:val="18"/>
              </w:rPr>
              <w:t xml:space="preserve">CMP-11</w:t>
            </w:r>
          </w:p>
        </w:tc>
        <w:tc>
          <w:tcPr>
            <w:tcW w:type="dxa" w:w="4620"/>
          </w:tcPr>
          <w:p>
            <w:pPr>
              <w:pStyle w:val="Compact"/>
              <w:spacing w:after="20" w:before="20"/>
              <w:jc w:val="left"/>
            </w:pPr>
            <w:r>
              <w:rPr>
                <w:rStyle w:val="VerbatimChar"/>
                <w:sz w:val="18"/>
              </w:rPr>
              <w:t xml:space="preserve">GET /api/insights/projection</w:t>
            </w:r>
          </w:p>
        </w:tc>
      </w:tr>
      <w:tr>
        <w:tc>
          <w:tcPr>
            <w:tcW w:type="dxa" w:w="2853"/>
          </w:tcPr>
          <w:p>
            <w:pPr>
              <w:pStyle w:val="Compact"/>
              <w:spacing w:after="20" w:before="20"/>
              <w:jc w:val="left"/>
            </w:pPr>
            <w:r>
              <w:rPr>
                <w:sz w:val="18"/>
              </w:rPr>
              <w:t xml:space="preserve">FR-22 FY report</w:t>
            </w:r>
          </w:p>
        </w:tc>
        <w:tc>
          <w:tcPr>
            <w:tcW w:type="dxa" w:w="2032"/>
          </w:tcPr>
          <w:p>
            <w:pPr>
              <w:pStyle w:val="Compact"/>
              <w:spacing w:after="20" w:before="20"/>
              <w:jc w:val="left"/>
            </w:pPr>
            <w:r>
              <w:rPr>
                <w:sz w:val="18"/>
              </w:rPr>
              <w:t xml:space="preserve">CMP-12</w:t>
            </w:r>
          </w:p>
        </w:tc>
        <w:tc>
          <w:tcPr>
            <w:tcW w:type="dxa" w:w="4620"/>
          </w:tcPr>
          <w:p>
            <w:pPr>
              <w:pStyle w:val="Compact"/>
              <w:spacing w:after="20" w:before="20"/>
              <w:jc w:val="left"/>
            </w:pPr>
            <w:r>
              <w:rPr>
                <w:rStyle w:val="VerbatimChar"/>
                <w:sz w:val="18"/>
              </w:rPr>
              <w:t xml:space="preserve">GET /api/reports/fy</w:t>
            </w:r>
          </w:p>
        </w:tc>
      </w:tr>
      <w:tr>
        <w:tc>
          <w:tcPr>
            <w:tcW w:type="dxa" w:w="2853"/>
          </w:tcPr>
          <w:p>
            <w:pPr>
              <w:pStyle w:val="Compact"/>
              <w:spacing w:after="20" w:before="20"/>
              <w:jc w:val="left"/>
            </w:pPr>
            <w:r>
              <w:rPr>
                <w:sz w:val="18"/>
              </w:rPr>
              <w:t xml:space="preserve">FR-23 PDF statement</w:t>
            </w:r>
          </w:p>
        </w:tc>
        <w:tc>
          <w:tcPr>
            <w:tcW w:type="dxa" w:w="2032"/>
          </w:tcPr>
          <w:p>
            <w:pPr>
              <w:pStyle w:val="Compact"/>
              <w:spacing w:after="20" w:before="20"/>
              <w:jc w:val="left"/>
            </w:pPr>
            <w:r>
              <w:rPr>
                <w:sz w:val="18"/>
              </w:rPr>
              <w:t xml:space="preserve">CMP-12</w:t>
            </w:r>
          </w:p>
        </w:tc>
        <w:tc>
          <w:tcPr>
            <w:tcW w:type="dxa" w:w="4620"/>
          </w:tcPr>
          <w:p>
            <w:pPr>
              <w:pStyle w:val="Compact"/>
              <w:spacing w:after="20" w:before="20"/>
              <w:jc w:val="left"/>
            </w:pPr>
            <w:r>
              <w:rPr>
                <w:rStyle w:val="VerbatimChar"/>
                <w:sz w:val="18"/>
              </w:rPr>
              <w:t xml:space="preserve">GET /api/reports/statement</w:t>
            </w:r>
          </w:p>
        </w:tc>
      </w:tr>
      <w:tr>
        <w:tc>
          <w:tcPr>
            <w:tcW w:type="dxa" w:w="2853"/>
          </w:tcPr>
          <w:p>
            <w:pPr>
              <w:pStyle w:val="Compact"/>
              <w:spacing w:after="20" w:before="20"/>
              <w:jc w:val="left"/>
            </w:pPr>
            <w:r>
              <w:rPr>
                <w:sz w:val="18"/>
              </w:rPr>
              <w:t xml:space="preserve">FR-24 Reminders</w:t>
            </w:r>
          </w:p>
        </w:tc>
        <w:tc>
          <w:tcPr>
            <w:tcW w:type="dxa" w:w="2032"/>
          </w:tcPr>
          <w:p>
            <w:pPr>
              <w:pStyle w:val="Compact"/>
              <w:spacing w:after="20" w:before="20"/>
              <w:jc w:val="left"/>
            </w:pPr>
            <w:r>
              <w:rPr>
                <w:sz w:val="18"/>
              </w:rPr>
              <w:t xml:space="preserve">CMP-13</w:t>
            </w:r>
          </w:p>
        </w:tc>
        <w:tc>
          <w:tcPr>
            <w:tcW w:type="dxa" w:w="4620"/>
          </w:tcPr>
          <w:p>
            <w:pPr>
              <w:pStyle w:val="Compact"/>
              <w:spacing w:after="20" w:before="20"/>
              <w:jc w:val="left"/>
            </w:pPr>
            <w:r>
              <w:rPr>
                <w:rStyle w:val="VerbatimChar"/>
                <w:sz w:val="18"/>
              </w:rPr>
              <w:t xml:space="preserve">GET/POST /api/notifications</w:t>
            </w:r>
          </w:p>
        </w:tc>
      </w:tr>
      <w:tr>
        <w:tc>
          <w:tcPr>
            <w:tcW w:type="dxa" w:w="2853"/>
          </w:tcPr>
          <w:p>
            <w:pPr>
              <w:pStyle w:val="Compact"/>
              <w:spacing w:after="20" w:before="20"/>
              <w:jc w:val="left"/>
            </w:pPr>
            <w:r>
              <w:rPr>
                <w:sz w:val="18"/>
              </w:rPr>
              <w:t xml:space="preserve">FR-25 News</w:t>
            </w:r>
          </w:p>
        </w:tc>
        <w:tc>
          <w:tcPr>
            <w:tcW w:type="dxa" w:w="2032"/>
          </w:tcPr>
          <w:p>
            <w:pPr>
              <w:pStyle w:val="Compact"/>
              <w:spacing w:after="20" w:before="20"/>
              <w:jc w:val="left"/>
            </w:pPr>
            <w:r>
              <w:rPr>
                <w:sz w:val="18"/>
              </w:rPr>
              <w:t xml:space="preserve">CMP-14</w:t>
            </w:r>
          </w:p>
        </w:tc>
        <w:tc>
          <w:tcPr>
            <w:tcW w:type="dxa" w:w="4620"/>
          </w:tcPr>
          <w:p>
            <w:pPr>
              <w:pStyle w:val="Compact"/>
              <w:spacing w:after="20" w:before="20"/>
              <w:jc w:val="left"/>
            </w:pPr>
            <w:r>
              <w:rPr>
                <w:rStyle w:val="VerbatimChar"/>
                <w:sz w:val="18"/>
              </w:rPr>
              <w:t xml:space="preserve">GET /api/news</w:t>
            </w:r>
            <w:r>
              <w:rPr>
                <w:sz w:val="18"/>
              </w:rPr>
              <w:t xml:space="preserve">,</w:t>
            </w:r>
            <w:r>
              <w:rPr>
                <w:sz w:val="18"/>
              </w:rPr>
              <w:t xml:space="preserve"> </w:t>
            </w:r>
            <w:r>
              <w:rPr>
                <w:rStyle w:val="VerbatimChar"/>
                <w:sz w:val="18"/>
              </w:rPr>
              <w:t xml:space="preserve">POST /api/news/refresh</w:t>
            </w:r>
            <w:r>
              <w:rPr>
                <w:sz w:val="18"/>
              </w:rPr>
              <w:t xml:space="preserve">,</w:t>
            </w:r>
            <w:r>
              <w:rPr>
                <w:sz w:val="18"/>
              </w:rPr>
              <w:t xml:space="preserve"> </w:t>
            </w:r>
            <w:r>
              <w:rPr>
                <w:rStyle w:val="VerbatimChar"/>
                <w:sz w:val="18"/>
              </w:rPr>
              <w:t xml:space="preserve">GET /api/news/{id}/impact</w:t>
            </w:r>
          </w:p>
        </w:tc>
      </w:tr>
      <w:tr>
        <w:tc>
          <w:tcPr>
            <w:tcW w:type="dxa" w:w="2853"/>
          </w:tcPr>
          <w:p>
            <w:pPr>
              <w:pStyle w:val="Compact"/>
              <w:spacing w:after="20" w:before="20"/>
              <w:jc w:val="left"/>
            </w:pPr>
            <w:r>
              <w:rPr>
                <w:sz w:val="18"/>
              </w:rPr>
              <w:t xml:space="preserve">FR-26 Advisor</w:t>
            </w:r>
          </w:p>
        </w:tc>
        <w:tc>
          <w:tcPr>
            <w:tcW w:type="dxa" w:w="2032"/>
          </w:tcPr>
          <w:p>
            <w:pPr>
              <w:pStyle w:val="Compact"/>
              <w:spacing w:after="20" w:before="20"/>
              <w:jc w:val="left"/>
            </w:pPr>
            <w:r>
              <w:rPr>
                <w:sz w:val="18"/>
              </w:rPr>
              <w:t xml:space="preserve">CMP-15</w:t>
            </w:r>
          </w:p>
        </w:tc>
        <w:tc>
          <w:tcPr>
            <w:tcW w:type="dxa" w:w="4620"/>
          </w:tcPr>
          <w:p>
            <w:pPr>
              <w:pStyle w:val="Compact"/>
              <w:spacing w:after="20" w:before="20"/>
              <w:jc w:val="left"/>
            </w:pPr>
            <w:r>
              <w:rPr>
                <w:rStyle w:val="VerbatimChar"/>
                <w:sz w:val="18"/>
              </w:rPr>
              <w:t xml:space="preserve">/api/advisor/me</w:t>
            </w:r>
            <w:r>
              <w:rPr>
                <w:sz w:val="18"/>
              </w:rPr>
              <w:t xml:space="preserve">;</w:t>
            </w:r>
            <w:r>
              <w:rPr>
                <w:sz w:val="18"/>
              </w:rPr>
              <w:t xml:space="preserve"> </w:t>
            </w:r>
            <w:r>
              <w:rPr>
                <w:rStyle w:val="VerbatimChar"/>
                <w:sz w:val="18"/>
              </w:rPr>
              <w:t xml:space="preserve">GET /api/advisor/clients</w:t>
            </w:r>
            <w:r>
              <w:rPr>
                <w:sz w:val="18"/>
              </w:rPr>
              <w:t xml:space="preserve">;</w:t>
            </w:r>
            <w:r>
              <w:rPr>
                <w:sz w:val="18"/>
              </w:rPr>
              <w:t xml:space="preserve"> </w:t>
            </w:r>
            <w:r>
              <w:rPr>
                <w:rStyle w:val="VerbatimChar"/>
                <w:sz w:val="18"/>
              </w:rPr>
              <w:t xml:space="preserve">GET /api/advisor/clients/{id}</w:t>
            </w:r>
          </w:p>
        </w:tc>
      </w:tr>
      <w:tr>
        <w:tc>
          <w:tcPr>
            <w:tcW w:type="dxa" w:w="2853"/>
          </w:tcPr>
          <w:p>
            <w:pPr>
              <w:pStyle w:val="Compact"/>
              <w:spacing w:after="20" w:before="20"/>
              <w:jc w:val="left"/>
            </w:pPr>
            <w:r>
              <w:rPr>
                <w:sz w:val="18"/>
              </w:rPr>
              <w:t xml:space="preserve">NFR-01 Performance</w:t>
            </w:r>
          </w:p>
        </w:tc>
        <w:tc>
          <w:tcPr>
            <w:tcW w:type="dxa" w:w="2032"/>
          </w:tcPr>
          <w:p>
            <w:pPr>
              <w:pStyle w:val="Compact"/>
              <w:spacing w:after="20" w:before="20"/>
              <w:jc w:val="left"/>
            </w:pPr>
            <w:r>
              <w:rPr>
                <w:sz w:val="18"/>
              </w:rPr>
              <w:t xml:space="preserve">CMP-10, CMP-08</w:t>
            </w:r>
          </w:p>
        </w:tc>
        <w:tc>
          <w:tcPr>
            <w:tcW w:type="dxa" w:w="4620"/>
          </w:tcPr>
          <w:p>
            <w:pPr>
              <w:pStyle w:val="Compact"/>
              <w:spacing w:after="20" w:before="20"/>
              <w:jc w:val="left"/>
            </w:pPr>
            <w:r>
              <w:rPr>
                <w:sz w:val="18"/>
              </w:rPr>
              <w:t xml:space="preserve">Concurrent dashboard reads; partial and composite indexes</w:t>
            </w:r>
          </w:p>
        </w:tc>
      </w:tr>
      <w:tr>
        <w:tc>
          <w:tcPr>
            <w:tcW w:type="dxa" w:w="2853"/>
          </w:tcPr>
          <w:p>
            <w:pPr>
              <w:pStyle w:val="Compact"/>
              <w:spacing w:after="20" w:before="20"/>
              <w:jc w:val="left"/>
            </w:pPr>
            <w:r>
              <w:rPr>
                <w:sz w:val="18"/>
              </w:rPr>
              <w:t xml:space="preserve">NFR-02 Exact money</w:t>
            </w:r>
          </w:p>
        </w:tc>
        <w:tc>
          <w:tcPr>
            <w:tcW w:type="dxa" w:w="2032"/>
          </w:tcPr>
          <w:p>
            <w:pPr>
              <w:pStyle w:val="Compact"/>
              <w:spacing w:after="20" w:before="20"/>
              <w:jc w:val="left"/>
            </w:pPr>
            <w:r>
              <w:rPr>
                <w:sz w:val="18"/>
              </w:rPr>
              <w:t xml:space="preserve">CMP-05, DS-01</w:t>
            </w:r>
          </w:p>
        </w:tc>
        <w:tc>
          <w:tcPr>
            <w:tcW w:type="dxa" w:w="4620"/>
          </w:tcPr>
          <w:p>
            <w:pPr>
              <w:pStyle w:val="Compact"/>
              <w:spacing w:after="20" w:before="20"/>
              <w:jc w:val="left"/>
            </w:pPr>
            <w:r>
              <w:rPr>
                <w:rStyle w:val="VerbatimChar"/>
                <w:sz w:val="18"/>
              </w:rPr>
              <w:t xml:space="preserve">NUMERIC(15,2)</w:t>
            </w:r>
            <w:r>
              <w:rPr>
                <w:sz w:val="18"/>
              </w:rPr>
              <w:t xml:space="preserve">;</w:t>
            </w:r>
            <w:r>
              <w:rPr>
                <w:sz w:val="18"/>
              </w:rPr>
              <w:t xml:space="preserve"> </w:t>
            </w:r>
            <w:r>
              <w:rPr>
                <w:rStyle w:val="VerbatimChar"/>
                <w:sz w:val="18"/>
              </w:rPr>
              <w:t xml:space="preserve">generateSchedule()</w:t>
            </w:r>
            <w:r>
              <w:rPr>
                <w:sz w:val="18"/>
              </w:rPr>
              <w:t xml:space="preserve"> </w:t>
            </w:r>
            <w:r>
              <w:rPr>
                <w:sz w:val="18"/>
              </w:rPr>
              <w:t xml:space="preserve">whole-paise rounding rule</w:t>
            </w:r>
          </w:p>
        </w:tc>
      </w:tr>
      <w:tr>
        <w:tc>
          <w:tcPr>
            <w:tcW w:type="dxa" w:w="2853"/>
          </w:tcPr>
          <w:p>
            <w:pPr>
              <w:pStyle w:val="Compact"/>
              <w:spacing w:after="20" w:before="20"/>
              <w:jc w:val="left"/>
            </w:pPr>
            <w:r>
              <w:rPr>
                <w:sz w:val="18"/>
              </w:rPr>
              <w:t xml:space="preserve">NFR-03 Atomicity</w:t>
            </w:r>
          </w:p>
        </w:tc>
        <w:tc>
          <w:tcPr>
            <w:tcW w:type="dxa" w:w="2032"/>
          </w:tcPr>
          <w:p>
            <w:pPr>
              <w:pStyle w:val="Compact"/>
              <w:spacing w:after="20" w:before="20"/>
              <w:jc w:val="left"/>
            </w:pPr>
            <w:r>
              <w:rPr>
                <w:sz w:val="18"/>
              </w:rPr>
              <w:t xml:space="preserve">CMP-16, CMP-05, CMP-07, CMP-11</w:t>
            </w:r>
          </w:p>
        </w:tc>
        <w:tc>
          <w:tcPr>
            <w:tcW w:type="dxa" w:w="4620"/>
          </w:tcPr>
          <w:p>
            <w:pPr>
              <w:pStyle w:val="Compact"/>
              <w:spacing w:after="20" w:before="20"/>
              <w:jc w:val="left"/>
            </w:pPr>
            <w:r>
              <w:rPr>
                <w:rStyle w:val="VerbatimChar"/>
                <w:sz w:val="18"/>
              </w:rPr>
              <w:t xml:space="preserve">withTransaction()</w:t>
            </w:r>
            <w:r>
              <w:rPr>
                <w:sz w:val="18"/>
              </w:rPr>
              <w:t xml:space="preserve">;</w:t>
            </w:r>
            <w:r>
              <w:rPr>
                <w:sz w:val="18"/>
              </w:rPr>
              <w:t xml:space="preserve"> </w:t>
            </w:r>
            <w:r>
              <w:rPr>
                <w:rStyle w:val="VerbatimChar"/>
                <w:sz w:val="18"/>
              </w:rPr>
              <w:t xml:space="preserve">applyPrepayment()</w:t>
            </w:r>
            <w:r>
              <w:rPr>
                <w:sz w:val="18"/>
              </w:rPr>
              <w:t xml:space="preserve">; SEQ-02, SEQ-03, SEQ-04</w:t>
            </w:r>
          </w:p>
        </w:tc>
      </w:tr>
      <w:tr>
        <w:tc>
          <w:tcPr>
            <w:tcW w:type="dxa" w:w="2853"/>
          </w:tcPr>
          <w:p>
            <w:pPr>
              <w:pStyle w:val="Compact"/>
              <w:spacing w:after="20" w:before="20"/>
              <w:jc w:val="left"/>
            </w:pPr>
            <w:r>
              <w:rPr>
                <w:sz w:val="18"/>
              </w:rPr>
              <w:t xml:space="preserve">NFR-04 Degradation</w:t>
            </w:r>
          </w:p>
        </w:tc>
        <w:tc>
          <w:tcPr>
            <w:tcW w:type="dxa" w:w="2032"/>
          </w:tcPr>
          <w:p>
            <w:pPr>
              <w:pStyle w:val="Compact"/>
              <w:spacing w:after="20" w:before="20"/>
              <w:jc w:val="left"/>
            </w:pPr>
            <w:r>
              <w:rPr>
                <w:sz w:val="18"/>
              </w:rPr>
              <w:t xml:space="preserve">CMP-09, CMP-14</w:t>
            </w:r>
          </w:p>
        </w:tc>
        <w:tc>
          <w:tcPr>
            <w:tcW w:type="dxa" w:w="4620"/>
          </w:tcPr>
          <w:p>
            <w:pPr>
              <w:pStyle w:val="Compact"/>
              <w:spacing w:after="20" w:before="20"/>
              <w:jc w:val="left"/>
            </w:pPr>
            <w:r>
              <w:rPr>
                <w:sz w:val="18"/>
              </w:rPr>
              <w:t xml:space="preserve">503</w:t>
            </w:r>
            <w:r>
              <w:rPr>
                <w:sz w:val="18"/>
              </w:rPr>
              <w:t xml:space="preserve"> </w:t>
            </w:r>
            <w:r>
              <w:rPr>
                <w:sz w:val="18"/>
              </w:rPr>
              <w:t xml:space="preserve">“</w:t>
            </w:r>
            <w:r>
              <w:rPr>
                <w:sz w:val="18"/>
              </w:rPr>
              <w:t xml:space="preserve">vault unavailable</w:t>
            </w:r>
            <w:r>
              <w:rPr>
                <w:sz w:val="18"/>
              </w:rPr>
              <w:t xml:space="preserve">”</w:t>
            </w:r>
            <w:r>
              <w:rPr>
                <w:sz w:val="18"/>
              </w:rPr>
              <w:t xml:space="preserve">; news cache, 60 s retry suppression, sample fallback</w:t>
            </w:r>
          </w:p>
        </w:tc>
      </w:tr>
      <w:tr>
        <w:tc>
          <w:tcPr>
            <w:tcW w:type="dxa" w:w="2853"/>
          </w:tcPr>
          <w:p>
            <w:pPr>
              <w:pStyle w:val="Compact"/>
              <w:spacing w:after="20" w:before="20"/>
              <w:jc w:val="left"/>
            </w:pPr>
            <w:r>
              <w:rPr>
                <w:sz w:val="18"/>
              </w:rPr>
              <w:t xml:space="preserve">NFR-05 Usability</w:t>
            </w:r>
          </w:p>
        </w:tc>
        <w:tc>
          <w:tcPr>
            <w:tcW w:type="dxa" w:w="2032"/>
          </w:tcPr>
          <w:p>
            <w:pPr>
              <w:pStyle w:val="Compact"/>
              <w:spacing w:after="20" w:before="20"/>
              <w:jc w:val="left"/>
            </w:pPr>
            <w:r>
              <w:rPr>
                <w:sz w:val="18"/>
              </w:rPr>
              <w:t xml:space="preserve">CMP-01</w:t>
            </w:r>
          </w:p>
        </w:tc>
        <w:tc>
          <w:tcPr>
            <w:tcW w:type="dxa" w:w="4620"/>
          </w:tcPr>
          <w:p>
            <w:pPr>
              <w:pStyle w:val="Compact"/>
              <w:spacing w:after="20" w:before="20"/>
              <w:jc w:val="left"/>
            </w:pPr>
            <w:r>
              <w:rPr>
                <w:sz w:val="18"/>
              </w:rPr>
              <w:t xml:space="preserve">§4.5 UX design</w:t>
            </w:r>
          </w:p>
        </w:tc>
      </w:tr>
      <w:tr>
        <w:tc>
          <w:tcPr>
            <w:tcW w:type="dxa" w:w="2853"/>
          </w:tcPr>
          <w:p>
            <w:pPr>
              <w:pStyle w:val="Compact"/>
              <w:spacing w:after="20" w:before="20"/>
              <w:jc w:val="left"/>
            </w:pPr>
            <w:r>
              <w:rPr>
                <w:sz w:val="18"/>
              </w:rPr>
              <w:t xml:space="preserve">NFR-06 Maintainability</w:t>
            </w:r>
          </w:p>
        </w:tc>
        <w:tc>
          <w:tcPr>
            <w:tcW w:type="dxa" w:w="2032"/>
          </w:tcPr>
          <w:p>
            <w:pPr>
              <w:pStyle w:val="Compact"/>
              <w:spacing w:after="20" w:before="20"/>
              <w:jc w:val="left"/>
            </w:pPr>
            <w:r>
              <w:rPr>
                <w:sz w:val="18"/>
              </w:rPr>
              <w:t xml:space="preserve">All</w:t>
            </w:r>
          </w:p>
        </w:tc>
        <w:tc>
          <w:tcPr>
            <w:tcW w:type="dxa" w:w="4620"/>
          </w:tcPr>
          <w:p>
            <w:pPr>
              <w:pStyle w:val="Compact"/>
              <w:spacing w:after="20" w:before="20"/>
              <w:jc w:val="left"/>
            </w:pPr>
            <w:r>
              <w:rPr>
                <w:sz w:val="18"/>
              </w:rPr>
              <w:t xml:space="preserve">§3.5 layering</w:t>
            </w:r>
          </w:p>
        </w:tc>
      </w:tr>
      <w:tr>
        <w:tc>
          <w:tcPr>
            <w:tcW w:type="dxa" w:w="2853"/>
          </w:tcPr>
          <w:p>
            <w:pPr>
              <w:pStyle w:val="Compact"/>
              <w:spacing w:after="20" w:before="20"/>
              <w:jc w:val="left"/>
            </w:pPr>
            <w:r>
              <w:rPr>
                <w:sz w:val="18"/>
              </w:rPr>
              <w:t xml:space="preserve">NFR-07 Configurability</w:t>
            </w:r>
          </w:p>
        </w:tc>
        <w:tc>
          <w:tcPr>
            <w:tcW w:type="dxa" w:w="2032"/>
          </w:tcPr>
          <w:p>
            <w:pPr>
              <w:pStyle w:val="Compact"/>
              <w:spacing w:after="20" w:before="20"/>
              <w:jc w:val="left"/>
            </w:pPr>
            <w:r>
              <w:rPr>
                <w:sz w:val="18"/>
              </w:rPr>
              <w:t xml:space="preserve">CMP-03, CMP-16</w:t>
            </w:r>
          </w:p>
        </w:tc>
        <w:tc>
          <w:tcPr>
            <w:tcW w:type="dxa" w:w="4620"/>
          </w:tcPr>
          <w:p>
            <w:pPr>
              <w:pStyle w:val="Compact"/>
              <w:spacing w:after="20" w:before="20"/>
              <w:jc w:val="left"/>
            </w:pPr>
            <w:r>
              <w:rPr>
                <w:sz w:val="18"/>
              </w:rPr>
              <w:t xml:space="preserve">Environment variables (§3.9)</w:t>
            </w:r>
          </w:p>
        </w:tc>
      </w:tr>
    </w:tbl>
    <w:bookmarkEnd w:id="35"/>
    <w:bookmarkStart w:id="36" w:name="security-architecture"/>
    <w:p>
      <w:pPr>
        <w:pStyle w:val="Heading2"/>
      </w:pPr>
      <w:r>
        <w:t xml:space="preserve">3.9 Security Architecture</w:t>
      </w:r>
    </w:p>
    <w:p>
      <w:pPr>
        <w:pStyle w:val="FirstParagraph"/>
      </w:pPr>
      <w:r>
        <w:rPr>
          <w:bCs/>
          <w:b/>
        </w:rPr>
        <w:t xml:space="preserve">Threat modelling (STRIDE):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31"/>
        <w:gridCol w:w="2376"/>
        <w:gridCol w:w="4456"/>
        <w:gridCol w:w="1040"/>
      </w:tblGrid>
      <w:tr>
        <w:trPr>
          <w:tblHeader w:val="true"/>
          <w:tblHeader w:val="true"/>
        </w:trPr>
        <w:tc>
          <w:tcPr>
            <w:tcW w:type="dxa" w:w="1632"/>
            <w:shd w:val="clear" w:color="auto" w:fill="DCE6F1"/>
          </w:tcPr>
          <w:p>
            <w:pPr>
              <w:pStyle w:val="Compact"/>
              <w:spacing w:after="20" w:before="20"/>
              <w:jc w:val="left"/>
            </w:pPr>
            <w:r>
              <w:rPr>
                <w:b/>
                <w:sz w:val="18"/>
              </w:rPr>
              <w:t xml:space="preserve">Threat</w:t>
            </w:r>
          </w:p>
        </w:tc>
        <w:tc>
          <w:tcPr>
            <w:tcW w:type="dxa" w:w="2376"/>
            <w:shd w:val="clear" w:color="auto" w:fill="DCE6F1"/>
          </w:tcPr>
          <w:p>
            <w:pPr>
              <w:pStyle w:val="Compact"/>
              <w:spacing w:after="20" w:before="20"/>
              <w:jc w:val="left"/>
            </w:pPr>
            <w:r>
              <w:rPr>
                <w:b/>
                <w:sz w:val="18"/>
              </w:rPr>
              <w:t xml:space="preserve">Example in WealthWise</w:t>
            </w:r>
          </w:p>
        </w:tc>
        <w:tc>
          <w:tcPr>
            <w:tcW w:type="dxa" w:w="4456"/>
            <w:shd w:val="clear" w:color="auto" w:fill="DCE6F1"/>
          </w:tcPr>
          <w:p>
            <w:pPr>
              <w:pStyle w:val="Compact"/>
              <w:spacing w:after="20" w:before="20"/>
              <w:jc w:val="left"/>
            </w:pPr>
            <w:r>
              <w:rPr>
                <w:b/>
                <w:sz w:val="18"/>
              </w:rPr>
              <w:t xml:space="preserve">Architectural control</w:t>
            </w:r>
          </w:p>
        </w:tc>
        <w:tc>
          <w:tcPr>
            <w:tcW w:type="dxa" w:w="1040"/>
            <w:shd w:val="clear" w:color="auto" w:fill="DCE6F1"/>
          </w:tcPr>
          <w:p>
            <w:pPr>
              <w:pStyle w:val="Compact"/>
              <w:spacing w:after="20" w:before="20"/>
              <w:jc w:val="left"/>
            </w:pPr>
            <w:r>
              <w:rPr>
                <w:b/>
                <w:sz w:val="18"/>
              </w:rPr>
              <w:t xml:space="preserve">SR</w:t>
            </w:r>
          </w:p>
        </w:tc>
      </w:tr>
      <w:tr>
        <w:tc>
          <w:tcPr>
            <w:tcW w:type="dxa" w:w="1632"/>
          </w:tcPr>
          <w:p>
            <w:pPr>
              <w:pStyle w:val="Compact"/>
              <w:spacing w:after="20" w:before="20"/>
              <w:jc w:val="left"/>
            </w:pPr>
            <w:r>
              <w:rPr>
                <w:sz w:val="18"/>
              </w:rPr>
              <w:t xml:space="preserve">Spoofing</w:t>
            </w:r>
          </w:p>
        </w:tc>
        <w:tc>
          <w:tcPr>
            <w:tcW w:type="dxa" w:w="2376"/>
          </w:tcPr>
          <w:p>
            <w:pPr>
              <w:pStyle w:val="Compact"/>
              <w:spacing w:after="20" w:before="20"/>
              <w:jc w:val="left"/>
            </w:pPr>
            <w:r>
              <w:rPr>
                <w:sz w:val="18"/>
              </w:rPr>
              <w:t xml:space="preserve">Forged or stolen session; password guessing</w:t>
            </w:r>
          </w:p>
        </w:tc>
        <w:tc>
          <w:tcPr>
            <w:tcW w:type="dxa" w:w="4456"/>
          </w:tcPr>
          <w:p>
            <w:pPr>
              <w:pStyle w:val="Compact"/>
              <w:spacing w:after="20" w:before="20"/>
              <w:jc w:val="left"/>
            </w:pPr>
            <w:r>
              <w:rPr>
                <w:sz w:val="18"/>
              </w:rPr>
              <w:t xml:space="preserve">HS256-signed JWT verified on every request (issuer checked);</w:t>
            </w:r>
            <w:r>
              <w:rPr>
                <w:sz w:val="18"/>
              </w:rPr>
              <w:t xml:space="preserve"> </w:t>
            </w:r>
            <w:r>
              <w:rPr>
                <w:rStyle w:val="VerbatimChar"/>
                <w:sz w:val="18"/>
              </w:rPr>
              <w:t xml:space="preserve">httpOnly</w:t>
            </w:r>
            <w:r>
              <w:rPr>
                <w:sz w:val="18"/>
              </w:rPr>
              <w:t xml:space="preserve"> </w:t>
            </w:r>
            <w:r>
              <w:rPr>
                <w:sz w:val="18"/>
              </w:rPr>
              <w:t xml:space="preserve">cookie unreadable by scripts; bcrypt cost 12; uniform login failure message</w:t>
            </w:r>
          </w:p>
        </w:tc>
        <w:tc>
          <w:tcPr>
            <w:tcW w:type="dxa" w:w="1040"/>
          </w:tcPr>
          <w:p>
            <w:pPr>
              <w:pStyle w:val="Compact"/>
              <w:spacing w:after="20" w:before="20"/>
              <w:jc w:val="left"/>
            </w:pPr>
            <w:r>
              <w:rPr>
                <w:sz w:val="18"/>
              </w:rPr>
              <w:t xml:space="preserve">SR-01, SR-02, SR-03</w:t>
            </w:r>
          </w:p>
        </w:tc>
      </w:tr>
      <w:tr>
        <w:tc>
          <w:tcPr>
            <w:tcW w:type="dxa" w:w="1632"/>
          </w:tcPr>
          <w:p>
            <w:pPr>
              <w:pStyle w:val="Compact"/>
              <w:spacing w:after="20" w:before="20"/>
              <w:jc w:val="left"/>
            </w:pPr>
            <w:r>
              <w:rPr>
                <w:sz w:val="18"/>
              </w:rPr>
              <w:t xml:space="preserve">Tampering</w:t>
            </w:r>
          </w:p>
        </w:tc>
        <w:tc>
          <w:tcPr>
            <w:tcW w:type="dxa" w:w="2376"/>
          </w:tcPr>
          <w:p>
            <w:pPr>
              <w:pStyle w:val="Compact"/>
              <w:spacing w:after="20" w:before="20"/>
              <w:jc w:val="left"/>
            </w:pPr>
            <w:r>
              <w:rPr>
                <w:sz w:val="18"/>
              </w:rPr>
              <w:t xml:space="preserve">Altered amounts, SQL injection, malformed imports</w:t>
            </w:r>
          </w:p>
        </w:tc>
        <w:tc>
          <w:tcPr>
            <w:tcW w:type="dxa" w:w="4456"/>
          </w:tcPr>
          <w:p>
            <w:pPr>
              <w:pStyle w:val="Compact"/>
              <w:spacing w:after="20" w:before="20"/>
              <w:jc w:val="left"/>
            </w:pPr>
            <w:r>
              <w:rPr>
                <w:sz w:val="18"/>
              </w:rPr>
              <w:t xml:space="preserve">Zod validation at CMP-02 plus database constraints; all SQL parameterised; import rows re-validated on commit</w:t>
            </w:r>
          </w:p>
        </w:tc>
        <w:tc>
          <w:tcPr>
            <w:tcW w:type="dxa" w:w="1040"/>
          </w:tcPr>
          <w:p>
            <w:pPr>
              <w:pStyle w:val="Compact"/>
              <w:spacing w:after="20" w:before="20"/>
              <w:jc w:val="left"/>
            </w:pPr>
            <w:r>
              <w:rPr>
                <w:sz w:val="18"/>
              </w:rPr>
              <w:t xml:space="preserve">SR-06</w:t>
            </w:r>
          </w:p>
        </w:tc>
      </w:tr>
      <w:tr>
        <w:tc>
          <w:tcPr>
            <w:tcW w:type="dxa" w:w="1632"/>
          </w:tcPr>
          <w:p>
            <w:pPr>
              <w:pStyle w:val="Compact"/>
              <w:spacing w:after="20" w:before="20"/>
              <w:jc w:val="left"/>
            </w:pPr>
            <w:r>
              <w:rPr>
                <w:sz w:val="18"/>
              </w:rPr>
              <w:t xml:space="preserve">Repudiation</w:t>
            </w:r>
          </w:p>
        </w:tc>
        <w:tc>
          <w:tcPr>
            <w:tcW w:type="dxa" w:w="2376"/>
          </w:tcPr>
          <w:p>
            <w:pPr>
              <w:pStyle w:val="Compact"/>
              <w:spacing w:after="20" w:before="20"/>
              <w:jc w:val="left"/>
            </w:pPr>
            <w:r>
              <w:rPr>
                <w:sz w:val="18"/>
              </w:rPr>
              <w:t xml:space="preserve">Disputed EMI payment or import</w:t>
            </w:r>
          </w:p>
        </w:tc>
        <w:tc>
          <w:tcPr>
            <w:tcW w:type="dxa" w:w="4456"/>
          </w:tcPr>
          <w:p>
            <w:pPr>
              <w:pStyle w:val="Compact"/>
              <w:spacing w:after="20" w:before="20"/>
              <w:jc w:val="left"/>
            </w:pPr>
            <w:r>
              <w:rPr>
                <w:sz w:val="18"/>
              </w:rPr>
              <w:t xml:space="preserve">Every payment writes a ledger entry; imports carry batch id and hash; prepayments recorded in</w:t>
            </w:r>
            <w:r>
              <w:rPr>
                <w:sz w:val="18"/>
              </w:rPr>
              <w:t xml:space="preserve"> </w:t>
            </w:r>
            <w:r>
              <w:rPr>
                <w:rStyle w:val="VerbatimChar"/>
                <w:sz w:val="18"/>
              </w:rPr>
              <w:t xml:space="preserve">loan_prepayments</w:t>
            </w:r>
            <w:r>
              <w:rPr>
                <w:sz w:val="18"/>
              </w:rPr>
              <w:t xml:space="preserve">. A dedicated audit log is</w:t>
            </w:r>
            <w:r>
              <w:rPr>
                <w:sz w:val="18"/>
              </w:rPr>
              <w:t xml:space="preserve"> </w:t>
            </w:r>
            <w:r>
              <w:rPr>
                <w:iCs/>
                <w:i/>
                <w:sz w:val="18"/>
              </w:rPr>
              <w:t xml:space="preserve">To be confirmed</w:t>
            </w:r>
          </w:p>
        </w:tc>
        <w:tc>
          <w:tcPr>
            <w:tcW w:type="dxa" w:w="1040"/>
          </w:tcPr>
          <w:p>
            <w:pPr>
              <w:pStyle w:val="Compact"/>
              <w:spacing w:after="20" w:before="20"/>
              <w:jc w:val="left"/>
            </w:pPr>
            <w:r>
              <w:rPr>
                <w:sz w:val="18"/>
              </w:rPr>
              <w:t xml:space="preserve">—</w:t>
            </w:r>
          </w:p>
        </w:tc>
      </w:tr>
      <w:tr>
        <w:tc>
          <w:tcPr>
            <w:tcW w:type="dxa" w:w="1632"/>
          </w:tcPr>
          <w:p>
            <w:pPr>
              <w:pStyle w:val="Compact"/>
              <w:spacing w:after="20" w:before="20"/>
              <w:jc w:val="left"/>
            </w:pPr>
            <w:r>
              <w:rPr>
                <w:sz w:val="18"/>
              </w:rPr>
              <w:t xml:space="preserve">Information disclosure</w:t>
            </w:r>
          </w:p>
        </w:tc>
        <w:tc>
          <w:tcPr>
            <w:tcW w:type="dxa" w:w="2376"/>
          </w:tcPr>
          <w:p>
            <w:pPr>
              <w:pStyle w:val="Compact"/>
              <w:spacing w:after="20" w:before="20"/>
              <w:jc w:val="left"/>
            </w:pPr>
            <w:r>
              <w:rPr>
                <w:sz w:val="18"/>
              </w:rPr>
              <w:t xml:space="preserve">Reading another user’s data; leaking internals; PAN exposure</w:t>
            </w:r>
          </w:p>
        </w:tc>
        <w:tc>
          <w:tcPr>
            <w:tcW w:type="dxa" w:w="4456"/>
          </w:tcPr>
          <w:p>
            <w:pPr>
              <w:pStyle w:val="Compact"/>
              <w:spacing w:after="20" w:before="20"/>
              <w:jc w:val="left"/>
            </w:pPr>
            <w:r>
              <w:rPr>
                <w:sz w:val="18"/>
              </w:rPr>
              <w:t xml:space="preserve">Ownership condition in every query’s WHERE clause; advisor access only to assigned clients; generic 500 errors; PAN masked on PDF; secrets only in environment</w:t>
            </w:r>
          </w:p>
        </w:tc>
        <w:tc>
          <w:tcPr>
            <w:tcW w:type="dxa" w:w="1040"/>
          </w:tcPr>
          <w:p>
            <w:pPr>
              <w:pStyle w:val="Compact"/>
              <w:spacing w:after="20" w:before="20"/>
              <w:jc w:val="left"/>
            </w:pPr>
            <w:r>
              <w:rPr>
                <w:sz w:val="18"/>
              </w:rPr>
              <w:t xml:space="preserve">SR-05, SR-08, SR-09</w:t>
            </w:r>
          </w:p>
        </w:tc>
      </w:tr>
      <w:tr>
        <w:tc>
          <w:tcPr>
            <w:tcW w:type="dxa" w:w="1632"/>
          </w:tcPr>
          <w:p>
            <w:pPr>
              <w:pStyle w:val="Compact"/>
              <w:spacing w:after="20" w:before="20"/>
              <w:jc w:val="left"/>
            </w:pPr>
            <w:r>
              <w:rPr>
                <w:sz w:val="18"/>
              </w:rPr>
              <w:t xml:space="preserve">Denial of service</w:t>
            </w:r>
          </w:p>
        </w:tc>
        <w:tc>
          <w:tcPr>
            <w:tcW w:type="dxa" w:w="2376"/>
          </w:tcPr>
          <w:p>
            <w:pPr>
              <w:pStyle w:val="Compact"/>
              <w:spacing w:after="20" w:before="20"/>
              <w:jc w:val="left"/>
            </w:pPr>
            <w:r>
              <w:rPr>
                <w:sz w:val="18"/>
              </w:rPr>
              <w:t xml:space="preserve">Very large uploads; long-running imports</w:t>
            </w:r>
          </w:p>
        </w:tc>
        <w:tc>
          <w:tcPr>
            <w:tcW w:type="dxa" w:w="4456"/>
          </w:tcPr>
          <w:p>
            <w:pPr>
              <w:pStyle w:val="Compact"/>
              <w:spacing w:after="20" w:before="20"/>
              <w:jc w:val="left"/>
            </w:pPr>
            <w:r>
              <w:rPr>
                <w:sz w:val="18"/>
              </w:rPr>
              <w:t xml:space="preserve">Upload size limits; maximum 5,000 rows per commit; listing limits (≤ 500 transactions)</w:t>
            </w:r>
          </w:p>
        </w:tc>
        <w:tc>
          <w:tcPr>
            <w:tcW w:type="dxa" w:w="1040"/>
          </w:tcPr>
          <w:p>
            <w:pPr>
              <w:pStyle w:val="Compact"/>
              <w:spacing w:after="20" w:before="20"/>
              <w:jc w:val="left"/>
            </w:pPr>
            <w:r>
              <w:rPr>
                <w:sz w:val="18"/>
              </w:rPr>
              <w:t xml:space="preserve">SR-07</w:t>
            </w:r>
          </w:p>
        </w:tc>
      </w:tr>
      <w:tr>
        <w:tc>
          <w:tcPr>
            <w:tcW w:type="dxa" w:w="1632"/>
          </w:tcPr>
          <w:p>
            <w:pPr>
              <w:pStyle w:val="Compact"/>
              <w:spacing w:after="20" w:before="20"/>
              <w:jc w:val="left"/>
            </w:pPr>
            <w:r>
              <w:rPr>
                <w:sz w:val="18"/>
              </w:rPr>
              <w:t xml:space="preserve">Elevation of privilege</w:t>
            </w:r>
          </w:p>
        </w:tc>
        <w:tc>
          <w:tcPr>
            <w:tcW w:type="dxa" w:w="2376"/>
          </w:tcPr>
          <w:p>
            <w:pPr>
              <w:pStyle w:val="Compact"/>
              <w:spacing w:after="20" w:before="20"/>
              <w:jc w:val="left"/>
            </w:pPr>
            <w:r>
              <w:rPr>
                <w:sz w:val="18"/>
              </w:rPr>
              <w:t xml:space="preserve">Individual calling advisor APIs; advisor reading a non-client</w:t>
            </w:r>
          </w:p>
        </w:tc>
        <w:tc>
          <w:tcPr>
            <w:tcW w:type="dxa" w:w="4456"/>
          </w:tcPr>
          <w:p>
            <w:pPr>
              <w:pStyle w:val="Compact"/>
              <w:spacing w:after="20" w:before="20"/>
              <w:jc w:val="left"/>
            </w:pPr>
            <w:r>
              <w:rPr>
                <w:rStyle w:val="VerbatimChar"/>
                <w:sz w:val="18"/>
              </w:rPr>
              <w:t xml:space="preserve">requireAdvisor()</w:t>
            </w:r>
            <w:r>
              <w:rPr>
                <w:sz w:val="18"/>
              </w:rPr>
              <w:t xml:space="preserve"> </w:t>
            </w:r>
            <w:r>
              <w:rPr>
                <w:sz w:val="18"/>
              </w:rPr>
              <w:t xml:space="preserve">returns 403;</w:t>
            </w:r>
            <w:r>
              <w:rPr>
                <w:sz w:val="18"/>
              </w:rPr>
              <w:t xml:space="preserve"> </w:t>
            </w:r>
            <w:r>
              <w:rPr>
                <w:rStyle w:val="VerbatimChar"/>
                <w:sz w:val="18"/>
              </w:rPr>
              <w:t xml:space="preserve">advisorOwnsClient()</w:t>
            </w:r>
            <w:r>
              <w:rPr>
                <w:sz w:val="18"/>
              </w:rPr>
              <w:t xml:space="preserve"> </w:t>
            </w:r>
            <w:r>
              <w:rPr>
                <w:sz w:val="18"/>
              </w:rPr>
              <w:t xml:space="preserve">returns 403 for non-assigned users; advisor access is read-only</w:t>
            </w:r>
          </w:p>
        </w:tc>
        <w:tc>
          <w:tcPr>
            <w:tcW w:type="dxa" w:w="1040"/>
          </w:tcPr>
          <w:p>
            <w:pPr>
              <w:pStyle w:val="Compact"/>
              <w:spacing w:after="20" w:before="20"/>
              <w:jc w:val="left"/>
            </w:pPr>
            <w:r>
              <w:rPr>
                <w:sz w:val="18"/>
              </w:rPr>
              <w:t xml:space="preserve">SR-04, SR-05</w:t>
            </w:r>
          </w:p>
        </w:tc>
      </w:tr>
    </w:tbl>
    <w:p>
      <w:pPr>
        <w:pStyle w:val="BodyText"/>
      </w:pPr>
      <w:r>
        <w:rPr>
          <w:bCs/>
          <w:b/>
        </w:rPr>
        <w:t xml:space="preserve">Security requirement → component trace: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9"/>
        <w:gridCol w:w="1633"/>
        <w:gridCol w:w="6920"/>
      </w:tblGrid>
      <w:tr>
        <w:trPr>
          <w:tblHeader w:val="true"/>
          <w:tblHeader w:val="true"/>
        </w:trPr>
        <w:tc>
          <w:tcPr>
            <w:tcW w:type="dxa" w:w="950"/>
            <w:shd w:val="clear" w:color="auto" w:fill="DCE6F1"/>
          </w:tcPr>
          <w:p>
            <w:pPr>
              <w:pStyle w:val="Compact"/>
              <w:spacing w:after="20" w:before="20"/>
              <w:jc w:val="left"/>
            </w:pPr>
            <w:r>
              <w:rPr>
                <w:b/>
                <w:sz w:val="18"/>
              </w:rPr>
              <w:t xml:space="preserve">SR</w:t>
            </w:r>
          </w:p>
        </w:tc>
        <w:tc>
          <w:tcPr>
            <w:tcW w:type="dxa" w:w="1633"/>
            <w:shd w:val="clear" w:color="auto" w:fill="DCE6F1"/>
          </w:tcPr>
          <w:p>
            <w:pPr>
              <w:pStyle w:val="Compact"/>
              <w:spacing w:after="20" w:before="20"/>
              <w:jc w:val="left"/>
            </w:pPr>
            <w:r>
              <w:rPr>
                <w:b/>
                <w:sz w:val="18"/>
              </w:rPr>
              <w:t xml:space="preserve">Enforced in</w:t>
            </w:r>
          </w:p>
        </w:tc>
        <w:tc>
          <w:tcPr>
            <w:tcW w:type="dxa" w:w="6921"/>
            <w:shd w:val="clear" w:color="auto" w:fill="DCE6F1"/>
          </w:tcPr>
          <w:p>
            <w:pPr>
              <w:pStyle w:val="Compact"/>
              <w:spacing w:after="20" w:before="20"/>
              <w:jc w:val="left"/>
            </w:pPr>
            <w:r>
              <w:rPr>
                <w:b/>
                <w:sz w:val="18"/>
              </w:rPr>
              <w:t xml:space="preserve">Mechanism</w:t>
            </w:r>
          </w:p>
        </w:tc>
      </w:tr>
      <w:tr>
        <w:tc>
          <w:tcPr>
            <w:tcW w:type="dxa" w:w="950"/>
          </w:tcPr>
          <w:p>
            <w:pPr>
              <w:pStyle w:val="Compact"/>
              <w:spacing w:after="20" w:before="20"/>
              <w:jc w:val="left"/>
            </w:pPr>
            <w:r>
              <w:rPr>
                <w:sz w:val="18"/>
              </w:rPr>
              <w:t xml:space="preserve">SR-01</w:t>
            </w:r>
          </w:p>
        </w:tc>
        <w:tc>
          <w:tcPr>
            <w:tcW w:type="dxa" w:w="1633"/>
          </w:tcPr>
          <w:p>
            <w:pPr>
              <w:pStyle w:val="Compact"/>
              <w:spacing w:after="20" w:before="20"/>
              <w:jc w:val="left"/>
            </w:pPr>
            <w:r>
              <w:rPr>
                <w:sz w:val="18"/>
              </w:rPr>
              <w:t xml:space="preserve">CMP-03</w:t>
            </w:r>
          </w:p>
        </w:tc>
        <w:tc>
          <w:tcPr>
            <w:tcW w:type="dxa" w:w="6921"/>
          </w:tcPr>
          <w:p>
            <w:pPr>
              <w:pStyle w:val="Compact"/>
              <w:spacing w:after="20" w:before="20"/>
              <w:jc w:val="left"/>
            </w:pPr>
            <w:r>
              <w:rPr>
                <w:rStyle w:val="VerbatimChar"/>
                <w:sz w:val="18"/>
              </w:rPr>
              <w:t xml:space="preserve">hashPassword</w:t>
            </w:r>
            <w:r>
              <w:rPr>
                <w:sz w:val="18"/>
              </w:rPr>
              <w:t xml:space="preserve"> </w:t>
            </w:r>
            <w:r>
              <w:rPr>
                <w:sz w:val="18"/>
              </w:rPr>
              <w:t xml:space="preserve">/</w:t>
            </w:r>
            <w:r>
              <w:rPr>
                <w:sz w:val="18"/>
              </w:rPr>
              <w:t xml:space="preserve"> </w:t>
            </w:r>
            <w:r>
              <w:rPr>
                <w:rStyle w:val="VerbatimChar"/>
                <w:sz w:val="18"/>
              </w:rPr>
              <w:t xml:space="preserve">verifyPassword</w:t>
            </w:r>
            <w:r>
              <w:rPr>
                <w:sz w:val="18"/>
              </w:rPr>
              <w:t xml:space="preserve"> </w:t>
            </w:r>
            <w:r>
              <w:rPr>
                <w:sz w:val="18"/>
              </w:rPr>
              <w:t xml:space="preserve">(bcrypt, 12 rounds); responses expose only id, name, email, role</w:t>
            </w:r>
          </w:p>
        </w:tc>
      </w:tr>
      <w:tr>
        <w:tc>
          <w:tcPr>
            <w:tcW w:type="dxa" w:w="950"/>
          </w:tcPr>
          <w:p>
            <w:pPr>
              <w:pStyle w:val="Compact"/>
              <w:spacing w:after="20" w:before="20"/>
              <w:jc w:val="left"/>
            </w:pPr>
            <w:r>
              <w:rPr>
                <w:sz w:val="18"/>
              </w:rPr>
              <w:t xml:space="preserve">SR-02</w:t>
            </w:r>
          </w:p>
        </w:tc>
        <w:tc>
          <w:tcPr>
            <w:tcW w:type="dxa" w:w="1633"/>
          </w:tcPr>
          <w:p>
            <w:pPr>
              <w:pStyle w:val="Compact"/>
              <w:spacing w:after="20" w:before="20"/>
              <w:jc w:val="left"/>
            </w:pPr>
            <w:r>
              <w:rPr>
                <w:sz w:val="18"/>
              </w:rPr>
              <w:t xml:space="preserve">CMP-03</w:t>
            </w:r>
          </w:p>
        </w:tc>
        <w:tc>
          <w:tcPr>
            <w:tcW w:type="dxa" w:w="6921"/>
          </w:tcPr>
          <w:p>
            <w:pPr>
              <w:pStyle w:val="Compact"/>
              <w:spacing w:after="20" w:before="20"/>
              <w:jc w:val="left"/>
            </w:pPr>
            <w:r>
              <w:rPr>
                <w:rStyle w:val="VerbatimChar"/>
                <w:sz w:val="18"/>
              </w:rPr>
              <w:t xml:space="preserve">signSession</w:t>
            </w:r>
            <w:r>
              <w:rPr>
                <w:sz w:val="18"/>
              </w:rPr>
              <w:t xml:space="preserve"> </w:t>
            </w:r>
            <w:r>
              <w:rPr>
                <w:sz w:val="18"/>
              </w:rPr>
              <w:t xml:space="preserve">/</w:t>
            </w:r>
            <w:r>
              <w:rPr>
                <w:sz w:val="18"/>
              </w:rPr>
              <w:t xml:space="preserve"> </w:t>
            </w:r>
            <w:r>
              <w:rPr>
                <w:rStyle w:val="VerbatimChar"/>
                <w:sz w:val="18"/>
              </w:rPr>
              <w:t xml:space="preserve">verifySession</w:t>
            </w:r>
            <w:r>
              <w:rPr>
                <w:sz w:val="18"/>
              </w:rPr>
              <w:t xml:space="preserve"> </w:t>
            </w:r>
            <w:r>
              <w:rPr>
                <w:sz w:val="18"/>
              </w:rPr>
              <w:t xml:space="preserve">(jose, HS256, issuer</w:t>
            </w:r>
            <w:r>
              <w:rPr>
                <w:sz w:val="18"/>
              </w:rPr>
              <w:t xml:space="preserve"> </w:t>
            </w:r>
            <w:r>
              <w:rPr>
                <w:rStyle w:val="VerbatimChar"/>
                <w:sz w:val="18"/>
              </w:rPr>
              <w:t xml:space="preserve">wealthwise</w:t>
            </w:r>
            <w:r>
              <w:rPr>
                <w:sz w:val="18"/>
              </w:rPr>
              <w:t xml:space="preserve">, expiry from</w:t>
            </w:r>
            <w:r>
              <w:rPr>
                <w:sz w:val="18"/>
              </w:rPr>
              <w:t xml:space="preserve"> </w:t>
            </w:r>
            <w:r>
              <w:rPr>
                <w:rStyle w:val="VerbatimChar"/>
                <w:sz w:val="18"/>
              </w:rPr>
              <w:t xml:space="preserve">JWT_EXPIRES_IN</w:t>
            </w:r>
            <w:r>
              <w:rPr>
                <w:sz w:val="18"/>
              </w:rPr>
              <w:t xml:space="preserve">); cookie</w:t>
            </w:r>
            <w:r>
              <w:rPr>
                <w:sz w:val="18"/>
              </w:rPr>
              <w:t xml:space="preserve"> </w:t>
            </w:r>
            <w:r>
              <w:rPr>
                <w:rStyle w:val="VerbatimChar"/>
                <w:sz w:val="18"/>
              </w:rPr>
              <w:t xml:space="preserve">ww_session</w:t>
            </w:r>
            <w:r>
              <w:rPr>
                <w:sz w:val="18"/>
              </w:rPr>
              <w:t xml:space="preserve"> </w:t>
            </w:r>
            <w:r>
              <w:rPr>
                <w:sz w:val="18"/>
              </w:rPr>
              <w:t xml:space="preserve">with</w:t>
            </w:r>
            <w:r>
              <w:rPr>
                <w:sz w:val="18"/>
              </w:rPr>
              <w:t xml:space="preserve"> </w:t>
            </w:r>
            <w:r>
              <w:rPr>
                <w:rStyle w:val="VerbatimChar"/>
                <w:sz w:val="18"/>
              </w:rPr>
              <w:t xml:space="preserve">httpOnly</w:t>
            </w:r>
            <w:r>
              <w:rPr>
                <w:sz w:val="18"/>
              </w:rPr>
              <w:t xml:space="preserve">,</w:t>
            </w:r>
            <w:r>
              <w:rPr>
                <w:sz w:val="18"/>
              </w:rPr>
              <w:t xml:space="preserve"> </w:t>
            </w:r>
            <w:r>
              <w:rPr>
                <w:rStyle w:val="VerbatimChar"/>
                <w:sz w:val="18"/>
              </w:rPr>
              <w:t xml:space="preserve">SameSite=Lax</w:t>
            </w:r>
            <w:r>
              <w:rPr>
                <w:sz w:val="18"/>
              </w:rPr>
              <w:t xml:space="preserve">,</w:t>
            </w:r>
            <w:r>
              <w:rPr>
                <w:sz w:val="18"/>
              </w:rPr>
              <w:t xml:space="preserve"> </w:t>
            </w:r>
            <w:r>
              <w:rPr>
                <w:rStyle w:val="VerbatimChar"/>
                <w:sz w:val="18"/>
              </w:rPr>
              <w:t xml:space="preserve">Secure</w:t>
            </w:r>
            <w:r>
              <w:rPr>
                <w:sz w:val="18"/>
              </w:rPr>
              <w:t xml:space="preserve"> </w:t>
            </w:r>
            <w:r>
              <w:rPr>
                <w:sz w:val="18"/>
              </w:rPr>
              <w:t xml:space="preserve">in production</w:t>
            </w:r>
          </w:p>
        </w:tc>
      </w:tr>
      <w:tr>
        <w:tc>
          <w:tcPr>
            <w:tcW w:type="dxa" w:w="950"/>
          </w:tcPr>
          <w:p>
            <w:pPr>
              <w:pStyle w:val="Compact"/>
              <w:spacing w:after="20" w:before="20"/>
              <w:jc w:val="left"/>
            </w:pPr>
            <w:r>
              <w:rPr>
                <w:sz w:val="18"/>
              </w:rPr>
              <w:t xml:space="preserve">SR-03</w:t>
            </w:r>
          </w:p>
        </w:tc>
        <w:tc>
          <w:tcPr>
            <w:tcW w:type="dxa" w:w="1633"/>
          </w:tcPr>
          <w:p>
            <w:pPr>
              <w:pStyle w:val="Compact"/>
              <w:spacing w:after="20" w:before="20"/>
              <w:jc w:val="left"/>
            </w:pPr>
            <w:r>
              <w:rPr>
                <w:sz w:val="18"/>
              </w:rPr>
              <w:t xml:space="preserve">CMP-03</w:t>
            </w:r>
          </w:p>
        </w:tc>
        <w:tc>
          <w:tcPr>
            <w:tcW w:type="dxa" w:w="6921"/>
          </w:tcPr>
          <w:p>
            <w:pPr>
              <w:pStyle w:val="Compact"/>
              <w:spacing w:after="20" w:before="20"/>
              <w:jc w:val="left"/>
            </w:pPr>
            <w:r>
              <w:rPr>
                <w:sz w:val="18"/>
              </w:rPr>
              <w:t xml:space="preserve">Same</w:t>
            </w:r>
            <w:r>
              <w:rPr>
                <w:sz w:val="18"/>
              </w:rPr>
              <w:t xml:space="preserve"> </w:t>
            </w:r>
            <w:r>
              <w:rPr>
                <w:rStyle w:val="VerbatimChar"/>
                <w:sz w:val="18"/>
              </w:rPr>
              <w:t xml:space="preserve">HttpError(401)</w:t>
            </w:r>
            <w:r>
              <w:rPr>
                <w:sz w:val="18"/>
              </w:rPr>
              <w:t xml:space="preserve"> </w:t>
            </w:r>
            <w:r>
              <w:rPr>
                <w:sz w:val="18"/>
              </w:rPr>
              <w:t xml:space="preserve">message for both failure paths; dummy bcrypt comparison for unknown users (SEQ-01)</w:t>
            </w:r>
          </w:p>
        </w:tc>
      </w:tr>
      <w:tr>
        <w:tc>
          <w:tcPr>
            <w:tcW w:type="dxa" w:w="950"/>
          </w:tcPr>
          <w:p>
            <w:pPr>
              <w:pStyle w:val="Compact"/>
              <w:spacing w:after="20" w:before="20"/>
              <w:jc w:val="left"/>
            </w:pPr>
            <w:r>
              <w:rPr>
                <w:sz w:val="18"/>
              </w:rPr>
              <w:t xml:space="preserve">SR-04</w:t>
            </w:r>
          </w:p>
        </w:tc>
        <w:tc>
          <w:tcPr>
            <w:tcW w:type="dxa" w:w="1633"/>
          </w:tcPr>
          <w:p>
            <w:pPr>
              <w:pStyle w:val="Compact"/>
              <w:spacing w:after="20" w:before="20"/>
              <w:jc w:val="left"/>
            </w:pPr>
            <w:r>
              <w:rPr>
                <w:sz w:val="18"/>
              </w:rPr>
              <w:t xml:space="preserve">CMP-02, CMP-03, CMP-01</w:t>
            </w:r>
          </w:p>
        </w:tc>
        <w:tc>
          <w:tcPr>
            <w:tcW w:type="dxa" w:w="6921"/>
          </w:tcPr>
          <w:p>
            <w:pPr>
              <w:pStyle w:val="Compact"/>
              <w:spacing w:after="20" w:before="20"/>
              <w:jc w:val="left"/>
            </w:pPr>
            <w:r>
              <w:rPr>
                <w:rStyle w:val="VerbatimChar"/>
                <w:sz w:val="18"/>
              </w:rPr>
              <w:t xml:space="preserve">requireUser()</w:t>
            </w:r>
            <w:r>
              <w:rPr>
                <w:sz w:val="18"/>
              </w:rPr>
              <w:t xml:space="preserve"> </w:t>
            </w:r>
            <w:r>
              <w:rPr>
                <w:sz w:val="18"/>
              </w:rPr>
              <w:t xml:space="preserve">(401),</w:t>
            </w:r>
            <w:r>
              <w:rPr>
                <w:sz w:val="18"/>
              </w:rPr>
              <w:t xml:space="preserve"> </w:t>
            </w:r>
            <w:r>
              <w:rPr>
                <w:rStyle w:val="VerbatimChar"/>
                <w:sz w:val="18"/>
              </w:rPr>
              <w:t xml:space="preserve">requireAdvisor()</w:t>
            </w:r>
            <w:r>
              <w:rPr>
                <w:sz w:val="18"/>
              </w:rPr>
              <w:t xml:space="preserve"> </w:t>
            </w:r>
            <w:r>
              <w:rPr>
                <w:sz w:val="18"/>
              </w:rPr>
              <w:t xml:space="preserve">(403) at the start of each handler; authenticated layout redirects to</w:t>
            </w:r>
            <w:r>
              <w:rPr>
                <w:sz w:val="18"/>
              </w:rPr>
              <w:t xml:space="preserve"> </w:t>
            </w:r>
            <w:r>
              <w:rPr>
                <w:rStyle w:val="VerbatimChar"/>
                <w:sz w:val="18"/>
              </w:rPr>
              <w:t xml:space="preserve">/login</w:t>
            </w:r>
          </w:p>
        </w:tc>
      </w:tr>
      <w:tr>
        <w:tc>
          <w:tcPr>
            <w:tcW w:type="dxa" w:w="950"/>
          </w:tcPr>
          <w:p>
            <w:pPr>
              <w:pStyle w:val="Compact"/>
              <w:spacing w:after="20" w:before="20"/>
              <w:jc w:val="left"/>
            </w:pPr>
            <w:r>
              <w:rPr>
                <w:sz w:val="18"/>
              </w:rPr>
              <w:t xml:space="preserve">SR-05</w:t>
            </w:r>
          </w:p>
        </w:tc>
        <w:tc>
          <w:tcPr>
            <w:tcW w:type="dxa" w:w="1633"/>
          </w:tcPr>
          <w:p>
            <w:pPr>
              <w:pStyle w:val="Compact"/>
              <w:spacing w:after="20" w:before="20"/>
              <w:jc w:val="left"/>
            </w:pPr>
            <w:r>
              <w:rPr>
                <w:sz w:val="18"/>
              </w:rPr>
              <w:t xml:space="preserve">CMP-16, CMP-15, CMP-09</w:t>
            </w:r>
          </w:p>
        </w:tc>
        <w:tc>
          <w:tcPr>
            <w:tcW w:type="dxa" w:w="6921"/>
          </w:tcPr>
          <w:p>
            <w:pPr>
              <w:pStyle w:val="Compact"/>
              <w:spacing w:after="20" w:before="20"/>
              <w:jc w:val="left"/>
            </w:pPr>
            <w:r>
              <w:rPr>
                <w:rStyle w:val="VerbatimChar"/>
                <w:sz w:val="18"/>
              </w:rPr>
              <w:t xml:space="preserve">… AND user_id = $n</w:t>
            </w:r>
            <w:r>
              <w:rPr>
                <w:sz w:val="18"/>
              </w:rPr>
              <w:t xml:space="preserve"> </w:t>
            </w:r>
            <w:r>
              <w:rPr>
                <w:sz w:val="18"/>
              </w:rPr>
              <w:t xml:space="preserve">in every read/update/delete;</w:t>
            </w:r>
            <w:r>
              <w:rPr>
                <w:sz w:val="18"/>
              </w:rPr>
              <w:t xml:space="preserve"> </w:t>
            </w:r>
            <w:r>
              <w:rPr>
                <w:rStyle w:val="VerbatimChar"/>
                <w:sz w:val="18"/>
              </w:rPr>
              <w:t xml:space="preserve">advisorOwnsClient()</w:t>
            </w:r>
            <w:r>
              <w:rPr>
                <w:sz w:val="18"/>
              </w:rPr>
              <w:t xml:space="preserve">; ownership checked under row locks in</w:t>
            </w:r>
            <w:r>
              <w:rPr>
                <w:sz w:val="18"/>
              </w:rPr>
              <w:t xml:space="preserve"> </w:t>
            </w:r>
            <w:r>
              <w:rPr>
                <w:rStyle w:val="VerbatimChar"/>
                <w:sz w:val="18"/>
              </w:rPr>
              <w:t xml:space="preserve">applyPrepayment()</w:t>
            </w:r>
            <w:r>
              <w:rPr>
                <w:sz w:val="18"/>
              </w:rPr>
              <w:t xml:space="preserve">; vault files downloadable only by their owner</w:t>
            </w:r>
          </w:p>
        </w:tc>
      </w:tr>
      <w:tr>
        <w:tc>
          <w:tcPr>
            <w:tcW w:type="dxa" w:w="950"/>
          </w:tcPr>
          <w:p>
            <w:pPr>
              <w:pStyle w:val="Compact"/>
              <w:spacing w:after="20" w:before="20"/>
              <w:jc w:val="left"/>
            </w:pPr>
            <w:r>
              <w:rPr>
                <w:sz w:val="18"/>
              </w:rPr>
              <w:t xml:space="preserve">SR-06</w:t>
            </w:r>
          </w:p>
        </w:tc>
        <w:tc>
          <w:tcPr>
            <w:tcW w:type="dxa" w:w="1633"/>
          </w:tcPr>
          <w:p>
            <w:pPr>
              <w:pStyle w:val="Compact"/>
              <w:spacing w:after="20" w:before="20"/>
              <w:jc w:val="left"/>
            </w:pPr>
            <w:r>
              <w:rPr>
                <w:sz w:val="18"/>
              </w:rPr>
              <w:t xml:space="preserve">CMP-02, CMP-16, DS-01</w:t>
            </w:r>
          </w:p>
        </w:tc>
        <w:tc>
          <w:tcPr>
            <w:tcW w:type="dxa" w:w="6921"/>
          </w:tcPr>
          <w:p>
            <w:pPr>
              <w:pStyle w:val="Compact"/>
              <w:spacing w:after="20" w:before="20"/>
              <w:jc w:val="left"/>
            </w:pPr>
            <w:r>
              <w:rPr>
                <w:sz w:val="18"/>
              </w:rPr>
              <w:t xml:space="preserve">Zod schemas; CHECK / NOT NULL / UNIQUE constraints;</w:t>
            </w:r>
            <w:r>
              <w:rPr>
                <w:sz w:val="18"/>
              </w:rPr>
              <w:t xml:space="preserve"> </w:t>
            </w:r>
            <w:r>
              <w:rPr>
                <w:rStyle w:val="VerbatimChar"/>
                <w:sz w:val="18"/>
              </w:rPr>
              <w:t xml:space="preserve">($n IS NULL OR col = $n)</w:t>
            </w:r>
            <w:r>
              <w:rPr>
                <w:sz w:val="18"/>
              </w:rPr>
              <w:t xml:space="preserve"> </w:t>
            </w:r>
            <w:r>
              <w:rPr>
                <w:sz w:val="18"/>
              </w:rPr>
              <w:t xml:space="preserve">pattern for optional filters</w:t>
            </w:r>
          </w:p>
        </w:tc>
      </w:tr>
      <w:tr>
        <w:tc>
          <w:tcPr>
            <w:tcW w:type="dxa" w:w="950"/>
          </w:tcPr>
          <w:p>
            <w:pPr>
              <w:pStyle w:val="Compact"/>
              <w:spacing w:after="20" w:before="20"/>
              <w:jc w:val="left"/>
            </w:pPr>
            <w:r>
              <w:rPr>
                <w:sz w:val="18"/>
              </w:rPr>
              <w:t xml:space="preserve">SR-07</w:t>
            </w:r>
          </w:p>
        </w:tc>
        <w:tc>
          <w:tcPr>
            <w:tcW w:type="dxa" w:w="1633"/>
          </w:tcPr>
          <w:p>
            <w:pPr>
              <w:pStyle w:val="Compact"/>
              <w:spacing w:after="20" w:before="20"/>
              <w:jc w:val="left"/>
            </w:pPr>
            <w:r>
              <w:rPr>
                <w:sz w:val="18"/>
              </w:rPr>
              <w:t xml:space="preserve">CMP-07, CMP-08, CMP-09</w:t>
            </w:r>
          </w:p>
        </w:tc>
        <w:tc>
          <w:tcPr>
            <w:tcW w:type="dxa" w:w="6921"/>
          </w:tcPr>
          <w:p>
            <w:pPr>
              <w:pStyle w:val="Compact"/>
              <w:spacing w:after="20" w:before="20"/>
              <w:jc w:val="left"/>
            </w:pPr>
            <w:r>
              <w:rPr>
                <w:rStyle w:val="VerbatimChar"/>
                <w:sz w:val="18"/>
              </w:rPr>
              <w:t xml:space="preserve">.csv</w:t>
            </w:r>
            <w:r>
              <w:rPr>
                <w:sz w:val="18"/>
              </w:rPr>
              <w:t xml:space="preserve"> </w:t>
            </w:r>
            <w:r>
              <w:rPr>
                <w:sz w:val="18"/>
              </w:rPr>
              <w:t xml:space="preserve">name check for statements; image/PDF type detected from the file’s first bytes (</w:t>
            </w:r>
            <w:r>
              <w:rPr>
                <w:rStyle w:val="VerbatimChar"/>
                <w:sz w:val="18"/>
              </w:rPr>
              <w:t xml:space="preserve">detectType()</w:t>
            </w:r>
            <w:r>
              <w:rPr>
                <w:sz w:val="18"/>
              </w:rPr>
              <w:t xml:space="preserve">), not from its name; byte limits (5 / 8 / 10 MB); generated storage names</w:t>
            </w:r>
          </w:p>
        </w:tc>
      </w:tr>
      <w:tr>
        <w:tc>
          <w:tcPr>
            <w:tcW w:type="dxa" w:w="950"/>
          </w:tcPr>
          <w:p>
            <w:pPr>
              <w:pStyle w:val="Compact"/>
              <w:spacing w:after="20" w:before="20"/>
              <w:jc w:val="left"/>
            </w:pPr>
            <w:r>
              <w:rPr>
                <w:sz w:val="18"/>
              </w:rPr>
              <w:t xml:space="preserve">SR-08</w:t>
            </w:r>
          </w:p>
        </w:tc>
        <w:tc>
          <w:tcPr>
            <w:tcW w:type="dxa" w:w="1633"/>
          </w:tcPr>
          <w:p>
            <w:pPr>
              <w:pStyle w:val="Compact"/>
              <w:spacing w:after="20" w:before="20"/>
              <w:jc w:val="left"/>
            </w:pPr>
            <w:r>
              <w:rPr>
                <w:sz w:val="18"/>
              </w:rPr>
              <w:t xml:space="preserve">CMP-02</w:t>
            </w:r>
          </w:p>
        </w:tc>
        <w:tc>
          <w:tcPr>
            <w:tcW w:type="dxa" w:w="6921"/>
          </w:tcPr>
          <w:p>
            <w:pPr>
              <w:pStyle w:val="Compact"/>
              <w:spacing w:after="20" w:before="20"/>
              <w:jc w:val="left"/>
            </w:pPr>
            <w:r>
              <w:rPr>
                <w:rStyle w:val="VerbatimChar"/>
                <w:sz w:val="18"/>
              </w:rPr>
              <w:t xml:space="preserve">apiError()</w:t>
            </w:r>
            <w:r>
              <w:rPr>
                <w:sz w:val="18"/>
              </w:rPr>
              <w:t xml:space="preserve"> </w:t>
            </w:r>
            <w:r>
              <w:rPr>
                <w:sz w:val="18"/>
              </w:rPr>
              <w:t xml:space="preserve">maps Zod (422 with field errors),</w:t>
            </w:r>
            <w:r>
              <w:rPr>
                <w:sz w:val="18"/>
              </w:rPr>
              <w:t xml:space="preserve"> </w:t>
            </w:r>
            <w:r>
              <w:rPr>
                <w:rStyle w:val="VerbatimChar"/>
                <w:sz w:val="18"/>
              </w:rPr>
              <w:t xml:space="preserve">HttpError</w:t>
            </w:r>
            <w:r>
              <w:rPr>
                <w:sz w:val="18"/>
              </w:rPr>
              <w:t xml:space="preserve"> </w:t>
            </w:r>
            <w:r>
              <w:rPr>
                <w:sz w:val="18"/>
              </w:rPr>
              <w:t xml:space="preserve">(its status) and database errors (23505→409, 23514→422, 23503→422); everything else → generic 500</w:t>
            </w:r>
          </w:p>
        </w:tc>
      </w:tr>
      <w:tr>
        <w:tc>
          <w:tcPr>
            <w:tcW w:type="dxa" w:w="950"/>
          </w:tcPr>
          <w:p>
            <w:pPr>
              <w:pStyle w:val="Compact"/>
              <w:spacing w:after="20" w:before="20"/>
              <w:jc w:val="left"/>
            </w:pPr>
            <w:r>
              <w:rPr>
                <w:sz w:val="18"/>
              </w:rPr>
              <w:t xml:space="preserve">SR-09</w:t>
            </w:r>
          </w:p>
        </w:tc>
        <w:tc>
          <w:tcPr>
            <w:tcW w:type="dxa" w:w="1633"/>
          </w:tcPr>
          <w:p>
            <w:pPr>
              <w:pStyle w:val="Compact"/>
              <w:spacing w:after="20" w:before="20"/>
              <w:jc w:val="left"/>
            </w:pPr>
            <w:r>
              <w:rPr>
                <w:sz w:val="18"/>
              </w:rPr>
              <w:t xml:space="preserve">CMP-03, CMP-12</w:t>
            </w:r>
          </w:p>
        </w:tc>
        <w:tc>
          <w:tcPr>
            <w:tcW w:type="dxa" w:w="6921"/>
          </w:tcPr>
          <w:p>
            <w:pPr>
              <w:pStyle w:val="Compact"/>
              <w:spacing w:after="20" w:before="20"/>
              <w:jc w:val="left"/>
            </w:pPr>
            <w:r>
              <w:rPr>
                <w:rStyle w:val="VerbatimChar"/>
                <w:sz w:val="18"/>
              </w:rPr>
              <w:t xml:space="preserve">JWT_SECRET</w:t>
            </w:r>
            <w:r>
              <w:rPr>
                <w:sz w:val="18"/>
              </w:rPr>
              <w:t xml:space="preserve"> </w:t>
            </w:r>
            <w:r>
              <w:rPr>
                <w:sz w:val="18"/>
              </w:rPr>
              <w:t xml:space="preserve">(≥ 32 chars enforced), database URLs from environment;</w:t>
            </w:r>
            <w:r>
              <w:rPr>
                <w:sz w:val="18"/>
              </w:rPr>
              <w:t xml:space="preserve"> </w:t>
            </w:r>
            <w:r>
              <w:rPr>
                <w:rStyle w:val="VerbatimChar"/>
                <w:sz w:val="18"/>
              </w:rPr>
              <w:t xml:space="preserve">.env</w:t>
            </w:r>
            <w:r>
              <w:rPr>
                <w:sz w:val="18"/>
              </w:rPr>
              <w:t xml:space="preserve"> </w:t>
            </w:r>
            <w:r>
              <w:rPr>
                <w:sz w:val="18"/>
              </w:rPr>
              <w:t xml:space="preserve">excluded from version control; PAN masking in PDF</w:t>
            </w:r>
          </w:p>
        </w:tc>
      </w:tr>
    </w:tbl>
    <w:p>
      <w:pPr>
        <w:pStyle w:val="BodyText"/>
      </w:pPr>
      <w:r>
        <w:t xml:space="preserve">Transport security (TLS) is required for production deployment; its configuration depends on the hosting environment (</w:t>
      </w:r>
      <w:r>
        <w:rPr>
          <w:iCs/>
          <w:i/>
        </w:rPr>
        <w:t xml:space="preserve">To be confirmed</w:t>
      </w:r>
      <w:r>
        <w:t xml:space="preserve">).</w:t>
      </w:r>
    </w:p>
    <w:bookmarkEnd w:id="36"/>
    <w:bookmarkEnd w:id="37"/>
    <w:bookmarkStart w:id="63" w:name="design"/>
    <w:p>
      <w:pPr>
        <w:pStyle w:val="Heading1"/>
      </w:pPr>
      <w:r>
        <w:t xml:space="preserve">4. Design</w:t>
      </w:r>
    </w:p>
    <w:bookmarkStart w:id="38" w:name="design-overview"/>
    <w:p>
      <w:pPr>
        <w:pStyle w:val="Heading2"/>
      </w:pPr>
      <w:r>
        <w:t xml:space="preserve">4.1 Design Overview</w:t>
      </w:r>
    </w:p>
    <w:p>
      <w:pPr>
        <w:pStyle w:val="FirstParagraph"/>
      </w:pPr>
      <w:r>
        <w:t xml:space="preserve">WealthWise is designed as a layered Next.js application. Each page in the authenticated area is wrapped by a layout that verifies the session on the server before rendering. Interactive components call the JSON API. Every API handler follows the same template: (1) authenticate (</w:t>
      </w:r>
      <w:r>
        <w:rPr>
          <w:rStyle w:val="VerbatimChar"/>
        </w:rPr>
        <w:t xml:space="preserve">requireUser</w:t>
      </w:r>
      <w:r>
        <w:t xml:space="preserve"> </w:t>
      </w:r>
      <w:r>
        <w:t xml:space="preserve">/</w:t>
      </w:r>
      <w:r>
        <w:t xml:space="preserve"> </w:t>
      </w:r>
      <w:r>
        <w:rPr>
          <w:rStyle w:val="VerbatimChar"/>
        </w:rPr>
        <w:t xml:space="preserve">requireAdvisor</w:t>
      </w:r>
      <w:r>
        <w:t xml:space="preserve">), (2) validate the request body or query with a Zod schema, (3) call a domain function, (4) return</w:t>
      </w:r>
      <w:r>
        <w:t xml:space="preserve"> </w:t>
      </w:r>
      <w:r>
        <w:rPr>
          <w:rStyle w:val="VerbatimChar"/>
        </w:rPr>
        <w:t xml:space="preserve">ok(data, status)</w:t>
      </w:r>
      <w:r>
        <w:t xml:space="preserve">, and (5) route any thrown error through</w:t>
      </w:r>
      <w:r>
        <w:t xml:space="preserve"> </w:t>
      </w:r>
      <w:r>
        <w:rPr>
          <w:rStyle w:val="VerbatimChar"/>
        </w:rPr>
        <w:t xml:space="preserve">apiError()</w:t>
      </w:r>
      <w:r>
        <w:t xml:space="preserve">. Domain functions that change several rows use</w:t>
      </w:r>
      <w:r>
        <w:t xml:space="preserve"> </w:t>
      </w:r>
      <w:r>
        <w:rPr>
          <w:rStyle w:val="VerbatimChar"/>
        </w:rPr>
        <w:t xml:space="preserve">withTransaction()</w:t>
      </w:r>
      <w:r>
        <w:t xml:space="preserve">. Financial computations are pure functions in</w:t>
      </w:r>
      <w:r>
        <w:t xml:space="preserve"> </w:t>
      </w:r>
      <w:r>
        <w:rPr>
          <w:rStyle w:val="VerbatimChar"/>
        </w:rPr>
        <w:t xml:space="preserve">src/lib/services</w:t>
      </w:r>
      <w:r>
        <w:t xml:space="preserve">, so results are identical wherever they are displayed and are unit-tested in isolation. Two-step flows (statement import, receipt OCR) separate a read-only preview from an atomic commit so that the user always confirms before data is written.</w:t>
      </w:r>
    </w:p>
    <w:bookmarkEnd w:id="38"/>
    <w:bookmarkStart w:id="51" w:name="uml-sequence-diagrams"/>
    <w:p>
      <w:pPr>
        <w:pStyle w:val="Heading2"/>
      </w:pPr>
      <w:r>
        <w:t xml:space="preserve">4.2 UML Sequence Diagrams</w:t>
      </w:r>
    </w:p>
    <w:p>
      <w:pPr>
        <w:pStyle w:val="FirstParagraph"/>
      </w:pPr>
      <w:r>
        <w:t xml:space="preserve">Four sequence diagrams cover the most important WealthWise workflows. PlantUML sources are in Appendix 5.4.</w:t>
      </w:r>
    </w:p>
    <w:p>
      <w:pPr>
        <w:pStyle w:val="BodyText"/>
      </w:pPr>
      <w:r>
        <w:rPr>
          <w:bCs/>
          <w:b/>
        </w:rPr>
        <w:t xml:space="preserve">SEQ-01 – User login and session establishment (FR-02, SR-01–SR-03)</w:t>
      </w:r>
    </w:p>
    <w:p>
      <w:pPr>
        <w:pStyle w:val="CaptionedFigure"/>
      </w:pPr>
      <w:r>
        <w:drawing>
          <wp:inline>
            <wp:extent cx="5334000" cy="3603440"/>
            <wp:effectExtent b="0" l="0" r="0" t="0"/>
            <wp:docPr descr="SEQ-01 — Login" title="" id="40" name="Picture"/>
            <a:graphic>
              <a:graphicData uri="http://schemas.openxmlformats.org/drawingml/2006/picture">
                <pic:pic>
                  <pic:nvPicPr>
                    <pic:cNvPr descr="diagrams/SEQ-01.png" id="41" name="Picture"/>
                    <pic:cNvPicPr>
                      <a:picLocks noChangeArrowheads="1" noChangeAspect="1"/>
                    </pic:cNvPicPr>
                  </pic:nvPicPr>
                  <pic:blipFill>
                    <a:blip r:embed="rId39"/>
                    <a:stretch>
                      <a:fillRect/>
                    </a:stretch>
                  </pic:blipFill>
                  <pic:spPr bwMode="auto">
                    <a:xfrm>
                      <a:off x="0" y="0"/>
                      <a:ext cx="5334000" cy="3603440"/>
                    </a:xfrm>
                    <a:prstGeom prst="rect">
                      <a:avLst/>
                    </a:prstGeom>
                    <a:noFill/>
                    <a:ln w="9525">
                      <a:noFill/>
                      <a:headEnd/>
                      <a:tailEnd/>
                    </a:ln>
                  </pic:spPr>
                </pic:pic>
              </a:graphicData>
            </a:graphic>
          </wp:inline>
        </w:drawing>
      </w:r>
    </w:p>
    <w:p>
      <w:pPr>
        <w:pStyle w:val="ImageCaption"/>
      </w:pPr>
      <w:r>
        <w:t xml:space="preserve">SEQ-01 — Login</w:t>
      </w:r>
    </w:p>
    <w:p>
      <w:pPr>
        <w:pStyle w:val="BodyText"/>
      </w:pPr>
      <w:r>
        <w:rPr>
          <w:bCs/>
          <w:b/>
        </w:rPr>
        <w:t xml:space="preserve">SEQ-02 – Create loan with automatic EMI schedule (FR-07, NFR-02, NFR-03)</w:t>
      </w:r>
    </w:p>
    <w:p>
      <w:pPr>
        <w:pStyle w:val="CaptionedFigure"/>
      </w:pPr>
      <w:r>
        <w:drawing>
          <wp:inline>
            <wp:extent cx="5334000" cy="3318030"/>
            <wp:effectExtent b="0" l="0" r="0" t="0"/>
            <wp:docPr descr="SEQ-02 — Create loan" title="" id="43" name="Picture"/>
            <a:graphic>
              <a:graphicData uri="http://schemas.openxmlformats.org/drawingml/2006/picture">
                <pic:pic>
                  <pic:nvPicPr>
                    <pic:cNvPr descr="diagrams/SEQ-02.png" id="44" name="Picture"/>
                    <pic:cNvPicPr>
                      <a:picLocks noChangeArrowheads="1" noChangeAspect="1"/>
                    </pic:cNvPicPr>
                  </pic:nvPicPr>
                  <pic:blipFill>
                    <a:blip r:embed="rId42"/>
                    <a:stretch>
                      <a:fillRect/>
                    </a:stretch>
                  </pic:blipFill>
                  <pic:spPr bwMode="auto">
                    <a:xfrm>
                      <a:off x="0" y="0"/>
                      <a:ext cx="5334000" cy="3318030"/>
                    </a:xfrm>
                    <a:prstGeom prst="rect">
                      <a:avLst/>
                    </a:prstGeom>
                    <a:noFill/>
                    <a:ln w="9525">
                      <a:noFill/>
                      <a:headEnd/>
                      <a:tailEnd/>
                    </a:ln>
                  </pic:spPr>
                </pic:pic>
              </a:graphicData>
            </a:graphic>
          </wp:inline>
        </w:drawing>
      </w:r>
    </w:p>
    <w:p>
      <w:pPr>
        <w:pStyle w:val="ImageCaption"/>
      </w:pPr>
      <w:r>
        <w:t xml:space="preserve">SEQ-02 — Create loan</w:t>
      </w:r>
    </w:p>
    <w:p>
      <w:pPr>
        <w:pStyle w:val="BodyText"/>
      </w:pPr>
      <w:r>
        <w:rPr>
          <w:bCs/>
          <w:b/>
        </w:rPr>
        <w:t xml:space="preserve">SEQ-03 – Mark EMI installment paid (FR-09, NFR-03, SR-05)</w:t>
      </w:r>
    </w:p>
    <w:p>
      <w:pPr>
        <w:pStyle w:val="CaptionedFigure"/>
      </w:pPr>
      <w:r>
        <w:drawing>
          <wp:inline>
            <wp:extent cx="5334000" cy="2644318"/>
            <wp:effectExtent b="0" l="0" r="0" t="0"/>
            <wp:docPr descr="SEQ-03 — Pay EMI" title="" id="46" name="Picture"/>
            <a:graphic>
              <a:graphicData uri="http://schemas.openxmlformats.org/drawingml/2006/picture">
                <pic:pic>
                  <pic:nvPicPr>
                    <pic:cNvPr descr="diagrams/SEQ-03.png" id="47" name="Picture"/>
                    <pic:cNvPicPr>
                      <a:picLocks noChangeArrowheads="1" noChangeAspect="1"/>
                    </pic:cNvPicPr>
                  </pic:nvPicPr>
                  <pic:blipFill>
                    <a:blip r:embed="rId45"/>
                    <a:stretch>
                      <a:fillRect/>
                    </a:stretch>
                  </pic:blipFill>
                  <pic:spPr bwMode="auto">
                    <a:xfrm>
                      <a:off x="0" y="0"/>
                      <a:ext cx="5334000" cy="2644318"/>
                    </a:xfrm>
                    <a:prstGeom prst="rect">
                      <a:avLst/>
                    </a:prstGeom>
                    <a:noFill/>
                    <a:ln w="9525">
                      <a:noFill/>
                      <a:headEnd/>
                      <a:tailEnd/>
                    </a:ln>
                  </pic:spPr>
                </pic:pic>
              </a:graphicData>
            </a:graphic>
          </wp:inline>
        </w:drawing>
      </w:r>
    </w:p>
    <w:p>
      <w:pPr>
        <w:pStyle w:val="ImageCaption"/>
      </w:pPr>
      <w:r>
        <w:t xml:space="preserve">SEQ-03 — Pay EMI</w:t>
      </w:r>
    </w:p>
    <w:p>
      <w:pPr>
        <w:pStyle w:val="BodyText"/>
      </w:pPr>
      <w:r>
        <w:rPr>
          <w:bCs/>
          <w:b/>
        </w:rPr>
        <w:t xml:space="preserve">SEQ-04 – Bank-statement CSV import: preview and commit (FR-14, FR-15, NFR-03)</w:t>
      </w:r>
    </w:p>
    <w:p>
      <w:pPr>
        <w:pStyle w:val="CaptionedFigure"/>
      </w:pPr>
      <w:r>
        <w:drawing>
          <wp:inline>
            <wp:extent cx="5334000" cy="3571773"/>
            <wp:effectExtent b="0" l="0" r="0" t="0"/>
            <wp:docPr descr="SEQ-04 — Statement import" title="" id="49" name="Picture"/>
            <a:graphic>
              <a:graphicData uri="http://schemas.openxmlformats.org/drawingml/2006/picture">
                <pic:pic>
                  <pic:nvPicPr>
                    <pic:cNvPr descr="diagrams/SEQ-04.png" id="50" name="Picture"/>
                    <pic:cNvPicPr>
                      <a:picLocks noChangeArrowheads="1" noChangeAspect="1"/>
                    </pic:cNvPicPr>
                  </pic:nvPicPr>
                  <pic:blipFill>
                    <a:blip r:embed="rId48"/>
                    <a:stretch>
                      <a:fillRect/>
                    </a:stretch>
                  </pic:blipFill>
                  <pic:spPr bwMode="auto">
                    <a:xfrm>
                      <a:off x="0" y="0"/>
                      <a:ext cx="5334000" cy="3571773"/>
                    </a:xfrm>
                    <a:prstGeom prst="rect">
                      <a:avLst/>
                    </a:prstGeom>
                    <a:noFill/>
                    <a:ln w="9525">
                      <a:noFill/>
                      <a:headEnd/>
                      <a:tailEnd/>
                    </a:ln>
                  </pic:spPr>
                </pic:pic>
              </a:graphicData>
            </a:graphic>
          </wp:inline>
        </w:drawing>
      </w:r>
    </w:p>
    <w:p>
      <w:pPr>
        <w:pStyle w:val="ImageCaption"/>
      </w:pPr>
      <w:r>
        <w:t xml:space="preserve">SEQ-04 — Statement import</w:t>
      </w:r>
    </w:p>
    <w:bookmarkEnd w:id="51"/>
    <w:bookmarkStart w:id="59" w:name="api-design"/>
    <w:p>
      <w:pPr>
        <w:pStyle w:val="Heading2"/>
      </w:pPr>
      <w:r>
        <w:t xml:space="preserve">4.3 API Design</w:t>
      </w:r>
    </w:p>
    <w:p>
      <w:pPr>
        <w:pStyle w:val="FirstParagraph"/>
      </w:pPr>
      <w:r>
        <w:t xml:space="preserve">All endpoints are under</w:t>
      </w:r>
      <w:r>
        <w:t xml:space="preserve"> </w:t>
      </w:r>
      <w:r>
        <w:rPr>
          <w:rStyle w:val="VerbatimChar"/>
        </w:rPr>
        <w:t xml:space="preserve">/api</w:t>
      </w:r>
      <w:r>
        <w:t xml:space="preserve">, exchange JSON unless stated (multipart for uploads), and are authenticated by the</w:t>
      </w:r>
      <w:r>
        <w:t xml:space="preserve"> </w:t>
      </w:r>
      <w:r>
        <w:rPr>
          <w:rStyle w:val="VerbatimChar"/>
        </w:rPr>
        <w:t xml:space="preserve">ww_session</w:t>
      </w:r>
      <w:r>
        <w:t xml:space="preserve"> </w:t>
      </w:r>
      <w:r>
        <w:t xml:space="preserve">cookie. Common error responses:</w:t>
      </w:r>
      <w:r>
        <w:t xml:space="preserve"> </w:t>
      </w:r>
      <w:r>
        <w:rPr>
          <w:bCs/>
          <w:b/>
        </w:rPr>
        <w:t xml:space="preserve">401</w:t>
      </w:r>
      <w:r>
        <w:t xml:space="preserve"> </w:t>
      </w:r>
      <w:r>
        <w:t xml:space="preserve">“</w:t>
      </w:r>
      <w:r>
        <w:t xml:space="preserve">Authentication required.</w:t>
      </w:r>
      <w:r>
        <w:t xml:space="preserve">”</w:t>
      </w:r>
      <w:r>
        <w:t xml:space="preserve"> </w:t>
      </w:r>
      <w:r>
        <w:t xml:space="preserve">(no/invalid session),</w:t>
      </w:r>
      <w:r>
        <w:t xml:space="preserve"> </w:t>
      </w:r>
      <w:r>
        <w:rPr>
          <w:bCs/>
          <w:b/>
        </w:rPr>
        <w:t xml:space="preserve">403</w:t>
      </w:r>
      <w:r>
        <w:t xml:space="preserve"> </w:t>
      </w:r>
      <w:r>
        <w:t xml:space="preserve">(role not permitted or client not assigned),</w:t>
      </w:r>
      <w:r>
        <w:t xml:space="preserve"> </w:t>
      </w:r>
      <w:r>
        <w:rPr>
          <w:bCs/>
          <w:b/>
        </w:rPr>
        <w:t xml:space="preserve">404</w:t>
      </w:r>
      <w:r>
        <w:t xml:space="preserve"> </w:t>
      </w:r>
      <w:r>
        <w:t xml:space="preserve">(resource not found or not owned – another user’s records are always reported as not found),</w:t>
      </w:r>
      <w:r>
        <w:t xml:space="preserve"> </w:t>
      </w:r>
      <w:r>
        <w:rPr>
          <w:bCs/>
          <w:b/>
        </w:rPr>
        <w:t xml:space="preserve">409</w:t>
      </w:r>
      <w:r>
        <w:t xml:space="preserve"> </w:t>
      </w:r>
      <w:r>
        <w:t xml:space="preserve">(duplicate or business-rule conflict),</w:t>
      </w:r>
      <w:r>
        <w:t xml:space="preserve"> </w:t>
      </w:r>
      <w:r>
        <w:rPr>
          <w:bCs/>
          <w:b/>
        </w:rPr>
        <w:t xml:space="preserve">413</w:t>
      </w:r>
      <w:r>
        <w:t xml:space="preserve"> </w:t>
      </w:r>
      <w:r>
        <w:t xml:space="preserve">(file too large),</w:t>
      </w:r>
      <w:r>
        <w:t xml:space="preserve"> </w:t>
      </w:r>
      <w:r>
        <w:rPr>
          <w:bCs/>
          <w:b/>
        </w:rPr>
        <w:t xml:space="preserve">415</w:t>
      </w:r>
      <w:r>
        <w:t xml:space="preserve"> </w:t>
      </w:r>
      <w:r>
        <w:t xml:space="preserve">(unsupported file type),</w:t>
      </w:r>
      <w:r>
        <w:t xml:space="preserve"> </w:t>
      </w:r>
      <w:r>
        <w:rPr>
          <w:bCs/>
          <w:b/>
        </w:rPr>
        <w:t xml:space="preserve">503</w:t>
      </w:r>
      <w:r>
        <w:t xml:space="preserve"> </w:t>
      </w:r>
      <w:r>
        <w:t xml:space="preserve">(vault storage or news feed unavailable),</w:t>
      </w:r>
      <w:r>
        <w:t xml:space="preserve"> </w:t>
      </w:r>
      <w:r>
        <w:rPr>
          <w:bCs/>
          <w:b/>
        </w:rPr>
        <w:t xml:space="preserve">422</w:t>
      </w:r>
      <w:r>
        <w:t xml:space="preserve"> </w:t>
      </w:r>
      <w:r>
        <w:rPr>
          <w:rStyle w:val="VerbatimChar"/>
        </w:rPr>
        <w:t xml:space="preserve">{error:"Validation failed", fields:{…}}</w:t>
      </w:r>
      <w:r>
        <w:t xml:space="preserve"> </w:t>
      </w:r>
      <w:r>
        <w:t xml:space="preserve">or a rule/constraint violation,</w:t>
      </w:r>
      <w:r>
        <w:t xml:space="preserve"> </w:t>
      </w:r>
      <w:r>
        <w:rPr>
          <w:bCs/>
          <w:b/>
        </w:rPr>
        <w:t xml:space="preserve">500</w:t>
      </w:r>
      <w:r>
        <w:t xml:space="preserve"> </w:t>
      </w:r>
      <w:r>
        <w:t xml:space="preserve">“</w:t>
      </w:r>
      <w:r>
        <w:t xml:space="preserve">Internal server error</w:t>
      </w:r>
      <w:r>
        <w:t xml:space="preserve">”</w:t>
      </w:r>
      <w:r>
        <w:t xml:space="preserve">. The complete endpoint inventory is in Appendix 5.5.</w:t>
      </w:r>
    </w:p>
    <w:bookmarkStart w:id="52" w:name="authentication-session-component-cmp-03"/>
    <w:p>
      <w:pPr>
        <w:pStyle w:val="Heading3"/>
      </w:pPr>
      <w:r>
        <w:t xml:space="preserve">4.3.1 Authentication &amp; Session component (CMP-03)</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66"/>
        <w:gridCol w:w="774"/>
        <w:gridCol w:w="1439"/>
        <w:gridCol w:w="1304"/>
        <w:gridCol w:w="2112"/>
        <w:gridCol w:w="788"/>
        <w:gridCol w:w="1318"/>
      </w:tblGrid>
      <w:tr>
        <w:trPr>
          <w:tblHeader w:val="true"/>
          <w:tblHeader w:val="true"/>
        </w:trPr>
        <w:tc>
          <w:tcPr>
            <w:tcW w:type="dxa" w:w="1767"/>
            <w:shd w:val="clear" w:color="auto" w:fill="DCE6F1"/>
          </w:tcPr>
          <w:p>
            <w:pPr>
              <w:pStyle w:val="Compact"/>
              <w:spacing w:after="20" w:before="20"/>
              <w:jc w:val="left"/>
            </w:pPr>
            <w:r>
              <w:rPr>
                <w:b/>
                <w:sz w:val="16"/>
              </w:rPr>
              <w:t xml:space="preserve">Endpoint</w:t>
            </w:r>
          </w:p>
        </w:tc>
        <w:tc>
          <w:tcPr>
            <w:tcW w:type="dxa" w:w="775"/>
            <w:shd w:val="clear" w:color="auto" w:fill="DCE6F1"/>
          </w:tcPr>
          <w:p>
            <w:pPr>
              <w:pStyle w:val="Compact"/>
              <w:spacing w:after="20" w:before="20"/>
              <w:jc w:val="left"/>
            </w:pPr>
            <w:r>
              <w:rPr>
                <w:b/>
                <w:sz w:val="16"/>
              </w:rPr>
              <w:t xml:space="preserve">Method</w:t>
            </w:r>
          </w:p>
        </w:tc>
        <w:tc>
          <w:tcPr>
            <w:tcW w:type="dxa" w:w="1440"/>
            <w:shd w:val="clear" w:color="auto" w:fill="DCE6F1"/>
          </w:tcPr>
          <w:p>
            <w:pPr>
              <w:pStyle w:val="Compact"/>
              <w:spacing w:after="20" w:before="20"/>
              <w:jc w:val="left"/>
            </w:pPr>
            <w:r>
              <w:rPr>
                <w:b/>
                <w:sz w:val="16"/>
              </w:rPr>
              <w:t xml:space="preserve">Purpose</w:t>
            </w:r>
          </w:p>
        </w:tc>
        <w:tc>
          <w:tcPr>
            <w:tcW w:type="dxa" w:w="1305"/>
            <w:shd w:val="clear" w:color="auto" w:fill="DCE6F1"/>
          </w:tcPr>
          <w:p>
            <w:pPr>
              <w:pStyle w:val="Compact"/>
              <w:spacing w:after="20" w:before="20"/>
              <w:jc w:val="left"/>
            </w:pPr>
            <w:r>
              <w:rPr>
                <w:b/>
                <w:sz w:val="16"/>
              </w:rPr>
              <w:t xml:space="preserve">Request</w:t>
            </w:r>
          </w:p>
        </w:tc>
        <w:tc>
          <w:tcPr>
            <w:tcW w:type="dxa" w:w="2112"/>
            <w:shd w:val="clear" w:color="auto" w:fill="DCE6F1"/>
          </w:tcPr>
          <w:p>
            <w:pPr>
              <w:pStyle w:val="Compact"/>
              <w:spacing w:after="20" w:before="20"/>
              <w:jc w:val="left"/>
            </w:pPr>
            <w:r>
              <w:rPr>
                <w:b/>
                <w:sz w:val="16"/>
              </w:rPr>
              <w:t xml:space="preserve">Response</w:t>
            </w:r>
          </w:p>
        </w:tc>
        <w:tc>
          <w:tcPr>
            <w:tcW w:type="dxa" w:w="788"/>
            <w:shd w:val="clear" w:color="auto" w:fill="DCE6F1"/>
          </w:tcPr>
          <w:p>
            <w:pPr>
              <w:pStyle w:val="Compact"/>
              <w:spacing w:after="20" w:before="20"/>
              <w:jc w:val="left"/>
            </w:pPr>
            <w:r>
              <w:rPr>
                <w:b/>
                <w:sz w:val="16"/>
              </w:rPr>
              <w:t xml:space="preserve">Auth</w:t>
            </w:r>
          </w:p>
        </w:tc>
        <w:tc>
          <w:tcPr>
            <w:tcW w:type="dxa" w:w="1318"/>
            <w:shd w:val="clear" w:color="auto" w:fill="DCE6F1"/>
          </w:tcPr>
          <w:p>
            <w:pPr>
              <w:pStyle w:val="Compact"/>
              <w:spacing w:after="20" w:before="20"/>
              <w:jc w:val="left"/>
            </w:pPr>
            <w:r>
              <w:rPr>
                <w:b/>
                <w:sz w:val="16"/>
              </w:rPr>
              <w:t xml:space="preserve">Errors</w:t>
            </w:r>
          </w:p>
        </w:tc>
      </w:tr>
      <w:tr>
        <w:tc>
          <w:tcPr>
            <w:tcW w:type="dxa" w:w="1767"/>
          </w:tcPr>
          <w:p>
            <w:pPr>
              <w:pStyle w:val="Compact"/>
              <w:spacing w:after="20" w:before="20"/>
              <w:jc w:val="left"/>
            </w:pPr>
            <w:r>
              <w:rPr>
                <w:rStyle w:val="VerbatimChar"/>
                <w:sz w:val="16"/>
              </w:rPr>
              <w:t xml:space="preserve">/api/auth/signup</w:t>
            </w:r>
          </w:p>
        </w:tc>
        <w:tc>
          <w:tcPr>
            <w:tcW w:type="dxa" w:w="775"/>
          </w:tcPr>
          <w:p>
            <w:pPr>
              <w:pStyle w:val="Compact"/>
              <w:spacing w:after="20" w:before="20"/>
              <w:jc w:val="left"/>
            </w:pPr>
            <w:r>
              <w:rPr>
                <w:sz w:val="16"/>
              </w:rPr>
              <w:t xml:space="preserve">POST</w:t>
            </w:r>
          </w:p>
        </w:tc>
        <w:tc>
          <w:tcPr>
            <w:tcW w:type="dxa" w:w="1440"/>
          </w:tcPr>
          <w:p>
            <w:pPr>
              <w:pStyle w:val="Compact"/>
              <w:spacing w:after="20" w:before="20"/>
              <w:jc w:val="left"/>
            </w:pPr>
            <w:r>
              <w:rPr>
                <w:sz w:val="16"/>
              </w:rPr>
              <w:t xml:space="preserve">Register and start session (FR-01)</w:t>
            </w:r>
          </w:p>
        </w:tc>
        <w:tc>
          <w:tcPr>
            <w:tcW w:type="dxa" w:w="1305"/>
          </w:tcPr>
          <w:p>
            <w:pPr>
              <w:pStyle w:val="Compact"/>
              <w:spacing w:after="20" w:before="20"/>
              <w:jc w:val="left"/>
            </w:pPr>
            <w:r>
              <w:rPr>
                <w:rStyle w:val="VerbatimChar"/>
                <w:sz w:val="16"/>
              </w:rPr>
              <w:t xml:space="preserve">{name, email, password, role?, panNumber?}</w:t>
            </w:r>
          </w:p>
        </w:tc>
        <w:tc>
          <w:tcPr>
            <w:tcW w:type="dxa" w:w="2112"/>
          </w:tcPr>
          <w:p>
            <w:pPr>
              <w:pStyle w:val="Compact"/>
              <w:spacing w:after="20" w:before="20"/>
              <w:jc w:val="left"/>
            </w:pPr>
            <w:r>
              <w:rPr>
                <w:sz w:val="16"/>
              </w:rPr>
              <w:t xml:space="preserve">201</w:t>
            </w:r>
            <w:r>
              <w:rPr>
                <w:sz w:val="16"/>
              </w:rPr>
              <w:t xml:space="preserve"> </w:t>
            </w:r>
            <w:r>
              <w:rPr>
                <w:rStyle w:val="VerbatimChar"/>
                <w:sz w:val="16"/>
              </w:rPr>
              <w:t xml:space="preserve">{user:{id,name,email,role}}</w:t>
            </w:r>
            <w:r>
              <w:rPr>
                <w:sz w:val="16"/>
              </w:rPr>
              <w:t xml:space="preserve"> </w:t>
            </w:r>
            <w:r>
              <w:rPr>
                <w:sz w:val="16"/>
              </w:rPr>
              <w:t xml:space="preserve">+</w:t>
            </w:r>
            <w:r>
              <w:rPr>
                <w:sz w:val="16"/>
              </w:rPr>
              <w:t xml:space="preserve"> </w:t>
            </w:r>
            <w:r>
              <w:rPr>
                <w:rStyle w:val="VerbatimChar"/>
                <w:sz w:val="16"/>
              </w:rPr>
              <w:t xml:space="preserve">Set-Cookie: ww_session</w:t>
            </w:r>
          </w:p>
        </w:tc>
        <w:tc>
          <w:tcPr>
            <w:tcW w:type="dxa" w:w="788"/>
          </w:tcPr>
          <w:p>
            <w:pPr>
              <w:pStyle w:val="Compact"/>
              <w:spacing w:after="20" w:before="20"/>
              <w:jc w:val="left"/>
            </w:pPr>
            <w:r>
              <w:rPr>
                <w:sz w:val="16"/>
              </w:rPr>
              <w:t xml:space="preserve">Public</w:t>
            </w:r>
          </w:p>
        </w:tc>
        <w:tc>
          <w:tcPr>
            <w:tcW w:type="dxa" w:w="1318"/>
          </w:tcPr>
          <w:p>
            <w:pPr>
              <w:pStyle w:val="Compact"/>
              <w:spacing w:after="20" w:before="20"/>
              <w:jc w:val="left"/>
            </w:pPr>
            <w:r>
              <w:rPr>
                <w:sz w:val="16"/>
              </w:rPr>
              <w:t xml:space="preserve">409 email exists; 422 validation</w:t>
            </w:r>
          </w:p>
        </w:tc>
      </w:tr>
      <w:tr>
        <w:tc>
          <w:tcPr>
            <w:tcW w:type="dxa" w:w="1767"/>
          </w:tcPr>
          <w:p>
            <w:pPr>
              <w:pStyle w:val="Compact"/>
              <w:spacing w:after="20" w:before="20"/>
              <w:jc w:val="left"/>
            </w:pPr>
            <w:r>
              <w:rPr>
                <w:rStyle w:val="VerbatimChar"/>
                <w:sz w:val="16"/>
              </w:rPr>
              <w:t xml:space="preserve">/api/auth/login</w:t>
            </w:r>
          </w:p>
        </w:tc>
        <w:tc>
          <w:tcPr>
            <w:tcW w:type="dxa" w:w="775"/>
          </w:tcPr>
          <w:p>
            <w:pPr>
              <w:pStyle w:val="Compact"/>
              <w:spacing w:after="20" w:before="20"/>
              <w:jc w:val="left"/>
            </w:pPr>
            <w:r>
              <w:rPr>
                <w:sz w:val="16"/>
              </w:rPr>
              <w:t xml:space="preserve">POST</w:t>
            </w:r>
          </w:p>
        </w:tc>
        <w:tc>
          <w:tcPr>
            <w:tcW w:type="dxa" w:w="1440"/>
          </w:tcPr>
          <w:p>
            <w:pPr>
              <w:pStyle w:val="Compact"/>
              <w:spacing w:after="20" w:before="20"/>
              <w:jc w:val="left"/>
            </w:pPr>
            <w:r>
              <w:rPr>
                <w:sz w:val="16"/>
              </w:rPr>
              <w:t xml:space="preserve">Authenticate (FR-02)</w:t>
            </w:r>
          </w:p>
        </w:tc>
        <w:tc>
          <w:tcPr>
            <w:tcW w:type="dxa" w:w="1305"/>
          </w:tcPr>
          <w:p>
            <w:pPr>
              <w:pStyle w:val="Compact"/>
              <w:spacing w:after="20" w:before="20"/>
              <w:jc w:val="left"/>
            </w:pPr>
            <w:r>
              <w:rPr>
                <w:rStyle w:val="VerbatimChar"/>
                <w:sz w:val="16"/>
              </w:rPr>
              <w:t xml:space="preserve">{email, password}</w:t>
            </w:r>
          </w:p>
        </w:tc>
        <w:tc>
          <w:tcPr>
            <w:tcW w:type="dxa" w:w="2112"/>
          </w:tcPr>
          <w:p>
            <w:pPr>
              <w:pStyle w:val="Compact"/>
              <w:spacing w:after="20" w:before="20"/>
              <w:jc w:val="left"/>
            </w:pPr>
            <w:r>
              <w:rPr>
                <w:sz w:val="16"/>
              </w:rPr>
              <w:t xml:space="preserve">200</w:t>
            </w:r>
            <w:r>
              <w:rPr>
                <w:sz w:val="16"/>
              </w:rPr>
              <w:t xml:space="preserve"> </w:t>
            </w:r>
            <w:r>
              <w:rPr>
                <w:rStyle w:val="VerbatimChar"/>
                <w:sz w:val="16"/>
              </w:rPr>
              <w:t xml:space="preserve">{user}</w:t>
            </w:r>
            <w:r>
              <w:rPr>
                <w:sz w:val="16"/>
              </w:rPr>
              <w:t xml:space="preserve"> </w:t>
            </w:r>
            <w:r>
              <w:rPr>
                <w:sz w:val="16"/>
              </w:rPr>
              <w:t xml:space="preserve">+</w:t>
            </w:r>
            <w:r>
              <w:rPr>
                <w:sz w:val="16"/>
              </w:rPr>
              <w:t xml:space="preserve"> </w:t>
            </w:r>
            <w:r>
              <w:rPr>
                <w:rStyle w:val="VerbatimChar"/>
                <w:sz w:val="16"/>
              </w:rPr>
              <w:t xml:space="preserve">Set-Cookie: ww_session</w:t>
            </w:r>
          </w:p>
        </w:tc>
        <w:tc>
          <w:tcPr>
            <w:tcW w:type="dxa" w:w="788"/>
          </w:tcPr>
          <w:p>
            <w:pPr>
              <w:pStyle w:val="Compact"/>
              <w:spacing w:after="20" w:before="20"/>
              <w:jc w:val="left"/>
            </w:pPr>
            <w:r>
              <w:rPr>
                <w:sz w:val="16"/>
              </w:rPr>
              <w:t xml:space="preserve">Public</w:t>
            </w:r>
          </w:p>
        </w:tc>
        <w:tc>
          <w:tcPr>
            <w:tcW w:type="dxa" w:w="1318"/>
          </w:tcPr>
          <w:p>
            <w:pPr>
              <w:pStyle w:val="Compact"/>
              <w:spacing w:after="20" w:before="20"/>
              <w:jc w:val="left"/>
            </w:pPr>
            <w:r>
              <w:rPr>
                <w:sz w:val="16"/>
              </w:rPr>
              <w:t xml:space="preserve">401</w:t>
            </w:r>
            <w:r>
              <w:rPr>
                <w:sz w:val="16"/>
              </w:rPr>
              <w:t xml:space="preserve"> </w:t>
            </w:r>
            <w:r>
              <w:rPr>
                <w:sz w:val="16"/>
              </w:rPr>
              <w:t xml:space="preserve">“</w:t>
            </w:r>
            <w:r>
              <w:rPr>
                <w:sz w:val="16"/>
              </w:rPr>
              <w:t xml:space="preserve">Invalid email or password.</w:t>
            </w:r>
            <w:r>
              <w:rPr>
                <w:sz w:val="16"/>
              </w:rPr>
              <w:t xml:space="preserve">”</w:t>
            </w:r>
            <w:r>
              <w:rPr>
                <w:sz w:val="16"/>
              </w:rPr>
              <w:t xml:space="preserve">; 422</w:t>
            </w:r>
          </w:p>
        </w:tc>
      </w:tr>
      <w:tr>
        <w:tc>
          <w:tcPr>
            <w:tcW w:type="dxa" w:w="1767"/>
          </w:tcPr>
          <w:p>
            <w:pPr>
              <w:pStyle w:val="Compact"/>
              <w:spacing w:after="20" w:before="20"/>
              <w:jc w:val="left"/>
            </w:pPr>
            <w:r>
              <w:rPr>
                <w:rStyle w:val="VerbatimChar"/>
                <w:sz w:val="16"/>
              </w:rPr>
              <w:t xml:space="preserve">/api/auth/logout</w:t>
            </w:r>
          </w:p>
        </w:tc>
        <w:tc>
          <w:tcPr>
            <w:tcW w:type="dxa" w:w="775"/>
          </w:tcPr>
          <w:p>
            <w:pPr>
              <w:pStyle w:val="Compact"/>
              <w:spacing w:after="20" w:before="20"/>
              <w:jc w:val="left"/>
            </w:pPr>
            <w:r>
              <w:rPr>
                <w:sz w:val="16"/>
              </w:rPr>
              <w:t xml:space="preserve">POST</w:t>
            </w:r>
          </w:p>
        </w:tc>
        <w:tc>
          <w:tcPr>
            <w:tcW w:type="dxa" w:w="1440"/>
          </w:tcPr>
          <w:p>
            <w:pPr>
              <w:pStyle w:val="Compact"/>
              <w:spacing w:after="20" w:before="20"/>
              <w:jc w:val="left"/>
            </w:pPr>
            <w:r>
              <w:rPr>
                <w:sz w:val="16"/>
              </w:rPr>
              <w:t xml:space="preserve">End session (FR-03)</w:t>
            </w:r>
          </w:p>
        </w:tc>
        <w:tc>
          <w:tcPr>
            <w:tcW w:type="dxa" w:w="1305"/>
          </w:tcPr>
          <w:p>
            <w:pPr>
              <w:pStyle w:val="Compact"/>
              <w:spacing w:after="20" w:before="20"/>
              <w:jc w:val="left"/>
            </w:pPr>
            <w:r>
              <w:rPr>
                <w:sz w:val="16"/>
              </w:rPr>
              <w:t xml:space="preserve">—</w:t>
            </w:r>
          </w:p>
        </w:tc>
        <w:tc>
          <w:tcPr>
            <w:tcW w:type="dxa" w:w="2112"/>
          </w:tcPr>
          <w:p>
            <w:pPr>
              <w:pStyle w:val="Compact"/>
              <w:spacing w:after="20" w:before="20"/>
              <w:jc w:val="left"/>
            </w:pPr>
            <w:r>
              <w:rPr>
                <w:sz w:val="16"/>
              </w:rPr>
              <w:t xml:space="preserve">200</w:t>
            </w:r>
            <w:r>
              <w:rPr>
                <w:sz w:val="16"/>
              </w:rPr>
              <w:t xml:space="preserve"> </w:t>
            </w:r>
            <w:r>
              <w:rPr>
                <w:rStyle w:val="VerbatimChar"/>
                <w:sz w:val="16"/>
              </w:rPr>
              <w:t xml:space="preserve">{ok:true}</w:t>
            </w:r>
            <w:r>
              <w:rPr>
                <w:sz w:val="16"/>
              </w:rPr>
              <w:t xml:space="preserve">; cookie cleared</w:t>
            </w:r>
          </w:p>
        </w:tc>
        <w:tc>
          <w:tcPr>
            <w:tcW w:type="dxa" w:w="788"/>
          </w:tcPr>
          <w:p>
            <w:pPr>
              <w:pStyle w:val="Compact"/>
              <w:spacing w:after="20" w:before="20"/>
              <w:jc w:val="left"/>
            </w:pPr>
            <w:r>
              <w:rPr>
                <w:sz w:val="16"/>
              </w:rPr>
              <w:t xml:space="preserve">Public</w:t>
            </w:r>
          </w:p>
        </w:tc>
        <w:tc>
          <w:tcPr>
            <w:tcW w:type="dxa" w:w="1318"/>
          </w:tcPr>
          <w:p>
            <w:pPr>
              <w:pStyle w:val="Compact"/>
              <w:spacing w:after="20" w:before="20"/>
              <w:jc w:val="left"/>
            </w:pPr>
            <w:r>
              <w:rPr>
                <w:sz w:val="16"/>
              </w:rPr>
              <w:t xml:space="preserve">—</w:t>
            </w:r>
          </w:p>
        </w:tc>
      </w:tr>
      <w:tr>
        <w:tc>
          <w:tcPr>
            <w:tcW w:type="dxa" w:w="1767"/>
          </w:tcPr>
          <w:p>
            <w:pPr>
              <w:pStyle w:val="Compact"/>
              <w:spacing w:after="20" w:before="20"/>
              <w:jc w:val="left"/>
            </w:pPr>
            <w:r>
              <w:rPr>
                <w:rStyle w:val="VerbatimChar"/>
                <w:sz w:val="16"/>
              </w:rPr>
              <w:t xml:space="preserve">/api/auth/me</w:t>
            </w:r>
          </w:p>
        </w:tc>
        <w:tc>
          <w:tcPr>
            <w:tcW w:type="dxa" w:w="775"/>
          </w:tcPr>
          <w:p>
            <w:pPr>
              <w:pStyle w:val="Compact"/>
              <w:spacing w:after="20" w:before="20"/>
              <w:jc w:val="left"/>
            </w:pPr>
            <w:r>
              <w:rPr>
                <w:sz w:val="16"/>
              </w:rPr>
              <w:t xml:space="preserve">GET</w:t>
            </w:r>
          </w:p>
        </w:tc>
        <w:tc>
          <w:tcPr>
            <w:tcW w:type="dxa" w:w="1440"/>
          </w:tcPr>
          <w:p>
            <w:pPr>
              <w:pStyle w:val="Compact"/>
              <w:spacing w:after="20" w:before="20"/>
              <w:jc w:val="left"/>
            </w:pPr>
            <w:r>
              <w:rPr>
                <w:sz w:val="16"/>
              </w:rPr>
              <w:t xml:space="preserve">Current user (FR-03)</w:t>
            </w:r>
          </w:p>
        </w:tc>
        <w:tc>
          <w:tcPr>
            <w:tcW w:type="dxa" w:w="1305"/>
          </w:tcPr>
          <w:p>
            <w:pPr>
              <w:pStyle w:val="Compact"/>
              <w:spacing w:after="20" w:before="20"/>
              <w:jc w:val="left"/>
            </w:pPr>
            <w:r>
              <w:rPr>
                <w:sz w:val="16"/>
              </w:rPr>
              <w:t xml:space="preserve">—</w:t>
            </w:r>
          </w:p>
        </w:tc>
        <w:tc>
          <w:tcPr>
            <w:tcW w:type="dxa" w:w="2112"/>
          </w:tcPr>
          <w:p>
            <w:pPr>
              <w:pStyle w:val="Compact"/>
              <w:spacing w:after="20" w:before="20"/>
              <w:jc w:val="left"/>
            </w:pPr>
            <w:r>
              <w:rPr>
                <w:sz w:val="16"/>
              </w:rPr>
              <w:t xml:space="preserve">200</w:t>
            </w:r>
            <w:r>
              <w:rPr>
                <w:sz w:val="16"/>
              </w:rPr>
              <w:t xml:space="preserve"> </w:t>
            </w:r>
            <w:r>
              <w:rPr>
                <w:rStyle w:val="VerbatimChar"/>
                <w:sz w:val="16"/>
              </w:rPr>
              <w:t xml:space="preserve">{user}</w:t>
            </w:r>
            <w:r>
              <w:rPr>
                <w:sz w:val="16"/>
              </w:rPr>
              <w:t xml:space="preserve"> </w:t>
            </w:r>
            <w:r>
              <w:rPr>
                <w:sz w:val="16"/>
              </w:rPr>
              <w:t xml:space="preserve">or</w:t>
            </w:r>
            <w:r>
              <w:rPr>
                <w:sz w:val="16"/>
              </w:rPr>
              <w:t xml:space="preserve"> </w:t>
            </w:r>
            <w:r>
              <w:rPr>
                <w:rStyle w:val="VerbatimChar"/>
                <w:sz w:val="16"/>
              </w:rPr>
              <w:t xml:space="preserve">{user:null}</w:t>
            </w:r>
          </w:p>
        </w:tc>
        <w:tc>
          <w:tcPr>
            <w:tcW w:type="dxa" w:w="788"/>
          </w:tcPr>
          <w:p>
            <w:pPr>
              <w:pStyle w:val="Compact"/>
              <w:spacing w:after="20" w:before="20"/>
              <w:jc w:val="left"/>
            </w:pPr>
            <w:r>
              <w:rPr>
                <w:sz w:val="16"/>
              </w:rPr>
              <w:t xml:space="preserve">Public</w:t>
            </w:r>
          </w:p>
        </w:tc>
        <w:tc>
          <w:tcPr>
            <w:tcW w:type="dxa" w:w="1318"/>
          </w:tcPr>
          <w:p>
            <w:pPr>
              <w:pStyle w:val="Compact"/>
              <w:spacing w:after="20" w:before="20"/>
              <w:jc w:val="left"/>
            </w:pPr>
            <w:r>
              <w:rPr>
                <w:sz w:val="16"/>
              </w:rPr>
              <w:t xml:space="preserve">—</w:t>
            </w:r>
          </w:p>
        </w:tc>
      </w:tr>
    </w:tbl>
    <w:bookmarkEnd w:id="52"/>
    <w:bookmarkStart w:id="53" w:name="asset-management-component-cmp-04"/>
    <w:p>
      <w:pPr>
        <w:pStyle w:val="Heading3"/>
      </w:pPr>
      <w:r>
        <w:t xml:space="preserve">4.3.2 Asset Management component (CMP-04)</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50"/>
        <w:gridCol w:w="812"/>
        <w:gridCol w:w="1623"/>
        <w:gridCol w:w="1697"/>
        <w:gridCol w:w="1959"/>
        <w:gridCol w:w="720"/>
        <w:gridCol w:w="840"/>
      </w:tblGrid>
      <w:tr>
        <w:trPr>
          <w:tblHeader w:val="true"/>
          <w:tblHeader w:val="true"/>
        </w:trPr>
        <w:tc>
          <w:tcPr>
            <w:tcW w:type="dxa" w:w="1850"/>
            <w:shd w:val="clear" w:color="auto" w:fill="DCE6F1"/>
          </w:tcPr>
          <w:p>
            <w:pPr>
              <w:pStyle w:val="Compact"/>
              <w:spacing w:after="20" w:before="20"/>
              <w:jc w:val="left"/>
            </w:pPr>
            <w:r>
              <w:rPr>
                <w:b/>
                <w:sz w:val="16"/>
              </w:rPr>
              <w:t xml:space="preserve">Endpoint</w:t>
            </w:r>
          </w:p>
        </w:tc>
        <w:tc>
          <w:tcPr>
            <w:tcW w:type="dxa" w:w="813"/>
            <w:shd w:val="clear" w:color="auto" w:fill="DCE6F1"/>
          </w:tcPr>
          <w:p>
            <w:pPr>
              <w:pStyle w:val="Compact"/>
              <w:spacing w:after="20" w:before="20"/>
              <w:jc w:val="left"/>
            </w:pPr>
            <w:r>
              <w:rPr>
                <w:b/>
                <w:sz w:val="16"/>
              </w:rPr>
              <w:t xml:space="preserve">Method</w:t>
            </w:r>
          </w:p>
        </w:tc>
        <w:tc>
          <w:tcPr>
            <w:tcW w:type="dxa" w:w="1623"/>
            <w:shd w:val="clear" w:color="auto" w:fill="DCE6F1"/>
          </w:tcPr>
          <w:p>
            <w:pPr>
              <w:pStyle w:val="Compact"/>
              <w:spacing w:after="20" w:before="20"/>
              <w:jc w:val="left"/>
            </w:pPr>
            <w:r>
              <w:rPr>
                <w:b/>
                <w:sz w:val="16"/>
              </w:rPr>
              <w:t xml:space="preserve">Purpose</w:t>
            </w:r>
          </w:p>
        </w:tc>
        <w:tc>
          <w:tcPr>
            <w:tcW w:type="dxa" w:w="1697"/>
            <w:shd w:val="clear" w:color="auto" w:fill="DCE6F1"/>
          </w:tcPr>
          <w:p>
            <w:pPr>
              <w:pStyle w:val="Compact"/>
              <w:spacing w:after="20" w:before="20"/>
              <w:jc w:val="left"/>
            </w:pPr>
            <w:r>
              <w:rPr>
                <w:b/>
                <w:sz w:val="16"/>
              </w:rPr>
              <w:t xml:space="preserve">Request</w:t>
            </w:r>
          </w:p>
        </w:tc>
        <w:tc>
          <w:tcPr>
            <w:tcW w:type="dxa" w:w="1959"/>
            <w:shd w:val="clear" w:color="auto" w:fill="DCE6F1"/>
          </w:tcPr>
          <w:p>
            <w:pPr>
              <w:pStyle w:val="Compact"/>
              <w:spacing w:after="20" w:before="20"/>
              <w:jc w:val="left"/>
            </w:pPr>
            <w:r>
              <w:rPr>
                <w:b/>
                <w:sz w:val="16"/>
              </w:rPr>
              <w:t xml:space="preserve">Response</w:t>
            </w:r>
          </w:p>
        </w:tc>
        <w:tc>
          <w:tcPr>
            <w:tcW w:type="dxa" w:w="721"/>
            <w:shd w:val="clear" w:color="auto" w:fill="DCE6F1"/>
          </w:tcPr>
          <w:p>
            <w:pPr>
              <w:pStyle w:val="Compact"/>
              <w:spacing w:after="20" w:before="20"/>
              <w:jc w:val="left"/>
            </w:pPr>
            <w:r>
              <w:rPr>
                <w:b/>
                <w:sz w:val="16"/>
              </w:rPr>
              <w:t xml:space="preserve">Auth</w:t>
            </w:r>
          </w:p>
        </w:tc>
        <w:tc>
          <w:tcPr>
            <w:tcW w:type="dxa" w:w="841"/>
            <w:shd w:val="clear" w:color="auto" w:fill="DCE6F1"/>
          </w:tcPr>
          <w:p>
            <w:pPr>
              <w:pStyle w:val="Compact"/>
              <w:spacing w:after="20" w:before="20"/>
              <w:jc w:val="left"/>
            </w:pPr>
            <w:r>
              <w:rPr>
                <w:b/>
                <w:sz w:val="16"/>
              </w:rPr>
              <w:t xml:space="preserve">Errors</w:t>
            </w:r>
          </w:p>
        </w:tc>
      </w:tr>
      <w:tr>
        <w:tc>
          <w:tcPr>
            <w:tcW w:type="dxa" w:w="1850"/>
          </w:tcPr>
          <w:p>
            <w:pPr>
              <w:pStyle w:val="Compact"/>
              <w:spacing w:after="20" w:before="20"/>
              <w:jc w:val="left"/>
            </w:pPr>
            <w:r>
              <w:rPr>
                <w:rStyle w:val="VerbatimChar"/>
                <w:sz w:val="16"/>
              </w:rPr>
              <w:t xml:space="preserve">/api/assets</w:t>
            </w:r>
          </w:p>
        </w:tc>
        <w:tc>
          <w:tcPr>
            <w:tcW w:type="dxa" w:w="813"/>
          </w:tcPr>
          <w:p>
            <w:pPr>
              <w:pStyle w:val="Compact"/>
              <w:spacing w:after="20" w:before="20"/>
              <w:jc w:val="left"/>
            </w:pPr>
            <w:r>
              <w:rPr>
                <w:sz w:val="16"/>
              </w:rPr>
              <w:t xml:space="preserve">GET</w:t>
            </w:r>
          </w:p>
        </w:tc>
        <w:tc>
          <w:tcPr>
            <w:tcW w:type="dxa" w:w="1623"/>
          </w:tcPr>
          <w:p>
            <w:pPr>
              <w:pStyle w:val="Compact"/>
              <w:spacing w:after="20" w:before="20"/>
              <w:jc w:val="left"/>
            </w:pPr>
            <w:r>
              <w:rPr>
                <w:sz w:val="16"/>
              </w:rPr>
              <w:t xml:space="preserve">List my assets</w:t>
            </w:r>
          </w:p>
        </w:tc>
        <w:tc>
          <w:tcPr>
            <w:tcW w:type="dxa" w:w="1697"/>
          </w:tcPr>
          <w:p>
            <w:pPr>
              <w:pStyle w:val="Compact"/>
              <w:spacing w:after="20" w:before="20"/>
              <w:jc w:val="left"/>
            </w:pPr>
            <w:r>
              <w:rPr>
                <w:sz w:val="16"/>
              </w:rPr>
              <w:t xml:space="preserve">—</w:t>
            </w:r>
          </w:p>
        </w:tc>
        <w:tc>
          <w:tcPr>
            <w:tcW w:type="dxa" w:w="1959"/>
          </w:tcPr>
          <w:p>
            <w:pPr>
              <w:pStyle w:val="Compact"/>
              <w:spacing w:after="20" w:before="20"/>
              <w:jc w:val="left"/>
            </w:pPr>
            <w:r>
              <w:rPr>
                <w:sz w:val="16"/>
              </w:rPr>
              <w:t xml:space="preserve">200</w:t>
            </w:r>
            <w:r>
              <w:rPr>
                <w:sz w:val="16"/>
              </w:rPr>
              <w:t xml:space="preserve"> </w:t>
            </w:r>
            <w:r>
              <w:rPr>
                <w:rStyle w:val="VerbatimChar"/>
                <w:sz w:val="16"/>
              </w:rPr>
              <w:t xml:space="preserve">{assets:[…]}</w:t>
            </w:r>
          </w:p>
        </w:tc>
        <w:tc>
          <w:tcPr>
            <w:tcW w:type="dxa" w:w="721"/>
          </w:tcPr>
          <w:p>
            <w:pPr>
              <w:pStyle w:val="Compact"/>
              <w:spacing w:after="20" w:before="20"/>
              <w:jc w:val="left"/>
            </w:pPr>
            <w:r>
              <w:rPr>
                <w:sz w:val="16"/>
              </w:rPr>
              <w:t xml:space="preserve">User</w:t>
            </w:r>
          </w:p>
        </w:tc>
        <w:tc>
          <w:tcPr>
            <w:tcW w:type="dxa" w:w="841"/>
          </w:tcPr>
          <w:p>
            <w:pPr>
              <w:pStyle w:val="Compact"/>
              <w:spacing w:after="20" w:before="20"/>
              <w:jc w:val="left"/>
            </w:pPr>
            <w:r>
              <w:rPr>
                <w:sz w:val="16"/>
              </w:rPr>
              <w:t xml:space="preserve">401</w:t>
            </w:r>
          </w:p>
        </w:tc>
      </w:tr>
      <w:tr>
        <w:tc>
          <w:tcPr>
            <w:tcW w:type="dxa" w:w="1850"/>
          </w:tcPr>
          <w:p>
            <w:pPr>
              <w:pStyle w:val="Compact"/>
              <w:spacing w:after="20" w:before="20"/>
              <w:jc w:val="left"/>
            </w:pPr>
            <w:r>
              <w:rPr>
                <w:rStyle w:val="VerbatimChar"/>
                <w:sz w:val="16"/>
              </w:rPr>
              <w:t xml:space="preserve">/api/assets</w:t>
            </w:r>
          </w:p>
        </w:tc>
        <w:tc>
          <w:tcPr>
            <w:tcW w:type="dxa" w:w="813"/>
          </w:tcPr>
          <w:p>
            <w:pPr>
              <w:pStyle w:val="Compact"/>
              <w:spacing w:after="20" w:before="20"/>
              <w:jc w:val="left"/>
            </w:pPr>
            <w:r>
              <w:rPr>
                <w:sz w:val="16"/>
              </w:rPr>
              <w:t xml:space="preserve">POST</w:t>
            </w:r>
          </w:p>
        </w:tc>
        <w:tc>
          <w:tcPr>
            <w:tcW w:type="dxa" w:w="1623"/>
          </w:tcPr>
          <w:p>
            <w:pPr>
              <w:pStyle w:val="Compact"/>
              <w:spacing w:after="20" w:before="20"/>
              <w:jc w:val="left"/>
            </w:pPr>
            <w:r>
              <w:rPr>
                <w:sz w:val="16"/>
              </w:rPr>
              <w:t xml:space="preserve">Create asset; record first valuation</w:t>
            </w:r>
          </w:p>
        </w:tc>
        <w:tc>
          <w:tcPr>
            <w:tcW w:type="dxa" w:w="1697"/>
          </w:tcPr>
          <w:p>
            <w:pPr>
              <w:pStyle w:val="Compact"/>
              <w:spacing w:after="20" w:before="20"/>
              <w:jc w:val="left"/>
            </w:pPr>
            <w:r>
              <w:rPr>
                <w:rStyle w:val="VerbatimChar"/>
                <w:sz w:val="16"/>
              </w:rPr>
              <w:t xml:space="preserve">{name, assetType, liquidity?, purchaseValue, currentValue, purchaseDate, valuationDate, notes?}</w:t>
            </w:r>
          </w:p>
        </w:tc>
        <w:tc>
          <w:tcPr>
            <w:tcW w:type="dxa" w:w="1959"/>
          </w:tcPr>
          <w:p>
            <w:pPr>
              <w:pStyle w:val="Compact"/>
              <w:spacing w:after="20" w:before="20"/>
              <w:jc w:val="left"/>
            </w:pPr>
            <w:r>
              <w:rPr>
                <w:sz w:val="16"/>
              </w:rPr>
              <w:t xml:space="preserve">201</w:t>
            </w:r>
            <w:r>
              <w:rPr>
                <w:sz w:val="16"/>
              </w:rPr>
              <w:t xml:space="preserve"> </w:t>
            </w:r>
            <w:r>
              <w:rPr>
                <w:rStyle w:val="VerbatimChar"/>
                <w:sz w:val="16"/>
              </w:rPr>
              <w:t xml:space="preserve">{asset}</w:t>
            </w:r>
          </w:p>
        </w:tc>
        <w:tc>
          <w:tcPr>
            <w:tcW w:type="dxa" w:w="721"/>
          </w:tcPr>
          <w:p>
            <w:pPr>
              <w:pStyle w:val="Compact"/>
              <w:spacing w:after="20" w:before="20"/>
              <w:jc w:val="left"/>
            </w:pPr>
            <w:r>
              <w:rPr>
                <w:sz w:val="16"/>
              </w:rPr>
              <w:t xml:space="preserve">User</w:t>
            </w:r>
          </w:p>
        </w:tc>
        <w:tc>
          <w:tcPr>
            <w:tcW w:type="dxa" w:w="841"/>
          </w:tcPr>
          <w:p>
            <w:pPr>
              <w:pStyle w:val="Compact"/>
              <w:spacing w:after="20" w:before="20"/>
              <w:jc w:val="left"/>
            </w:pPr>
            <w:r>
              <w:rPr>
                <w:sz w:val="16"/>
              </w:rPr>
              <w:t xml:space="preserve">401; 422</w:t>
            </w:r>
          </w:p>
        </w:tc>
      </w:tr>
      <w:tr>
        <w:tc>
          <w:tcPr>
            <w:tcW w:type="dxa" w:w="1850"/>
          </w:tcPr>
          <w:p>
            <w:pPr>
              <w:pStyle w:val="Compact"/>
              <w:spacing w:after="20" w:before="20"/>
              <w:jc w:val="left"/>
            </w:pPr>
            <w:r>
              <w:rPr>
                <w:rStyle w:val="VerbatimChar"/>
                <w:sz w:val="16"/>
              </w:rPr>
              <w:t xml:space="preserve">/api/assets/{id}</w:t>
            </w:r>
          </w:p>
        </w:tc>
        <w:tc>
          <w:tcPr>
            <w:tcW w:type="dxa" w:w="813"/>
          </w:tcPr>
          <w:p>
            <w:pPr>
              <w:pStyle w:val="Compact"/>
              <w:spacing w:after="20" w:before="20"/>
              <w:jc w:val="left"/>
            </w:pPr>
            <w:r>
              <w:rPr>
                <w:sz w:val="16"/>
              </w:rPr>
              <w:t xml:space="preserve">GET</w:t>
            </w:r>
          </w:p>
        </w:tc>
        <w:tc>
          <w:tcPr>
            <w:tcW w:type="dxa" w:w="1623"/>
          </w:tcPr>
          <w:p>
            <w:pPr>
              <w:pStyle w:val="Compact"/>
              <w:spacing w:after="20" w:before="20"/>
              <w:jc w:val="left"/>
            </w:pPr>
            <w:r>
              <w:rPr>
                <w:sz w:val="16"/>
              </w:rPr>
              <w:t xml:space="preserve">Asset with valuation history</w:t>
            </w:r>
          </w:p>
        </w:tc>
        <w:tc>
          <w:tcPr>
            <w:tcW w:type="dxa" w:w="1697"/>
          </w:tcPr>
          <w:p>
            <w:pPr>
              <w:pStyle w:val="Compact"/>
              <w:spacing w:after="20" w:before="20"/>
              <w:jc w:val="left"/>
            </w:pPr>
            <w:r>
              <w:rPr>
                <w:sz w:val="16"/>
              </w:rPr>
              <w:t xml:space="preserve">—</w:t>
            </w:r>
          </w:p>
        </w:tc>
        <w:tc>
          <w:tcPr>
            <w:tcW w:type="dxa" w:w="1959"/>
          </w:tcPr>
          <w:p>
            <w:pPr>
              <w:pStyle w:val="Compact"/>
              <w:spacing w:after="20" w:before="20"/>
              <w:jc w:val="left"/>
            </w:pPr>
            <w:r>
              <w:rPr>
                <w:sz w:val="16"/>
              </w:rPr>
              <w:t xml:space="preserve">200</w:t>
            </w:r>
            <w:r>
              <w:rPr>
                <w:sz w:val="16"/>
              </w:rPr>
              <w:t xml:space="preserve"> </w:t>
            </w:r>
            <w:r>
              <w:rPr>
                <w:rStyle w:val="VerbatimChar"/>
                <w:sz w:val="16"/>
              </w:rPr>
              <w:t xml:space="preserve">{asset, valuationHistory}</w:t>
            </w:r>
          </w:p>
        </w:tc>
        <w:tc>
          <w:tcPr>
            <w:tcW w:type="dxa" w:w="721"/>
          </w:tcPr>
          <w:p>
            <w:pPr>
              <w:pStyle w:val="Compact"/>
              <w:spacing w:after="20" w:before="20"/>
              <w:jc w:val="left"/>
            </w:pPr>
            <w:r>
              <w:rPr>
                <w:sz w:val="16"/>
              </w:rPr>
              <w:t xml:space="preserve">Owner</w:t>
            </w:r>
          </w:p>
        </w:tc>
        <w:tc>
          <w:tcPr>
            <w:tcW w:type="dxa" w:w="841"/>
          </w:tcPr>
          <w:p>
            <w:pPr>
              <w:pStyle w:val="Compact"/>
              <w:spacing w:after="20" w:before="20"/>
              <w:jc w:val="left"/>
            </w:pPr>
            <w:r>
              <w:rPr>
                <w:sz w:val="16"/>
              </w:rPr>
              <w:t xml:space="preserve">401; 404</w:t>
            </w:r>
          </w:p>
        </w:tc>
      </w:tr>
      <w:tr>
        <w:tc>
          <w:tcPr>
            <w:tcW w:type="dxa" w:w="1850"/>
          </w:tcPr>
          <w:p>
            <w:pPr>
              <w:pStyle w:val="Compact"/>
              <w:spacing w:after="20" w:before="20"/>
              <w:jc w:val="left"/>
            </w:pPr>
            <w:r>
              <w:rPr>
                <w:rStyle w:val="VerbatimChar"/>
                <w:sz w:val="16"/>
              </w:rPr>
              <w:t xml:space="preserve">/api/assets/{id}</w:t>
            </w:r>
          </w:p>
        </w:tc>
        <w:tc>
          <w:tcPr>
            <w:tcW w:type="dxa" w:w="813"/>
          </w:tcPr>
          <w:p>
            <w:pPr>
              <w:pStyle w:val="Compact"/>
              <w:spacing w:after="20" w:before="20"/>
              <w:jc w:val="left"/>
            </w:pPr>
            <w:r>
              <w:rPr>
                <w:sz w:val="16"/>
              </w:rPr>
              <w:t xml:space="preserve">PUT</w:t>
            </w:r>
          </w:p>
        </w:tc>
        <w:tc>
          <w:tcPr>
            <w:tcW w:type="dxa" w:w="1623"/>
          </w:tcPr>
          <w:p>
            <w:pPr>
              <w:pStyle w:val="Compact"/>
              <w:spacing w:after="20" w:before="20"/>
              <w:jc w:val="left"/>
            </w:pPr>
            <w:r>
              <w:rPr>
                <w:sz w:val="16"/>
              </w:rPr>
              <w:t xml:space="preserve">Update / revalue (adds a history point when value or date changes)</w:t>
            </w:r>
          </w:p>
        </w:tc>
        <w:tc>
          <w:tcPr>
            <w:tcW w:type="dxa" w:w="1697"/>
          </w:tcPr>
          <w:p>
            <w:pPr>
              <w:pStyle w:val="Compact"/>
              <w:spacing w:after="20" w:before="20"/>
              <w:jc w:val="left"/>
            </w:pPr>
            <w:r>
              <w:rPr>
                <w:sz w:val="16"/>
              </w:rPr>
              <w:t xml:space="preserve">as POST</w:t>
            </w:r>
          </w:p>
        </w:tc>
        <w:tc>
          <w:tcPr>
            <w:tcW w:type="dxa" w:w="1959"/>
          </w:tcPr>
          <w:p>
            <w:pPr>
              <w:pStyle w:val="Compact"/>
              <w:spacing w:after="20" w:before="20"/>
              <w:jc w:val="left"/>
            </w:pPr>
            <w:r>
              <w:rPr>
                <w:sz w:val="16"/>
              </w:rPr>
              <w:t xml:space="preserve">200</w:t>
            </w:r>
            <w:r>
              <w:rPr>
                <w:sz w:val="16"/>
              </w:rPr>
              <w:t xml:space="preserve"> </w:t>
            </w:r>
            <w:r>
              <w:rPr>
                <w:rStyle w:val="VerbatimChar"/>
                <w:sz w:val="16"/>
              </w:rPr>
              <w:t xml:space="preserve">{asset}</w:t>
            </w:r>
          </w:p>
        </w:tc>
        <w:tc>
          <w:tcPr>
            <w:tcW w:type="dxa" w:w="721"/>
          </w:tcPr>
          <w:p>
            <w:pPr>
              <w:pStyle w:val="Compact"/>
              <w:spacing w:after="20" w:before="20"/>
              <w:jc w:val="left"/>
            </w:pPr>
            <w:r>
              <w:rPr>
                <w:sz w:val="16"/>
              </w:rPr>
              <w:t xml:space="preserve">Owner</w:t>
            </w:r>
          </w:p>
        </w:tc>
        <w:tc>
          <w:tcPr>
            <w:tcW w:type="dxa" w:w="841"/>
          </w:tcPr>
          <w:p>
            <w:pPr>
              <w:pStyle w:val="Compact"/>
              <w:spacing w:after="20" w:before="20"/>
              <w:jc w:val="left"/>
            </w:pPr>
            <w:r>
              <w:rPr>
                <w:sz w:val="16"/>
              </w:rPr>
              <w:t xml:space="preserve">401; 404; 422</w:t>
            </w:r>
          </w:p>
        </w:tc>
      </w:tr>
      <w:tr>
        <w:tc>
          <w:tcPr>
            <w:tcW w:type="dxa" w:w="1850"/>
          </w:tcPr>
          <w:p>
            <w:pPr>
              <w:pStyle w:val="Compact"/>
              <w:spacing w:after="20" w:before="20"/>
              <w:jc w:val="left"/>
            </w:pPr>
            <w:r>
              <w:rPr>
                <w:rStyle w:val="VerbatimChar"/>
                <w:sz w:val="16"/>
              </w:rPr>
              <w:t xml:space="preserve">/api/assets/{id}</w:t>
            </w:r>
          </w:p>
        </w:tc>
        <w:tc>
          <w:tcPr>
            <w:tcW w:type="dxa" w:w="813"/>
          </w:tcPr>
          <w:p>
            <w:pPr>
              <w:pStyle w:val="Compact"/>
              <w:spacing w:after="20" w:before="20"/>
              <w:jc w:val="left"/>
            </w:pPr>
            <w:r>
              <w:rPr>
                <w:sz w:val="16"/>
              </w:rPr>
              <w:t xml:space="preserve">DELETE</w:t>
            </w:r>
          </w:p>
        </w:tc>
        <w:tc>
          <w:tcPr>
            <w:tcW w:type="dxa" w:w="1623"/>
          </w:tcPr>
          <w:p>
            <w:pPr>
              <w:pStyle w:val="Compact"/>
              <w:spacing w:after="20" w:before="20"/>
              <w:jc w:val="left"/>
            </w:pPr>
            <w:r>
              <w:rPr>
                <w:sz w:val="16"/>
              </w:rPr>
              <w:t xml:space="preserve">Delete asset and its history; linked transactions keep their history</w:t>
            </w:r>
          </w:p>
        </w:tc>
        <w:tc>
          <w:tcPr>
            <w:tcW w:type="dxa" w:w="1697"/>
          </w:tcPr>
          <w:p>
            <w:pPr>
              <w:pStyle w:val="Compact"/>
              <w:spacing w:after="20" w:before="20"/>
              <w:jc w:val="left"/>
            </w:pPr>
            <w:r>
              <w:rPr>
                <w:sz w:val="16"/>
              </w:rPr>
              <w:t xml:space="preserve">—</w:t>
            </w:r>
          </w:p>
        </w:tc>
        <w:tc>
          <w:tcPr>
            <w:tcW w:type="dxa" w:w="1959"/>
          </w:tcPr>
          <w:p>
            <w:pPr>
              <w:pStyle w:val="Compact"/>
              <w:spacing w:after="20" w:before="20"/>
              <w:jc w:val="left"/>
            </w:pPr>
            <w:r>
              <w:rPr>
                <w:sz w:val="16"/>
              </w:rPr>
              <w:t xml:space="preserve">200</w:t>
            </w:r>
            <w:r>
              <w:rPr>
                <w:sz w:val="16"/>
              </w:rPr>
              <w:t xml:space="preserve"> </w:t>
            </w:r>
            <w:r>
              <w:rPr>
                <w:rStyle w:val="VerbatimChar"/>
                <w:sz w:val="16"/>
              </w:rPr>
              <w:t xml:space="preserve">{ok:true}</w:t>
            </w:r>
          </w:p>
        </w:tc>
        <w:tc>
          <w:tcPr>
            <w:tcW w:type="dxa" w:w="721"/>
          </w:tcPr>
          <w:p>
            <w:pPr>
              <w:pStyle w:val="Compact"/>
              <w:spacing w:after="20" w:before="20"/>
              <w:jc w:val="left"/>
            </w:pPr>
            <w:r>
              <w:rPr>
                <w:sz w:val="16"/>
              </w:rPr>
              <w:t xml:space="preserve">Owner</w:t>
            </w:r>
          </w:p>
        </w:tc>
        <w:tc>
          <w:tcPr>
            <w:tcW w:type="dxa" w:w="841"/>
          </w:tcPr>
          <w:p>
            <w:pPr>
              <w:pStyle w:val="Compact"/>
              <w:spacing w:after="20" w:before="20"/>
              <w:jc w:val="left"/>
            </w:pPr>
            <w:r>
              <w:rPr>
                <w:sz w:val="16"/>
              </w:rPr>
              <w:t xml:space="preserve">401; 404</w:t>
            </w:r>
          </w:p>
        </w:tc>
      </w:tr>
    </w:tbl>
    <w:bookmarkEnd w:id="53"/>
    <w:bookmarkStart w:id="54" w:name="Xe14c648a7e53333f9c6a61aab861d3626e2b710"/>
    <w:p>
      <w:pPr>
        <w:pStyle w:val="Heading3"/>
      </w:pPr>
      <w:r>
        <w:t xml:space="preserve">4.3.3 Loan &amp; EMI Management component (CMP-05, with CMP-11 for prepayment)</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95"/>
        <w:gridCol w:w="701"/>
        <w:gridCol w:w="1318"/>
        <w:gridCol w:w="1829"/>
        <w:gridCol w:w="1716"/>
        <w:gridCol w:w="874"/>
        <w:gridCol w:w="1269"/>
      </w:tblGrid>
      <w:tr>
        <w:trPr>
          <w:tblHeader w:val="true"/>
          <w:tblHeader w:val="true"/>
        </w:trPr>
        <w:tc>
          <w:tcPr>
            <w:tcW w:type="dxa" w:w="1795"/>
            <w:shd w:val="clear" w:color="auto" w:fill="DCE6F1"/>
          </w:tcPr>
          <w:p>
            <w:pPr>
              <w:pStyle w:val="Compact"/>
              <w:spacing w:after="20" w:before="20"/>
              <w:jc w:val="left"/>
            </w:pPr>
            <w:r>
              <w:rPr>
                <w:b/>
                <w:sz w:val="16"/>
              </w:rPr>
              <w:t xml:space="preserve">Endpoint</w:t>
            </w:r>
          </w:p>
        </w:tc>
        <w:tc>
          <w:tcPr>
            <w:tcW w:type="dxa" w:w="702"/>
            <w:shd w:val="clear" w:color="auto" w:fill="DCE6F1"/>
          </w:tcPr>
          <w:p>
            <w:pPr>
              <w:pStyle w:val="Compact"/>
              <w:spacing w:after="20" w:before="20"/>
              <w:jc w:val="left"/>
            </w:pPr>
            <w:r>
              <w:rPr>
                <w:b/>
                <w:sz w:val="16"/>
              </w:rPr>
              <w:t xml:space="preserve">Method</w:t>
            </w:r>
          </w:p>
        </w:tc>
        <w:tc>
          <w:tcPr>
            <w:tcW w:type="dxa" w:w="1318"/>
            <w:shd w:val="clear" w:color="auto" w:fill="DCE6F1"/>
          </w:tcPr>
          <w:p>
            <w:pPr>
              <w:pStyle w:val="Compact"/>
              <w:spacing w:after="20" w:before="20"/>
              <w:jc w:val="left"/>
            </w:pPr>
            <w:r>
              <w:rPr>
                <w:b/>
                <w:sz w:val="16"/>
              </w:rPr>
              <w:t xml:space="preserve">Purpose</w:t>
            </w:r>
          </w:p>
        </w:tc>
        <w:tc>
          <w:tcPr>
            <w:tcW w:type="dxa" w:w="1829"/>
            <w:shd w:val="clear" w:color="auto" w:fill="DCE6F1"/>
          </w:tcPr>
          <w:p>
            <w:pPr>
              <w:pStyle w:val="Compact"/>
              <w:spacing w:after="20" w:before="20"/>
              <w:jc w:val="left"/>
            </w:pPr>
            <w:r>
              <w:rPr>
                <w:b/>
                <w:sz w:val="16"/>
              </w:rPr>
              <w:t xml:space="preserve">Request</w:t>
            </w:r>
          </w:p>
        </w:tc>
        <w:tc>
          <w:tcPr>
            <w:tcW w:type="dxa" w:w="1716"/>
            <w:shd w:val="clear" w:color="auto" w:fill="DCE6F1"/>
          </w:tcPr>
          <w:p>
            <w:pPr>
              <w:pStyle w:val="Compact"/>
              <w:spacing w:after="20" w:before="20"/>
              <w:jc w:val="left"/>
            </w:pPr>
            <w:r>
              <w:rPr>
                <w:b/>
                <w:sz w:val="16"/>
              </w:rPr>
              <w:t xml:space="preserve">Response</w:t>
            </w:r>
          </w:p>
        </w:tc>
        <w:tc>
          <w:tcPr>
            <w:tcW w:type="dxa" w:w="875"/>
            <w:shd w:val="clear" w:color="auto" w:fill="DCE6F1"/>
          </w:tcPr>
          <w:p>
            <w:pPr>
              <w:pStyle w:val="Compact"/>
              <w:spacing w:after="20" w:before="20"/>
              <w:jc w:val="left"/>
            </w:pPr>
            <w:r>
              <w:rPr>
                <w:b/>
                <w:sz w:val="16"/>
              </w:rPr>
              <w:t xml:space="preserve">Auth</w:t>
            </w:r>
          </w:p>
        </w:tc>
        <w:tc>
          <w:tcPr>
            <w:tcW w:type="dxa" w:w="1269"/>
            <w:shd w:val="clear" w:color="auto" w:fill="DCE6F1"/>
          </w:tcPr>
          <w:p>
            <w:pPr>
              <w:pStyle w:val="Compact"/>
              <w:spacing w:after="20" w:before="20"/>
              <w:jc w:val="left"/>
            </w:pPr>
            <w:r>
              <w:rPr>
                <w:b/>
                <w:sz w:val="16"/>
              </w:rPr>
              <w:t xml:space="preserve">Errors</w:t>
            </w:r>
          </w:p>
        </w:tc>
      </w:tr>
      <w:tr>
        <w:tc>
          <w:tcPr>
            <w:tcW w:type="dxa" w:w="1795"/>
          </w:tcPr>
          <w:p>
            <w:pPr>
              <w:pStyle w:val="Compact"/>
              <w:spacing w:after="20" w:before="20"/>
              <w:jc w:val="left"/>
            </w:pPr>
            <w:r>
              <w:rPr>
                <w:rStyle w:val="VerbatimChar"/>
                <w:sz w:val="16"/>
              </w:rPr>
              <w:t xml:space="preserve">/api/loans</w:t>
            </w:r>
          </w:p>
        </w:tc>
        <w:tc>
          <w:tcPr>
            <w:tcW w:type="dxa" w:w="702"/>
          </w:tcPr>
          <w:p>
            <w:pPr>
              <w:pStyle w:val="Compact"/>
              <w:spacing w:after="20" w:before="20"/>
              <w:jc w:val="left"/>
            </w:pPr>
            <w:r>
              <w:rPr>
                <w:sz w:val="16"/>
              </w:rPr>
              <w:t xml:space="preserve">GET</w:t>
            </w:r>
          </w:p>
        </w:tc>
        <w:tc>
          <w:tcPr>
            <w:tcW w:type="dxa" w:w="1318"/>
          </w:tcPr>
          <w:p>
            <w:pPr>
              <w:pStyle w:val="Compact"/>
              <w:spacing w:after="20" w:before="20"/>
              <w:jc w:val="left"/>
            </w:pPr>
            <w:r>
              <w:rPr>
                <w:sz w:val="16"/>
              </w:rPr>
              <w:t xml:space="preserve">List loans with payoff summary</w:t>
            </w:r>
          </w:p>
        </w:tc>
        <w:tc>
          <w:tcPr>
            <w:tcW w:type="dxa" w:w="1829"/>
          </w:tcPr>
          <w:p>
            <w:pPr>
              <w:pStyle w:val="Compact"/>
              <w:spacing w:after="20" w:before="20"/>
              <w:jc w:val="left"/>
            </w:pPr>
            <w:r>
              <w:rPr>
                <w:sz w:val="16"/>
              </w:rPr>
              <w:t xml:space="preserve">—</w:t>
            </w:r>
          </w:p>
        </w:tc>
        <w:tc>
          <w:tcPr>
            <w:tcW w:type="dxa" w:w="1716"/>
          </w:tcPr>
          <w:p>
            <w:pPr>
              <w:pStyle w:val="Compact"/>
              <w:spacing w:after="20" w:before="20"/>
              <w:jc w:val="left"/>
            </w:pPr>
            <w:r>
              <w:rPr>
                <w:sz w:val="16"/>
              </w:rPr>
              <w:t xml:space="preserve">200</w:t>
            </w:r>
            <w:r>
              <w:rPr>
                <w:sz w:val="16"/>
              </w:rPr>
              <w:t xml:space="preserve"> </w:t>
            </w:r>
            <w:r>
              <w:rPr>
                <w:rStyle w:val="VerbatimChar"/>
                <w:sz w:val="16"/>
              </w:rPr>
              <w:t xml:space="preserve">{loans:[…]}</w:t>
            </w:r>
          </w:p>
        </w:tc>
        <w:tc>
          <w:tcPr>
            <w:tcW w:type="dxa" w:w="875"/>
          </w:tcPr>
          <w:p>
            <w:pPr>
              <w:pStyle w:val="Compact"/>
              <w:spacing w:after="20" w:before="20"/>
              <w:jc w:val="left"/>
            </w:pPr>
            <w:r>
              <w:rPr>
                <w:sz w:val="16"/>
              </w:rPr>
              <w:t xml:space="preserve">User</w:t>
            </w:r>
          </w:p>
        </w:tc>
        <w:tc>
          <w:tcPr>
            <w:tcW w:type="dxa" w:w="1269"/>
          </w:tcPr>
          <w:p>
            <w:pPr>
              <w:pStyle w:val="Compact"/>
              <w:spacing w:after="20" w:before="20"/>
              <w:jc w:val="left"/>
            </w:pPr>
            <w:r>
              <w:rPr>
                <w:sz w:val="16"/>
              </w:rPr>
              <w:t xml:space="preserve">401</w:t>
            </w:r>
          </w:p>
        </w:tc>
      </w:tr>
      <w:tr>
        <w:tc>
          <w:tcPr>
            <w:tcW w:type="dxa" w:w="1795"/>
          </w:tcPr>
          <w:p>
            <w:pPr>
              <w:pStyle w:val="Compact"/>
              <w:spacing w:after="20" w:before="20"/>
              <w:jc w:val="left"/>
            </w:pPr>
            <w:r>
              <w:rPr>
                <w:rStyle w:val="VerbatimChar"/>
                <w:sz w:val="16"/>
              </w:rPr>
              <w:t xml:space="preserve">/api/loans</w:t>
            </w:r>
          </w:p>
        </w:tc>
        <w:tc>
          <w:tcPr>
            <w:tcW w:type="dxa" w:w="702"/>
          </w:tcPr>
          <w:p>
            <w:pPr>
              <w:pStyle w:val="Compact"/>
              <w:spacing w:after="20" w:before="20"/>
              <w:jc w:val="left"/>
            </w:pPr>
            <w:r>
              <w:rPr>
                <w:sz w:val="16"/>
              </w:rPr>
              <w:t xml:space="preserve">POST</w:t>
            </w:r>
          </w:p>
        </w:tc>
        <w:tc>
          <w:tcPr>
            <w:tcW w:type="dxa" w:w="1318"/>
          </w:tcPr>
          <w:p>
            <w:pPr>
              <w:pStyle w:val="Compact"/>
              <w:spacing w:after="20" w:before="20"/>
              <w:jc w:val="left"/>
            </w:pPr>
            <w:r>
              <w:rPr>
                <w:sz w:val="16"/>
              </w:rPr>
              <w:t xml:space="preserve">Create loan + schedule atomically (FR-07)</w:t>
            </w:r>
          </w:p>
        </w:tc>
        <w:tc>
          <w:tcPr>
            <w:tcW w:type="dxa" w:w="1829"/>
          </w:tcPr>
          <w:p>
            <w:pPr>
              <w:pStyle w:val="Compact"/>
              <w:spacing w:after="20" w:before="20"/>
              <w:jc w:val="left"/>
            </w:pPr>
            <w:r>
              <w:rPr>
                <w:rStyle w:val="VerbatimChar"/>
                <w:sz w:val="16"/>
              </w:rPr>
              <w:t xml:space="preserve">{loanType, lender, principal, interestRate, interestType, tenureMonths, startDate}</w:t>
            </w:r>
          </w:p>
        </w:tc>
        <w:tc>
          <w:tcPr>
            <w:tcW w:type="dxa" w:w="1716"/>
          </w:tcPr>
          <w:p>
            <w:pPr>
              <w:pStyle w:val="Compact"/>
              <w:spacing w:after="20" w:before="20"/>
              <w:jc w:val="left"/>
            </w:pPr>
            <w:r>
              <w:rPr>
                <w:sz w:val="16"/>
              </w:rPr>
              <w:t xml:space="preserve">201</w:t>
            </w:r>
            <w:r>
              <w:rPr>
                <w:sz w:val="16"/>
              </w:rPr>
              <w:t xml:space="preserve"> </w:t>
            </w:r>
            <w:r>
              <w:rPr>
                <w:rStyle w:val="VerbatimChar"/>
                <w:sz w:val="16"/>
              </w:rPr>
              <w:t xml:space="preserve">{loan}</w:t>
            </w:r>
          </w:p>
        </w:tc>
        <w:tc>
          <w:tcPr>
            <w:tcW w:type="dxa" w:w="875"/>
          </w:tcPr>
          <w:p>
            <w:pPr>
              <w:pStyle w:val="Compact"/>
              <w:spacing w:after="20" w:before="20"/>
              <w:jc w:val="left"/>
            </w:pPr>
            <w:r>
              <w:rPr>
                <w:sz w:val="16"/>
              </w:rPr>
              <w:t xml:space="preserve">User</w:t>
            </w:r>
          </w:p>
        </w:tc>
        <w:tc>
          <w:tcPr>
            <w:tcW w:type="dxa" w:w="1269"/>
          </w:tcPr>
          <w:p>
            <w:pPr>
              <w:pStyle w:val="Compact"/>
              <w:spacing w:after="20" w:before="20"/>
              <w:jc w:val="left"/>
            </w:pPr>
            <w:r>
              <w:rPr>
                <w:sz w:val="16"/>
              </w:rPr>
              <w:t xml:space="preserve">401; 422</w:t>
            </w:r>
          </w:p>
        </w:tc>
      </w:tr>
      <w:tr>
        <w:tc>
          <w:tcPr>
            <w:tcW w:type="dxa" w:w="1795"/>
          </w:tcPr>
          <w:p>
            <w:pPr>
              <w:pStyle w:val="Compact"/>
              <w:spacing w:after="20" w:before="20"/>
              <w:jc w:val="left"/>
            </w:pPr>
            <w:r>
              <w:rPr>
                <w:rStyle w:val="VerbatimChar"/>
                <w:sz w:val="16"/>
              </w:rPr>
              <w:t xml:space="preserve">/api/loans/{id}</w:t>
            </w:r>
          </w:p>
        </w:tc>
        <w:tc>
          <w:tcPr>
            <w:tcW w:type="dxa" w:w="702"/>
          </w:tcPr>
          <w:p>
            <w:pPr>
              <w:pStyle w:val="Compact"/>
              <w:spacing w:after="20" w:before="20"/>
              <w:jc w:val="left"/>
            </w:pPr>
            <w:r>
              <w:rPr>
                <w:sz w:val="16"/>
              </w:rPr>
              <w:t xml:space="preserve">GET / PUT / PATCH / DELETE</w:t>
            </w:r>
          </w:p>
        </w:tc>
        <w:tc>
          <w:tcPr>
            <w:tcW w:type="dxa" w:w="1318"/>
          </w:tcPr>
          <w:p>
            <w:pPr>
              <w:pStyle w:val="Compact"/>
              <w:spacing w:after="20" w:before="20"/>
              <w:jc w:val="left"/>
            </w:pPr>
            <w:r>
              <w:rPr>
                <w:sz w:val="16"/>
              </w:rPr>
              <w:t xml:space="preserve">Read; edit terms (regenerates schedule); set status; delete</w:t>
            </w:r>
          </w:p>
        </w:tc>
        <w:tc>
          <w:tcPr>
            <w:tcW w:type="dxa" w:w="1829"/>
          </w:tcPr>
          <w:p>
            <w:pPr>
              <w:pStyle w:val="Compact"/>
              <w:spacing w:after="20" w:before="20"/>
              <w:jc w:val="left"/>
            </w:pPr>
            <w:r>
              <w:rPr>
                <w:sz w:val="16"/>
              </w:rPr>
              <w:t xml:space="preserve">PUT: as POST; PATCH:</w:t>
            </w:r>
            <w:r>
              <w:rPr>
                <w:sz w:val="16"/>
              </w:rPr>
              <w:t xml:space="preserve"> </w:t>
            </w:r>
            <w:r>
              <w:rPr>
                <w:rStyle w:val="VerbatimChar"/>
                <w:sz w:val="16"/>
              </w:rPr>
              <w:t xml:space="preserve">{status: active\|closed\|defaulted}</w:t>
            </w:r>
          </w:p>
        </w:tc>
        <w:tc>
          <w:tcPr>
            <w:tcW w:type="dxa" w:w="1716"/>
          </w:tcPr>
          <w:p>
            <w:pPr>
              <w:pStyle w:val="Compact"/>
              <w:spacing w:after="20" w:before="20"/>
              <w:jc w:val="left"/>
            </w:pPr>
            <w:r>
              <w:rPr>
                <w:sz w:val="16"/>
              </w:rPr>
              <w:t xml:space="preserve">200</w:t>
            </w:r>
            <w:r>
              <w:rPr>
                <w:sz w:val="16"/>
              </w:rPr>
              <w:t xml:space="preserve"> </w:t>
            </w:r>
            <w:r>
              <w:rPr>
                <w:rStyle w:val="VerbatimChar"/>
                <w:sz w:val="16"/>
              </w:rPr>
              <w:t xml:space="preserve">{loan}</w:t>
            </w:r>
            <w:r>
              <w:rPr>
                <w:sz w:val="16"/>
              </w:rPr>
              <w:t xml:space="preserve"> </w:t>
            </w:r>
            <w:r>
              <w:rPr>
                <w:sz w:val="16"/>
              </w:rPr>
              <w:t xml:space="preserve">/</w:t>
            </w:r>
            <w:r>
              <w:rPr>
                <w:sz w:val="16"/>
              </w:rPr>
              <w:t xml:space="preserve"> </w:t>
            </w:r>
            <w:r>
              <w:rPr>
                <w:rStyle w:val="VerbatimChar"/>
                <w:sz w:val="16"/>
              </w:rPr>
              <w:t xml:space="preserve">{ok:true}</w:t>
            </w:r>
          </w:p>
        </w:tc>
        <w:tc>
          <w:tcPr>
            <w:tcW w:type="dxa" w:w="875"/>
          </w:tcPr>
          <w:p>
            <w:pPr>
              <w:pStyle w:val="Compact"/>
              <w:spacing w:after="20" w:before="20"/>
              <w:jc w:val="left"/>
            </w:pPr>
            <w:r>
              <w:rPr>
                <w:sz w:val="16"/>
              </w:rPr>
              <w:t xml:space="preserve">Owner</w:t>
            </w:r>
          </w:p>
        </w:tc>
        <w:tc>
          <w:tcPr>
            <w:tcW w:type="dxa" w:w="1269"/>
          </w:tcPr>
          <w:p>
            <w:pPr>
              <w:pStyle w:val="Compact"/>
              <w:spacing w:after="20" w:before="20"/>
              <w:jc w:val="left"/>
            </w:pPr>
            <w:r>
              <w:rPr>
                <w:sz w:val="16"/>
              </w:rPr>
              <w:t xml:space="preserve">401; 404; 409 has paid installments or a prepayment; 422</w:t>
            </w:r>
          </w:p>
        </w:tc>
      </w:tr>
      <w:tr>
        <w:tc>
          <w:tcPr>
            <w:tcW w:type="dxa" w:w="1795"/>
          </w:tcPr>
          <w:p>
            <w:pPr>
              <w:pStyle w:val="Compact"/>
              <w:spacing w:after="20" w:before="20"/>
              <w:jc w:val="left"/>
            </w:pPr>
            <w:r>
              <w:rPr>
                <w:rStyle w:val="VerbatimChar"/>
                <w:sz w:val="16"/>
              </w:rPr>
              <w:t xml:space="preserve">/api/loans/{id}/schedule</w:t>
            </w:r>
          </w:p>
        </w:tc>
        <w:tc>
          <w:tcPr>
            <w:tcW w:type="dxa" w:w="702"/>
          </w:tcPr>
          <w:p>
            <w:pPr>
              <w:pStyle w:val="Compact"/>
              <w:spacing w:after="20" w:before="20"/>
              <w:jc w:val="left"/>
            </w:pPr>
            <w:r>
              <w:rPr>
                <w:sz w:val="16"/>
              </w:rPr>
              <w:t xml:space="preserve">GET</w:t>
            </w:r>
          </w:p>
        </w:tc>
        <w:tc>
          <w:tcPr>
            <w:tcW w:type="dxa" w:w="1318"/>
          </w:tcPr>
          <w:p>
            <w:pPr>
              <w:pStyle w:val="Compact"/>
              <w:spacing w:after="20" w:before="20"/>
              <w:jc w:val="left"/>
            </w:pPr>
            <w:r>
              <w:rPr>
                <w:sz w:val="16"/>
              </w:rPr>
              <w:t xml:space="preserve">Amortisation schedule (FR-08)</w:t>
            </w:r>
          </w:p>
        </w:tc>
        <w:tc>
          <w:tcPr>
            <w:tcW w:type="dxa" w:w="1829"/>
          </w:tcPr>
          <w:p>
            <w:pPr>
              <w:pStyle w:val="Compact"/>
              <w:spacing w:after="20" w:before="20"/>
              <w:jc w:val="left"/>
            </w:pPr>
            <w:r>
              <w:rPr>
                <w:sz w:val="16"/>
              </w:rPr>
              <w:t xml:space="preserve">—</w:t>
            </w:r>
          </w:p>
        </w:tc>
        <w:tc>
          <w:tcPr>
            <w:tcW w:type="dxa" w:w="1716"/>
          </w:tcPr>
          <w:p>
            <w:pPr>
              <w:pStyle w:val="Compact"/>
              <w:spacing w:after="20" w:before="20"/>
              <w:jc w:val="left"/>
            </w:pPr>
            <w:r>
              <w:rPr>
                <w:sz w:val="16"/>
              </w:rPr>
              <w:t xml:space="preserve">200</w:t>
            </w:r>
            <w:r>
              <w:rPr>
                <w:sz w:val="16"/>
              </w:rPr>
              <w:t xml:space="preserve"> </w:t>
            </w:r>
            <w:r>
              <w:rPr>
                <w:rStyle w:val="VerbatimChar"/>
                <w:sz w:val="16"/>
              </w:rPr>
              <w:t xml:space="preserve">{loan, schedule:[…]}</w:t>
            </w:r>
          </w:p>
        </w:tc>
        <w:tc>
          <w:tcPr>
            <w:tcW w:type="dxa" w:w="875"/>
          </w:tcPr>
          <w:p>
            <w:pPr>
              <w:pStyle w:val="Compact"/>
              <w:spacing w:after="20" w:before="20"/>
              <w:jc w:val="left"/>
            </w:pPr>
            <w:r>
              <w:rPr>
                <w:sz w:val="16"/>
              </w:rPr>
              <w:t xml:space="preserve">Owner</w:t>
            </w:r>
          </w:p>
        </w:tc>
        <w:tc>
          <w:tcPr>
            <w:tcW w:type="dxa" w:w="1269"/>
          </w:tcPr>
          <w:p>
            <w:pPr>
              <w:pStyle w:val="Compact"/>
              <w:spacing w:after="20" w:before="20"/>
              <w:jc w:val="left"/>
            </w:pPr>
            <w:r>
              <w:rPr>
                <w:sz w:val="16"/>
              </w:rPr>
              <w:t xml:space="preserve">401; 404</w:t>
            </w:r>
          </w:p>
        </w:tc>
      </w:tr>
      <w:tr>
        <w:tc>
          <w:tcPr>
            <w:tcW w:type="dxa" w:w="1795"/>
          </w:tcPr>
          <w:p>
            <w:pPr>
              <w:pStyle w:val="Compact"/>
              <w:spacing w:after="20" w:before="20"/>
              <w:jc w:val="left"/>
            </w:pPr>
            <w:r>
              <w:rPr>
                <w:rStyle w:val="VerbatimChar"/>
                <w:sz w:val="16"/>
              </w:rPr>
              <w:t xml:space="preserve">/api/emi/{id}/pay</w:t>
            </w:r>
          </w:p>
        </w:tc>
        <w:tc>
          <w:tcPr>
            <w:tcW w:type="dxa" w:w="702"/>
          </w:tcPr>
          <w:p>
            <w:pPr>
              <w:pStyle w:val="Compact"/>
              <w:spacing w:after="20" w:before="20"/>
              <w:jc w:val="left"/>
            </w:pPr>
            <w:r>
              <w:rPr>
                <w:sz w:val="16"/>
              </w:rPr>
              <w:t xml:space="preserve">POST</w:t>
            </w:r>
          </w:p>
        </w:tc>
        <w:tc>
          <w:tcPr>
            <w:tcW w:type="dxa" w:w="1318"/>
          </w:tcPr>
          <w:p>
            <w:pPr>
              <w:pStyle w:val="Compact"/>
              <w:spacing w:after="20" w:before="20"/>
              <w:jc w:val="left"/>
            </w:pPr>
            <w:r>
              <w:rPr>
                <w:sz w:val="16"/>
              </w:rPr>
              <w:t xml:space="preserve">Mark installment paid (FR-09)</w:t>
            </w:r>
          </w:p>
        </w:tc>
        <w:tc>
          <w:tcPr>
            <w:tcW w:type="dxa" w:w="1829"/>
          </w:tcPr>
          <w:p>
            <w:pPr>
              <w:pStyle w:val="Compact"/>
              <w:spacing w:after="20" w:before="20"/>
              <w:jc w:val="left"/>
            </w:pPr>
            <w:r>
              <w:rPr>
                <w:sz w:val="16"/>
              </w:rPr>
              <w:t xml:space="preserve">—</w:t>
            </w:r>
          </w:p>
        </w:tc>
        <w:tc>
          <w:tcPr>
            <w:tcW w:type="dxa" w:w="1716"/>
          </w:tcPr>
          <w:p>
            <w:pPr>
              <w:pStyle w:val="Compact"/>
              <w:spacing w:after="20" w:before="20"/>
              <w:jc w:val="left"/>
            </w:pPr>
            <w:r>
              <w:rPr>
                <w:sz w:val="16"/>
              </w:rPr>
              <w:t xml:space="preserve">200</w:t>
            </w:r>
            <w:r>
              <w:rPr>
                <w:sz w:val="16"/>
              </w:rPr>
              <w:t xml:space="preserve"> </w:t>
            </w:r>
            <w:r>
              <w:rPr>
                <w:rStyle w:val="VerbatimChar"/>
                <w:sz w:val="16"/>
              </w:rPr>
              <w:t xml:space="preserve">{installmentId, loanId, amount, loanClosed}</w:t>
            </w:r>
          </w:p>
        </w:tc>
        <w:tc>
          <w:tcPr>
            <w:tcW w:type="dxa" w:w="875"/>
          </w:tcPr>
          <w:p>
            <w:pPr>
              <w:pStyle w:val="Compact"/>
              <w:spacing w:after="20" w:before="20"/>
              <w:jc w:val="left"/>
            </w:pPr>
            <w:r>
              <w:rPr>
                <w:sz w:val="16"/>
              </w:rPr>
              <w:t xml:space="preserve">Owner</w:t>
            </w:r>
          </w:p>
        </w:tc>
        <w:tc>
          <w:tcPr>
            <w:tcW w:type="dxa" w:w="1269"/>
          </w:tcPr>
          <w:p>
            <w:pPr>
              <w:pStyle w:val="Compact"/>
              <w:spacing w:after="20" w:before="20"/>
              <w:jc w:val="left"/>
            </w:pPr>
            <w:r>
              <w:rPr>
                <w:sz w:val="16"/>
              </w:rPr>
              <w:t xml:space="preserve">401; 404 not found / not yours / already paid</w:t>
            </w:r>
          </w:p>
        </w:tc>
      </w:tr>
      <w:tr>
        <w:tc>
          <w:tcPr>
            <w:tcW w:type="dxa" w:w="1795"/>
          </w:tcPr>
          <w:p>
            <w:pPr>
              <w:pStyle w:val="Compact"/>
              <w:spacing w:after="20" w:before="20"/>
              <w:jc w:val="left"/>
            </w:pPr>
            <w:r>
              <w:rPr>
                <w:rStyle w:val="VerbatimChar"/>
                <w:sz w:val="16"/>
              </w:rPr>
              <w:t xml:space="preserve">/api/dues</w:t>
            </w:r>
          </w:p>
        </w:tc>
        <w:tc>
          <w:tcPr>
            <w:tcW w:type="dxa" w:w="702"/>
          </w:tcPr>
          <w:p>
            <w:pPr>
              <w:pStyle w:val="Compact"/>
              <w:spacing w:after="20" w:before="20"/>
              <w:jc w:val="left"/>
            </w:pPr>
            <w:r>
              <w:rPr>
                <w:sz w:val="16"/>
              </w:rPr>
              <w:t xml:space="preserve">GET</w:t>
            </w:r>
          </w:p>
        </w:tc>
        <w:tc>
          <w:tcPr>
            <w:tcW w:type="dxa" w:w="1318"/>
          </w:tcPr>
          <w:p>
            <w:pPr>
              <w:pStyle w:val="Compact"/>
              <w:spacing w:after="20" w:before="20"/>
              <w:jc w:val="left"/>
            </w:pPr>
            <w:r>
              <w:rPr>
                <w:sz w:val="16"/>
              </w:rPr>
              <w:t xml:space="preserve">Upcoming and overdue EMIs (FR-10)</w:t>
            </w:r>
          </w:p>
        </w:tc>
        <w:tc>
          <w:tcPr>
            <w:tcW w:type="dxa" w:w="1829"/>
          </w:tcPr>
          <w:p>
            <w:pPr>
              <w:pStyle w:val="Compact"/>
              <w:spacing w:after="20" w:before="20"/>
              <w:jc w:val="left"/>
            </w:pPr>
            <w:r>
              <w:rPr>
                <w:sz w:val="16"/>
              </w:rPr>
              <w:t xml:space="preserve">query</w:t>
            </w:r>
            <w:r>
              <w:rPr>
                <w:sz w:val="16"/>
              </w:rPr>
              <w:t xml:space="preserve"> </w:t>
            </w:r>
            <w:r>
              <w:rPr>
                <w:rStyle w:val="VerbatimChar"/>
                <w:sz w:val="16"/>
              </w:rPr>
              <w:t xml:space="preserve">days?</w:t>
            </w:r>
            <w:r>
              <w:rPr>
                <w:sz w:val="16"/>
              </w:rPr>
              <w:t xml:space="preserve"> </w:t>
            </w:r>
            <w:r>
              <w:rPr>
                <w:sz w:val="16"/>
              </w:rPr>
              <w:t xml:space="preserve">(default 45, max 365)</w:t>
            </w:r>
          </w:p>
        </w:tc>
        <w:tc>
          <w:tcPr>
            <w:tcW w:type="dxa" w:w="1716"/>
          </w:tcPr>
          <w:p>
            <w:pPr>
              <w:pStyle w:val="Compact"/>
              <w:spacing w:after="20" w:before="20"/>
              <w:jc w:val="left"/>
            </w:pPr>
            <w:r>
              <w:rPr>
                <w:sz w:val="16"/>
              </w:rPr>
              <w:t xml:space="preserve">200</w:t>
            </w:r>
            <w:r>
              <w:rPr>
                <w:sz w:val="16"/>
              </w:rPr>
              <w:t xml:space="preserve"> </w:t>
            </w:r>
            <w:r>
              <w:rPr>
                <w:rStyle w:val="VerbatimChar"/>
                <w:sz w:val="16"/>
              </w:rPr>
              <w:t xml:space="preserve">{markedOverdue, dues:[…]}</w:t>
            </w:r>
          </w:p>
        </w:tc>
        <w:tc>
          <w:tcPr>
            <w:tcW w:type="dxa" w:w="875"/>
          </w:tcPr>
          <w:p>
            <w:pPr>
              <w:pStyle w:val="Compact"/>
              <w:spacing w:after="20" w:before="20"/>
              <w:jc w:val="left"/>
            </w:pPr>
            <w:r>
              <w:rPr>
                <w:sz w:val="16"/>
              </w:rPr>
              <w:t xml:space="preserve">User</w:t>
            </w:r>
          </w:p>
        </w:tc>
        <w:tc>
          <w:tcPr>
            <w:tcW w:type="dxa" w:w="1269"/>
          </w:tcPr>
          <w:p>
            <w:pPr>
              <w:pStyle w:val="Compact"/>
              <w:spacing w:after="20" w:before="20"/>
              <w:jc w:val="left"/>
            </w:pPr>
            <w:r>
              <w:rPr>
                <w:sz w:val="16"/>
              </w:rPr>
              <w:t xml:space="preserve">401</w:t>
            </w:r>
          </w:p>
        </w:tc>
      </w:tr>
      <w:tr>
        <w:tc>
          <w:tcPr>
            <w:tcW w:type="dxa" w:w="1795"/>
          </w:tcPr>
          <w:p>
            <w:pPr>
              <w:pStyle w:val="Compact"/>
              <w:spacing w:after="20" w:before="20"/>
              <w:jc w:val="left"/>
            </w:pPr>
            <w:r>
              <w:rPr>
                <w:rStyle w:val="VerbatimChar"/>
                <w:sz w:val="16"/>
              </w:rPr>
              <w:t xml:space="preserve">/api/loans/{id}/prepay/simulate</w:t>
            </w:r>
          </w:p>
        </w:tc>
        <w:tc>
          <w:tcPr>
            <w:tcW w:type="dxa" w:w="702"/>
          </w:tcPr>
          <w:p>
            <w:pPr>
              <w:pStyle w:val="Compact"/>
              <w:spacing w:after="20" w:before="20"/>
              <w:jc w:val="left"/>
            </w:pPr>
            <w:r>
              <w:rPr>
                <w:sz w:val="16"/>
              </w:rPr>
              <w:t xml:space="preserve">POST</w:t>
            </w:r>
          </w:p>
        </w:tc>
        <w:tc>
          <w:tcPr>
            <w:tcW w:type="dxa" w:w="1318"/>
          </w:tcPr>
          <w:p>
            <w:pPr>
              <w:pStyle w:val="Compact"/>
              <w:spacing w:after="20" w:before="20"/>
              <w:jc w:val="left"/>
            </w:pPr>
            <w:r>
              <w:rPr>
                <w:sz w:val="16"/>
              </w:rPr>
              <w:t xml:space="preserve">Compare both prepayment modes (read-only)</w:t>
            </w:r>
          </w:p>
        </w:tc>
        <w:tc>
          <w:tcPr>
            <w:tcW w:type="dxa" w:w="1829"/>
          </w:tcPr>
          <w:p>
            <w:pPr>
              <w:pStyle w:val="Compact"/>
              <w:spacing w:after="20" w:before="20"/>
              <w:jc w:val="left"/>
            </w:pPr>
            <w:r>
              <w:rPr>
                <w:rStyle w:val="VerbatimChar"/>
                <w:sz w:val="16"/>
              </w:rPr>
              <w:t xml:space="preserve">{amount}</w:t>
            </w:r>
          </w:p>
        </w:tc>
        <w:tc>
          <w:tcPr>
            <w:tcW w:type="dxa" w:w="1716"/>
          </w:tcPr>
          <w:p>
            <w:pPr>
              <w:pStyle w:val="Compact"/>
              <w:spacing w:after="20" w:before="20"/>
              <w:jc w:val="left"/>
            </w:pPr>
            <w:r>
              <w:rPr>
                <w:sz w:val="16"/>
              </w:rPr>
              <w:t xml:space="preserve">200</w:t>
            </w:r>
            <w:r>
              <w:rPr>
                <w:sz w:val="16"/>
              </w:rPr>
              <w:t xml:space="preserve"> </w:t>
            </w:r>
            <w:r>
              <w:rPr>
                <w:rStyle w:val="VerbatimChar"/>
                <w:sz w:val="16"/>
              </w:rPr>
              <w:t xml:space="preserve">{loanId, outstanding, reduceTenure, reduceEmi}</w:t>
            </w:r>
          </w:p>
        </w:tc>
        <w:tc>
          <w:tcPr>
            <w:tcW w:type="dxa" w:w="875"/>
          </w:tcPr>
          <w:p>
            <w:pPr>
              <w:pStyle w:val="Compact"/>
              <w:spacing w:after="20" w:before="20"/>
              <w:jc w:val="left"/>
            </w:pPr>
            <w:r>
              <w:rPr>
                <w:sz w:val="16"/>
              </w:rPr>
              <w:t xml:space="preserve">Owner</w:t>
            </w:r>
          </w:p>
        </w:tc>
        <w:tc>
          <w:tcPr>
            <w:tcW w:type="dxa" w:w="1269"/>
          </w:tcPr>
          <w:p>
            <w:pPr>
              <w:pStyle w:val="Compact"/>
              <w:spacing w:after="20" w:before="20"/>
              <w:jc w:val="left"/>
            </w:pPr>
            <w:r>
              <w:rPr>
                <w:sz w:val="16"/>
              </w:rPr>
              <w:t xml:space="preserve">401; 404; 422</w:t>
            </w:r>
          </w:p>
        </w:tc>
      </w:tr>
      <w:tr>
        <w:tc>
          <w:tcPr>
            <w:tcW w:type="dxa" w:w="1795"/>
          </w:tcPr>
          <w:p>
            <w:pPr>
              <w:pStyle w:val="Compact"/>
              <w:spacing w:after="20" w:before="20"/>
              <w:jc w:val="left"/>
            </w:pPr>
            <w:r>
              <w:rPr>
                <w:rStyle w:val="VerbatimChar"/>
                <w:sz w:val="16"/>
              </w:rPr>
              <w:t xml:space="preserve">/api/loans/{id}/prepay</w:t>
            </w:r>
          </w:p>
        </w:tc>
        <w:tc>
          <w:tcPr>
            <w:tcW w:type="dxa" w:w="702"/>
          </w:tcPr>
          <w:p>
            <w:pPr>
              <w:pStyle w:val="Compact"/>
              <w:spacing w:after="20" w:before="20"/>
              <w:jc w:val="left"/>
            </w:pPr>
            <w:r>
              <w:rPr>
                <w:sz w:val="16"/>
              </w:rPr>
              <w:t xml:space="preserve">GET</w:t>
            </w:r>
          </w:p>
        </w:tc>
        <w:tc>
          <w:tcPr>
            <w:tcW w:type="dxa" w:w="1318"/>
          </w:tcPr>
          <w:p>
            <w:pPr>
              <w:pStyle w:val="Compact"/>
              <w:spacing w:after="20" w:before="20"/>
              <w:jc w:val="left"/>
            </w:pPr>
            <w:r>
              <w:rPr>
                <w:sz w:val="16"/>
              </w:rPr>
              <w:t xml:space="preserve">Prepayments made on the loan</w:t>
            </w:r>
          </w:p>
        </w:tc>
        <w:tc>
          <w:tcPr>
            <w:tcW w:type="dxa" w:w="1829"/>
          </w:tcPr>
          <w:p>
            <w:pPr>
              <w:pStyle w:val="Compact"/>
              <w:spacing w:after="20" w:before="20"/>
              <w:jc w:val="left"/>
            </w:pPr>
            <w:r>
              <w:rPr>
                <w:sz w:val="16"/>
              </w:rPr>
              <w:t xml:space="preserve">—</w:t>
            </w:r>
          </w:p>
        </w:tc>
        <w:tc>
          <w:tcPr>
            <w:tcW w:type="dxa" w:w="1716"/>
          </w:tcPr>
          <w:p>
            <w:pPr>
              <w:pStyle w:val="Compact"/>
              <w:spacing w:after="20" w:before="20"/>
              <w:jc w:val="left"/>
            </w:pPr>
            <w:r>
              <w:rPr>
                <w:sz w:val="16"/>
              </w:rPr>
              <w:t xml:space="preserve">200</w:t>
            </w:r>
            <w:r>
              <w:rPr>
                <w:sz w:val="16"/>
              </w:rPr>
              <w:t xml:space="preserve"> </w:t>
            </w:r>
            <w:r>
              <w:rPr>
                <w:rStyle w:val="VerbatimChar"/>
                <w:sz w:val="16"/>
              </w:rPr>
              <w:t xml:space="preserve">{prepayments:[…]}</w:t>
            </w:r>
          </w:p>
        </w:tc>
        <w:tc>
          <w:tcPr>
            <w:tcW w:type="dxa" w:w="875"/>
          </w:tcPr>
          <w:p>
            <w:pPr>
              <w:pStyle w:val="Compact"/>
              <w:spacing w:after="20" w:before="20"/>
              <w:jc w:val="left"/>
            </w:pPr>
            <w:r>
              <w:rPr>
                <w:sz w:val="16"/>
              </w:rPr>
              <w:t xml:space="preserve">Owner</w:t>
            </w:r>
          </w:p>
        </w:tc>
        <w:tc>
          <w:tcPr>
            <w:tcW w:type="dxa" w:w="1269"/>
          </w:tcPr>
          <w:p>
            <w:pPr>
              <w:pStyle w:val="Compact"/>
              <w:spacing w:after="20" w:before="20"/>
              <w:jc w:val="left"/>
            </w:pPr>
            <w:r>
              <w:rPr>
                <w:sz w:val="16"/>
              </w:rPr>
              <w:t xml:space="preserve">401</w:t>
            </w:r>
          </w:p>
        </w:tc>
      </w:tr>
      <w:tr>
        <w:tc>
          <w:tcPr>
            <w:tcW w:type="dxa" w:w="1795"/>
          </w:tcPr>
          <w:p>
            <w:pPr>
              <w:pStyle w:val="Compact"/>
              <w:spacing w:after="20" w:before="20"/>
              <w:jc w:val="left"/>
            </w:pPr>
            <w:r>
              <w:rPr>
                <w:rStyle w:val="VerbatimChar"/>
                <w:sz w:val="16"/>
              </w:rPr>
              <w:t xml:space="preserve">/api/loans/{id}/prepay</w:t>
            </w:r>
          </w:p>
        </w:tc>
        <w:tc>
          <w:tcPr>
            <w:tcW w:type="dxa" w:w="702"/>
          </w:tcPr>
          <w:p>
            <w:pPr>
              <w:pStyle w:val="Compact"/>
              <w:spacing w:after="20" w:before="20"/>
              <w:jc w:val="left"/>
            </w:pPr>
            <w:r>
              <w:rPr>
                <w:sz w:val="16"/>
              </w:rPr>
              <w:t xml:space="preserve">POST</w:t>
            </w:r>
          </w:p>
        </w:tc>
        <w:tc>
          <w:tcPr>
            <w:tcW w:type="dxa" w:w="1318"/>
          </w:tcPr>
          <w:p>
            <w:pPr>
              <w:pStyle w:val="Compact"/>
              <w:spacing w:after="20" w:before="20"/>
              <w:jc w:val="left"/>
            </w:pPr>
            <w:r>
              <w:rPr>
                <w:sz w:val="16"/>
              </w:rPr>
              <w:t xml:space="preserve">Apply prepayment atomically (FR-11)</w:t>
            </w:r>
          </w:p>
        </w:tc>
        <w:tc>
          <w:tcPr>
            <w:tcW w:type="dxa" w:w="1829"/>
          </w:tcPr>
          <w:p>
            <w:pPr>
              <w:pStyle w:val="Compact"/>
              <w:spacing w:after="20" w:before="20"/>
              <w:jc w:val="left"/>
            </w:pPr>
            <w:r>
              <w:rPr>
                <w:rStyle w:val="VerbatimChar"/>
                <w:sz w:val="16"/>
              </w:rPr>
              <w:t xml:space="preserve">{amount, mode: reduce_tenure\|reduce_emi, fundingAssetId?}</w:t>
            </w:r>
          </w:p>
        </w:tc>
        <w:tc>
          <w:tcPr>
            <w:tcW w:type="dxa" w:w="1716"/>
          </w:tcPr>
          <w:p>
            <w:pPr>
              <w:pStyle w:val="Compact"/>
              <w:spacing w:after="20" w:before="20"/>
              <w:jc w:val="left"/>
            </w:pPr>
            <w:r>
              <w:rPr>
                <w:sz w:val="16"/>
              </w:rPr>
              <w:t xml:space="preserve">201</w:t>
            </w:r>
            <w:r>
              <w:rPr>
                <w:sz w:val="16"/>
              </w:rPr>
              <w:t xml:space="preserve"> </w:t>
            </w:r>
            <w:r>
              <w:rPr>
                <w:rStyle w:val="VerbatimChar"/>
                <w:sz w:val="16"/>
              </w:rPr>
              <w:t xml:space="preserve">{prepaymentId, emiAfter, monthsAfter, interestSaved, …}</w:t>
            </w:r>
          </w:p>
        </w:tc>
        <w:tc>
          <w:tcPr>
            <w:tcW w:type="dxa" w:w="875"/>
          </w:tcPr>
          <w:p>
            <w:pPr>
              <w:pStyle w:val="Compact"/>
              <w:spacing w:after="20" w:before="20"/>
              <w:jc w:val="left"/>
            </w:pPr>
            <w:r>
              <w:rPr>
                <w:sz w:val="16"/>
              </w:rPr>
              <w:t xml:space="preserve">Owner (checked under row lock)</w:t>
            </w:r>
          </w:p>
        </w:tc>
        <w:tc>
          <w:tcPr>
            <w:tcW w:type="dxa" w:w="1269"/>
          </w:tcPr>
          <w:p>
            <w:pPr>
              <w:pStyle w:val="Compact"/>
              <w:spacing w:after="20" w:before="20"/>
              <w:jc w:val="left"/>
            </w:pPr>
            <w:r>
              <w:rPr>
                <w:sz w:val="16"/>
              </w:rPr>
              <w:t xml:space="preserve">401; 404; 422 not active / ≥ outstanding / funding asset too small</w:t>
            </w:r>
          </w:p>
        </w:tc>
      </w:tr>
    </w:tbl>
    <w:bookmarkEnd w:id="54"/>
    <w:bookmarkStart w:id="55" w:name="X3dd93ad775045398acefa8758402b539ba87412"/>
    <w:p>
      <w:pPr>
        <w:pStyle w:val="Heading3"/>
      </w:pPr>
      <w:r>
        <w:t xml:space="preserve">4.3.4 Statement Import, Categorisation and Receipt components (CMP-07, CMP-08)</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97"/>
        <w:gridCol w:w="737"/>
        <w:gridCol w:w="1483"/>
        <w:gridCol w:w="1649"/>
        <w:gridCol w:w="1923"/>
        <w:gridCol w:w="645"/>
        <w:gridCol w:w="1166"/>
      </w:tblGrid>
      <w:tr>
        <w:trPr>
          <w:tblHeader w:val="true"/>
          <w:tblHeader w:val="true"/>
        </w:trPr>
        <w:tc>
          <w:tcPr>
            <w:tcW w:type="dxa" w:w="1898"/>
            <w:shd w:val="clear" w:color="auto" w:fill="DCE6F1"/>
          </w:tcPr>
          <w:p>
            <w:pPr>
              <w:pStyle w:val="Compact"/>
              <w:spacing w:after="20" w:before="20"/>
              <w:jc w:val="left"/>
            </w:pPr>
            <w:r>
              <w:rPr>
                <w:b/>
                <w:sz w:val="16"/>
              </w:rPr>
              <w:t xml:space="preserve">Endpoint</w:t>
            </w:r>
          </w:p>
        </w:tc>
        <w:tc>
          <w:tcPr>
            <w:tcW w:type="dxa" w:w="738"/>
            <w:shd w:val="clear" w:color="auto" w:fill="DCE6F1"/>
          </w:tcPr>
          <w:p>
            <w:pPr>
              <w:pStyle w:val="Compact"/>
              <w:spacing w:after="20" w:before="20"/>
              <w:jc w:val="left"/>
            </w:pPr>
            <w:r>
              <w:rPr>
                <w:b/>
                <w:sz w:val="16"/>
              </w:rPr>
              <w:t xml:space="preserve">Method</w:t>
            </w:r>
          </w:p>
        </w:tc>
        <w:tc>
          <w:tcPr>
            <w:tcW w:type="dxa" w:w="1483"/>
            <w:shd w:val="clear" w:color="auto" w:fill="DCE6F1"/>
          </w:tcPr>
          <w:p>
            <w:pPr>
              <w:pStyle w:val="Compact"/>
              <w:spacing w:after="20" w:before="20"/>
              <w:jc w:val="left"/>
            </w:pPr>
            <w:r>
              <w:rPr>
                <w:b/>
                <w:sz w:val="16"/>
              </w:rPr>
              <w:t xml:space="preserve">Purpose</w:t>
            </w:r>
          </w:p>
        </w:tc>
        <w:tc>
          <w:tcPr>
            <w:tcW w:type="dxa" w:w="1649"/>
            <w:shd w:val="clear" w:color="auto" w:fill="DCE6F1"/>
          </w:tcPr>
          <w:p>
            <w:pPr>
              <w:pStyle w:val="Compact"/>
              <w:spacing w:after="20" w:before="20"/>
              <w:jc w:val="left"/>
            </w:pPr>
            <w:r>
              <w:rPr>
                <w:b/>
                <w:sz w:val="16"/>
              </w:rPr>
              <w:t xml:space="preserve">Request</w:t>
            </w:r>
          </w:p>
        </w:tc>
        <w:tc>
          <w:tcPr>
            <w:tcW w:type="dxa" w:w="1923"/>
            <w:shd w:val="clear" w:color="auto" w:fill="DCE6F1"/>
          </w:tcPr>
          <w:p>
            <w:pPr>
              <w:pStyle w:val="Compact"/>
              <w:spacing w:after="20" w:before="20"/>
              <w:jc w:val="left"/>
            </w:pPr>
            <w:r>
              <w:rPr>
                <w:b/>
                <w:sz w:val="16"/>
              </w:rPr>
              <w:t xml:space="preserve">Response</w:t>
            </w:r>
          </w:p>
        </w:tc>
        <w:tc>
          <w:tcPr>
            <w:tcW w:type="dxa" w:w="645"/>
            <w:shd w:val="clear" w:color="auto" w:fill="DCE6F1"/>
          </w:tcPr>
          <w:p>
            <w:pPr>
              <w:pStyle w:val="Compact"/>
              <w:spacing w:after="20" w:before="20"/>
              <w:jc w:val="left"/>
            </w:pPr>
            <w:r>
              <w:rPr>
                <w:b/>
                <w:sz w:val="16"/>
              </w:rPr>
              <w:t xml:space="preserve">Auth</w:t>
            </w:r>
          </w:p>
        </w:tc>
        <w:tc>
          <w:tcPr>
            <w:tcW w:type="dxa" w:w="1167"/>
            <w:shd w:val="clear" w:color="auto" w:fill="DCE6F1"/>
          </w:tcPr>
          <w:p>
            <w:pPr>
              <w:pStyle w:val="Compact"/>
              <w:spacing w:after="20" w:before="20"/>
              <w:jc w:val="left"/>
            </w:pPr>
            <w:r>
              <w:rPr>
                <w:b/>
                <w:sz w:val="16"/>
              </w:rPr>
              <w:t xml:space="preserve">Errors</w:t>
            </w:r>
          </w:p>
        </w:tc>
      </w:tr>
      <w:tr>
        <w:tc>
          <w:tcPr>
            <w:tcW w:type="dxa" w:w="1898"/>
          </w:tcPr>
          <w:p>
            <w:pPr>
              <w:pStyle w:val="Compact"/>
              <w:spacing w:after="20" w:before="20"/>
              <w:jc w:val="left"/>
            </w:pPr>
            <w:r>
              <w:rPr>
                <w:rStyle w:val="VerbatimChar"/>
                <w:sz w:val="16"/>
              </w:rPr>
              <w:t xml:space="preserve">/api/imports/preview</w:t>
            </w:r>
          </w:p>
        </w:tc>
        <w:tc>
          <w:tcPr>
            <w:tcW w:type="dxa" w:w="738"/>
          </w:tcPr>
          <w:p>
            <w:pPr>
              <w:pStyle w:val="Compact"/>
              <w:spacing w:after="20" w:before="20"/>
              <w:jc w:val="left"/>
            </w:pPr>
            <w:r>
              <w:rPr>
                <w:sz w:val="16"/>
              </w:rPr>
              <w:t xml:space="preserve">POST</w:t>
            </w:r>
          </w:p>
        </w:tc>
        <w:tc>
          <w:tcPr>
            <w:tcW w:type="dxa" w:w="1483"/>
          </w:tcPr>
          <w:p>
            <w:pPr>
              <w:pStyle w:val="Compact"/>
              <w:spacing w:after="20" w:before="20"/>
              <w:jc w:val="left"/>
            </w:pPr>
            <w:r>
              <w:rPr>
                <w:sz w:val="16"/>
              </w:rPr>
              <w:t xml:space="preserve">Parse, categorise, flag duplicates; nothing saved</w:t>
            </w:r>
          </w:p>
        </w:tc>
        <w:tc>
          <w:tcPr>
            <w:tcW w:type="dxa" w:w="1649"/>
          </w:tcPr>
          <w:p>
            <w:pPr>
              <w:pStyle w:val="Compact"/>
              <w:spacing w:after="20" w:before="20"/>
              <w:jc w:val="left"/>
            </w:pPr>
            <w:r>
              <w:rPr>
                <w:sz w:val="16"/>
              </w:rPr>
              <w:t xml:space="preserve">multipart</w:t>
            </w:r>
            <w:r>
              <w:rPr>
                <w:sz w:val="16"/>
              </w:rPr>
              <w:t xml:space="preserve"> </w:t>
            </w:r>
            <w:r>
              <w:rPr>
                <w:rStyle w:val="VerbatimChar"/>
                <w:sz w:val="16"/>
              </w:rPr>
              <w:t xml:space="preserve">file</w:t>
            </w:r>
            <w:r>
              <w:rPr>
                <w:sz w:val="16"/>
              </w:rPr>
              <w:t xml:space="preserve"> </w:t>
            </w:r>
            <w:r>
              <w:rPr>
                <w:sz w:val="16"/>
              </w:rPr>
              <w:t xml:space="preserve">(.csv ≤ 5 MB)</w:t>
            </w:r>
          </w:p>
        </w:tc>
        <w:tc>
          <w:tcPr>
            <w:tcW w:type="dxa" w:w="1923"/>
          </w:tcPr>
          <w:p>
            <w:pPr>
              <w:pStyle w:val="Compact"/>
              <w:spacing w:after="20" w:before="20"/>
              <w:jc w:val="left"/>
            </w:pPr>
            <w:r>
              <w:rPr>
                <w:sz w:val="16"/>
              </w:rPr>
              <w:t xml:space="preserve">200</w:t>
            </w:r>
            <w:r>
              <w:rPr>
                <w:sz w:val="16"/>
              </w:rPr>
              <w:t xml:space="preserve"> </w:t>
            </w:r>
            <w:r>
              <w:rPr>
                <w:rStyle w:val="VerbatimChar"/>
                <w:sz w:val="16"/>
              </w:rPr>
              <w:t xml:space="preserve">{fileName, bank, rows, rejected}</w:t>
            </w:r>
          </w:p>
        </w:tc>
        <w:tc>
          <w:tcPr>
            <w:tcW w:type="dxa" w:w="645"/>
          </w:tcPr>
          <w:p>
            <w:pPr>
              <w:pStyle w:val="Compact"/>
              <w:spacing w:after="20" w:before="20"/>
              <w:jc w:val="left"/>
            </w:pPr>
            <w:r>
              <w:rPr>
                <w:sz w:val="16"/>
              </w:rPr>
              <w:t xml:space="preserve">User</w:t>
            </w:r>
          </w:p>
        </w:tc>
        <w:tc>
          <w:tcPr>
            <w:tcW w:type="dxa" w:w="1167"/>
          </w:tcPr>
          <w:p>
            <w:pPr>
              <w:pStyle w:val="Compact"/>
              <w:spacing w:after="20" w:before="20"/>
              <w:jc w:val="left"/>
            </w:pPr>
            <w:r>
              <w:rPr>
                <w:sz w:val="16"/>
              </w:rPr>
              <w:t xml:space="preserve">401; 413; 415; 422 no file / no header row</w:t>
            </w:r>
          </w:p>
        </w:tc>
      </w:tr>
      <w:tr>
        <w:tc>
          <w:tcPr>
            <w:tcW w:type="dxa" w:w="1898"/>
          </w:tcPr>
          <w:p>
            <w:pPr>
              <w:pStyle w:val="Compact"/>
              <w:spacing w:after="20" w:before="20"/>
              <w:jc w:val="left"/>
            </w:pPr>
            <w:r>
              <w:rPr>
                <w:rStyle w:val="VerbatimChar"/>
                <w:sz w:val="16"/>
              </w:rPr>
              <w:t xml:space="preserve">/api/imports/commit</w:t>
            </w:r>
          </w:p>
        </w:tc>
        <w:tc>
          <w:tcPr>
            <w:tcW w:type="dxa" w:w="738"/>
          </w:tcPr>
          <w:p>
            <w:pPr>
              <w:pStyle w:val="Compact"/>
              <w:spacing w:after="20" w:before="20"/>
              <w:jc w:val="left"/>
            </w:pPr>
            <w:r>
              <w:rPr>
                <w:sz w:val="16"/>
              </w:rPr>
              <w:t xml:space="preserve">POST</w:t>
            </w:r>
          </w:p>
        </w:tc>
        <w:tc>
          <w:tcPr>
            <w:tcW w:type="dxa" w:w="1483"/>
          </w:tcPr>
          <w:p>
            <w:pPr>
              <w:pStyle w:val="Compact"/>
              <w:spacing w:after="20" w:before="20"/>
              <w:jc w:val="left"/>
            </w:pPr>
            <w:r>
              <w:rPr>
                <w:sz w:val="16"/>
              </w:rPr>
              <w:t xml:space="preserve">Atomic insert of confirmed rows</w:t>
            </w:r>
          </w:p>
        </w:tc>
        <w:tc>
          <w:tcPr>
            <w:tcW w:type="dxa" w:w="1649"/>
          </w:tcPr>
          <w:p>
            <w:pPr>
              <w:pStyle w:val="Compact"/>
              <w:spacing w:after="20" w:before="20"/>
              <w:jc w:val="left"/>
            </w:pPr>
            <w:r>
              <w:rPr>
                <w:rStyle w:val="VerbatimChar"/>
                <w:sz w:val="16"/>
              </w:rPr>
              <w:t xml:space="preserve">{fileName, bank, rows:[{txnDate, description, amount, txnType, category}]}</w:t>
            </w:r>
            <w:r>
              <w:rPr>
                <w:sz w:val="16"/>
              </w:rPr>
              <w:t xml:space="preserve"> </w:t>
            </w:r>
            <w:r>
              <w:rPr>
                <w:sz w:val="16"/>
              </w:rPr>
              <w:t xml:space="preserve">(1–5000)</w:t>
            </w:r>
          </w:p>
        </w:tc>
        <w:tc>
          <w:tcPr>
            <w:tcW w:type="dxa" w:w="1923"/>
          </w:tcPr>
          <w:p>
            <w:pPr>
              <w:pStyle w:val="Compact"/>
              <w:spacing w:after="20" w:before="20"/>
              <w:jc w:val="left"/>
            </w:pPr>
            <w:r>
              <w:rPr>
                <w:sz w:val="16"/>
              </w:rPr>
              <w:t xml:space="preserve">201</w:t>
            </w:r>
            <w:r>
              <w:rPr>
                <w:sz w:val="16"/>
              </w:rPr>
              <w:t xml:space="preserve"> </w:t>
            </w:r>
            <w:r>
              <w:rPr>
                <w:rStyle w:val="VerbatimChar"/>
                <w:sz w:val="16"/>
              </w:rPr>
              <w:t xml:space="preserve">{batchId, inserted, duplicates}</w:t>
            </w:r>
          </w:p>
        </w:tc>
        <w:tc>
          <w:tcPr>
            <w:tcW w:type="dxa" w:w="645"/>
          </w:tcPr>
          <w:p>
            <w:pPr>
              <w:pStyle w:val="Compact"/>
              <w:spacing w:after="20" w:before="20"/>
              <w:jc w:val="left"/>
            </w:pPr>
            <w:r>
              <w:rPr>
                <w:sz w:val="16"/>
              </w:rPr>
              <w:t xml:space="preserve">User</w:t>
            </w:r>
          </w:p>
        </w:tc>
        <w:tc>
          <w:tcPr>
            <w:tcW w:type="dxa" w:w="1167"/>
          </w:tcPr>
          <w:p>
            <w:pPr>
              <w:pStyle w:val="Compact"/>
              <w:spacing w:after="20" w:before="20"/>
              <w:jc w:val="left"/>
            </w:pPr>
            <w:r>
              <w:rPr>
                <w:sz w:val="16"/>
              </w:rPr>
              <w:t xml:space="preserve">401; 422</w:t>
            </w:r>
          </w:p>
        </w:tc>
      </w:tr>
      <w:tr>
        <w:tc>
          <w:tcPr>
            <w:tcW w:type="dxa" w:w="1898"/>
          </w:tcPr>
          <w:p>
            <w:pPr>
              <w:pStyle w:val="Compact"/>
              <w:spacing w:after="20" w:before="20"/>
              <w:jc w:val="left"/>
            </w:pPr>
            <w:r>
              <w:rPr>
                <w:rStyle w:val="VerbatimChar"/>
                <w:sz w:val="16"/>
              </w:rPr>
              <w:t xml:space="preserve">/api/imports/batches</w:t>
            </w:r>
          </w:p>
        </w:tc>
        <w:tc>
          <w:tcPr>
            <w:tcW w:type="dxa" w:w="738"/>
          </w:tcPr>
          <w:p>
            <w:pPr>
              <w:pStyle w:val="Compact"/>
              <w:spacing w:after="20" w:before="20"/>
              <w:jc w:val="left"/>
            </w:pPr>
            <w:r>
              <w:rPr>
                <w:sz w:val="16"/>
              </w:rPr>
              <w:t xml:space="preserve">GET</w:t>
            </w:r>
          </w:p>
        </w:tc>
        <w:tc>
          <w:tcPr>
            <w:tcW w:type="dxa" w:w="1483"/>
          </w:tcPr>
          <w:p>
            <w:pPr>
              <w:pStyle w:val="Compact"/>
              <w:spacing w:after="20" w:before="20"/>
              <w:jc w:val="left"/>
            </w:pPr>
            <w:r>
              <w:rPr>
                <w:sz w:val="16"/>
              </w:rPr>
              <w:t xml:space="preserve">Import history</w:t>
            </w:r>
          </w:p>
        </w:tc>
        <w:tc>
          <w:tcPr>
            <w:tcW w:type="dxa" w:w="1649"/>
          </w:tcPr>
          <w:p>
            <w:pPr>
              <w:pStyle w:val="Compact"/>
              <w:spacing w:after="20" w:before="20"/>
              <w:jc w:val="left"/>
            </w:pPr>
            <w:r>
              <w:rPr>
                <w:sz w:val="16"/>
              </w:rPr>
              <w:t xml:space="preserve">—</w:t>
            </w:r>
          </w:p>
        </w:tc>
        <w:tc>
          <w:tcPr>
            <w:tcW w:type="dxa" w:w="1923"/>
          </w:tcPr>
          <w:p>
            <w:pPr>
              <w:pStyle w:val="Compact"/>
              <w:spacing w:after="20" w:before="20"/>
              <w:jc w:val="left"/>
            </w:pPr>
            <w:r>
              <w:rPr>
                <w:sz w:val="16"/>
              </w:rPr>
              <w:t xml:space="preserve">200</w:t>
            </w:r>
            <w:r>
              <w:rPr>
                <w:sz w:val="16"/>
              </w:rPr>
              <w:t xml:space="preserve"> </w:t>
            </w:r>
            <w:r>
              <w:rPr>
                <w:rStyle w:val="VerbatimChar"/>
                <w:sz w:val="16"/>
              </w:rPr>
              <w:t xml:space="preserve">{batches:[…]}</w:t>
            </w:r>
          </w:p>
        </w:tc>
        <w:tc>
          <w:tcPr>
            <w:tcW w:type="dxa" w:w="645"/>
          </w:tcPr>
          <w:p>
            <w:pPr>
              <w:pStyle w:val="Compact"/>
              <w:spacing w:after="20" w:before="20"/>
              <w:jc w:val="left"/>
            </w:pPr>
            <w:r>
              <w:rPr>
                <w:sz w:val="16"/>
              </w:rPr>
              <w:t xml:space="preserve">User</w:t>
            </w:r>
          </w:p>
        </w:tc>
        <w:tc>
          <w:tcPr>
            <w:tcW w:type="dxa" w:w="1167"/>
          </w:tcPr>
          <w:p>
            <w:pPr>
              <w:pStyle w:val="Compact"/>
              <w:spacing w:after="20" w:before="20"/>
              <w:jc w:val="left"/>
            </w:pPr>
            <w:r>
              <w:rPr>
                <w:sz w:val="16"/>
              </w:rPr>
              <w:t xml:space="preserve">401</w:t>
            </w:r>
          </w:p>
        </w:tc>
      </w:tr>
      <w:tr>
        <w:tc>
          <w:tcPr>
            <w:tcW w:type="dxa" w:w="1898"/>
          </w:tcPr>
          <w:p>
            <w:pPr>
              <w:pStyle w:val="Compact"/>
              <w:spacing w:after="20" w:before="20"/>
              <w:jc w:val="left"/>
            </w:pPr>
            <w:r>
              <w:rPr>
                <w:rStyle w:val="VerbatimChar"/>
                <w:sz w:val="16"/>
              </w:rPr>
              <w:t xml:space="preserve">/api/rules</w:t>
            </w:r>
          </w:p>
        </w:tc>
        <w:tc>
          <w:tcPr>
            <w:tcW w:type="dxa" w:w="738"/>
          </w:tcPr>
          <w:p>
            <w:pPr>
              <w:pStyle w:val="Compact"/>
              <w:spacing w:after="20" w:before="20"/>
              <w:jc w:val="left"/>
            </w:pPr>
            <w:r>
              <w:rPr>
                <w:sz w:val="16"/>
              </w:rPr>
              <w:t xml:space="preserve">GET / POST</w:t>
            </w:r>
          </w:p>
        </w:tc>
        <w:tc>
          <w:tcPr>
            <w:tcW w:type="dxa" w:w="1483"/>
          </w:tcPr>
          <w:p>
            <w:pPr>
              <w:pStyle w:val="Compact"/>
              <w:spacing w:after="20" w:before="20"/>
              <w:jc w:val="left"/>
            </w:pPr>
            <w:r>
              <w:rPr>
                <w:sz w:val="16"/>
              </w:rPr>
              <w:t xml:space="preserve">List my and system rules; add a rule and re-categorise my matching transactions</w:t>
            </w:r>
          </w:p>
        </w:tc>
        <w:tc>
          <w:tcPr>
            <w:tcW w:type="dxa" w:w="1649"/>
          </w:tcPr>
          <w:p>
            <w:pPr>
              <w:pStyle w:val="Compact"/>
              <w:spacing w:after="20" w:before="20"/>
              <w:jc w:val="left"/>
            </w:pPr>
            <w:r>
              <w:rPr>
                <w:sz w:val="16"/>
              </w:rPr>
              <w:t xml:space="preserve">POST</w:t>
            </w:r>
            <w:r>
              <w:rPr>
                <w:sz w:val="16"/>
              </w:rPr>
              <w:t xml:space="preserve"> </w:t>
            </w:r>
            <w:r>
              <w:rPr>
                <w:rStyle w:val="VerbatimChar"/>
                <w:sz w:val="16"/>
              </w:rPr>
              <w:t xml:space="preserve">{keyword, category, txnType}</w:t>
            </w:r>
          </w:p>
        </w:tc>
        <w:tc>
          <w:tcPr>
            <w:tcW w:type="dxa" w:w="1923"/>
          </w:tcPr>
          <w:p>
            <w:pPr>
              <w:pStyle w:val="Compact"/>
              <w:spacing w:after="20" w:before="20"/>
              <w:jc w:val="left"/>
            </w:pPr>
            <w:r>
              <w:rPr>
                <w:sz w:val="16"/>
              </w:rPr>
              <w:t xml:space="preserve">200</w:t>
            </w:r>
            <w:r>
              <w:rPr>
                <w:sz w:val="16"/>
              </w:rPr>
              <w:t xml:space="preserve"> </w:t>
            </w:r>
            <w:r>
              <w:rPr>
                <w:rStyle w:val="VerbatimChar"/>
                <w:sz w:val="16"/>
              </w:rPr>
              <w:t xml:space="preserve">{rules}</w:t>
            </w:r>
            <w:r>
              <w:rPr>
                <w:sz w:val="16"/>
              </w:rPr>
              <w:t xml:space="preserve"> </w:t>
            </w:r>
            <w:r>
              <w:rPr>
                <w:sz w:val="16"/>
              </w:rPr>
              <w:t xml:space="preserve">/ 201</w:t>
            </w:r>
            <w:r>
              <w:rPr>
                <w:sz w:val="16"/>
              </w:rPr>
              <w:t xml:space="preserve"> </w:t>
            </w:r>
            <w:r>
              <w:rPr>
                <w:rStyle w:val="VerbatimChar"/>
                <w:sz w:val="16"/>
              </w:rPr>
              <w:t xml:space="preserve">{rule, recategorised}</w:t>
            </w:r>
          </w:p>
        </w:tc>
        <w:tc>
          <w:tcPr>
            <w:tcW w:type="dxa" w:w="645"/>
          </w:tcPr>
          <w:p>
            <w:pPr>
              <w:pStyle w:val="Compact"/>
              <w:spacing w:after="20" w:before="20"/>
              <w:jc w:val="left"/>
            </w:pPr>
            <w:r>
              <w:rPr>
                <w:sz w:val="16"/>
              </w:rPr>
              <w:t xml:space="preserve">User</w:t>
            </w:r>
          </w:p>
        </w:tc>
        <w:tc>
          <w:tcPr>
            <w:tcW w:type="dxa" w:w="1167"/>
          </w:tcPr>
          <w:p>
            <w:pPr>
              <w:pStyle w:val="Compact"/>
              <w:spacing w:after="20" w:before="20"/>
              <w:jc w:val="left"/>
            </w:pPr>
            <w:r>
              <w:rPr>
                <w:sz w:val="16"/>
              </w:rPr>
              <w:t xml:space="preserve">401; 409 duplicate; 422</w:t>
            </w:r>
          </w:p>
        </w:tc>
      </w:tr>
      <w:tr>
        <w:tc>
          <w:tcPr>
            <w:tcW w:type="dxa" w:w="1898"/>
          </w:tcPr>
          <w:p>
            <w:pPr>
              <w:pStyle w:val="Compact"/>
              <w:spacing w:after="20" w:before="20"/>
              <w:jc w:val="left"/>
            </w:pPr>
            <w:r>
              <w:rPr>
                <w:rStyle w:val="VerbatimChar"/>
                <w:sz w:val="16"/>
              </w:rPr>
              <w:t xml:space="preserve">/api/rules/{id}</w:t>
            </w:r>
          </w:p>
        </w:tc>
        <w:tc>
          <w:tcPr>
            <w:tcW w:type="dxa" w:w="738"/>
          </w:tcPr>
          <w:p>
            <w:pPr>
              <w:pStyle w:val="Compact"/>
              <w:spacing w:after="20" w:before="20"/>
              <w:jc w:val="left"/>
            </w:pPr>
            <w:r>
              <w:rPr>
                <w:sz w:val="16"/>
              </w:rPr>
              <w:t xml:space="preserve">DELETE</w:t>
            </w:r>
          </w:p>
        </w:tc>
        <w:tc>
          <w:tcPr>
            <w:tcW w:type="dxa" w:w="1483"/>
          </w:tcPr>
          <w:p>
            <w:pPr>
              <w:pStyle w:val="Compact"/>
              <w:spacing w:after="20" w:before="20"/>
              <w:jc w:val="left"/>
            </w:pPr>
            <w:r>
              <w:rPr>
                <w:sz w:val="16"/>
              </w:rPr>
              <w:t xml:space="preserve">Delete my own rule</w:t>
            </w:r>
          </w:p>
        </w:tc>
        <w:tc>
          <w:tcPr>
            <w:tcW w:type="dxa" w:w="1649"/>
          </w:tcPr>
          <w:p>
            <w:pPr>
              <w:pStyle w:val="Compact"/>
              <w:spacing w:after="20" w:before="20"/>
              <w:jc w:val="left"/>
            </w:pPr>
            <w:r>
              <w:rPr>
                <w:sz w:val="16"/>
              </w:rPr>
              <w:t xml:space="preserve">—</w:t>
            </w:r>
          </w:p>
        </w:tc>
        <w:tc>
          <w:tcPr>
            <w:tcW w:type="dxa" w:w="1923"/>
          </w:tcPr>
          <w:p>
            <w:pPr>
              <w:pStyle w:val="Compact"/>
              <w:spacing w:after="20" w:before="20"/>
              <w:jc w:val="left"/>
            </w:pPr>
            <w:r>
              <w:rPr>
                <w:sz w:val="16"/>
              </w:rPr>
              <w:t xml:space="preserve">200</w:t>
            </w:r>
            <w:r>
              <w:rPr>
                <w:sz w:val="16"/>
              </w:rPr>
              <w:t xml:space="preserve"> </w:t>
            </w:r>
            <w:r>
              <w:rPr>
                <w:rStyle w:val="VerbatimChar"/>
                <w:sz w:val="16"/>
              </w:rPr>
              <w:t xml:space="preserve">{ok:true}</w:t>
            </w:r>
          </w:p>
        </w:tc>
        <w:tc>
          <w:tcPr>
            <w:tcW w:type="dxa" w:w="645"/>
          </w:tcPr>
          <w:p>
            <w:pPr>
              <w:pStyle w:val="Compact"/>
              <w:spacing w:after="20" w:before="20"/>
              <w:jc w:val="left"/>
            </w:pPr>
            <w:r>
              <w:rPr>
                <w:sz w:val="16"/>
              </w:rPr>
              <w:t xml:space="preserve">Owner</w:t>
            </w:r>
          </w:p>
        </w:tc>
        <w:tc>
          <w:tcPr>
            <w:tcW w:type="dxa" w:w="1167"/>
          </w:tcPr>
          <w:p>
            <w:pPr>
              <w:pStyle w:val="Compact"/>
              <w:spacing w:after="20" w:before="20"/>
              <w:jc w:val="left"/>
            </w:pPr>
            <w:r>
              <w:rPr>
                <w:sz w:val="16"/>
              </w:rPr>
              <w:t xml:space="preserve">401; 404 not found or system rule</w:t>
            </w:r>
          </w:p>
        </w:tc>
      </w:tr>
      <w:tr>
        <w:tc>
          <w:tcPr>
            <w:tcW w:type="dxa" w:w="1898"/>
          </w:tcPr>
          <w:p>
            <w:pPr>
              <w:pStyle w:val="Compact"/>
              <w:spacing w:after="20" w:before="20"/>
              <w:jc w:val="left"/>
            </w:pPr>
            <w:r>
              <w:rPr>
                <w:rStyle w:val="VerbatimChar"/>
                <w:sz w:val="16"/>
              </w:rPr>
              <w:t xml:space="preserve">/api/receipts/scan</w:t>
            </w:r>
          </w:p>
        </w:tc>
        <w:tc>
          <w:tcPr>
            <w:tcW w:type="dxa" w:w="738"/>
          </w:tcPr>
          <w:p>
            <w:pPr>
              <w:pStyle w:val="Compact"/>
              <w:spacing w:after="20" w:before="20"/>
              <w:jc w:val="left"/>
            </w:pPr>
            <w:r>
              <w:rPr>
                <w:sz w:val="16"/>
              </w:rPr>
              <w:t xml:space="preserve">POST</w:t>
            </w:r>
          </w:p>
        </w:tc>
        <w:tc>
          <w:tcPr>
            <w:tcW w:type="dxa" w:w="1483"/>
          </w:tcPr>
          <w:p>
            <w:pPr>
              <w:pStyle w:val="Compact"/>
              <w:spacing w:after="20" w:before="20"/>
              <w:jc w:val="left"/>
            </w:pPr>
            <w:r>
              <w:rPr>
                <w:sz w:val="16"/>
              </w:rPr>
              <w:t xml:space="preserve">OCR only, nothing saved (FR-16)</w:t>
            </w:r>
          </w:p>
        </w:tc>
        <w:tc>
          <w:tcPr>
            <w:tcW w:type="dxa" w:w="1649"/>
          </w:tcPr>
          <w:p>
            <w:pPr>
              <w:pStyle w:val="Compact"/>
              <w:spacing w:after="20" w:before="20"/>
              <w:jc w:val="left"/>
            </w:pPr>
            <w:r>
              <w:rPr>
                <w:sz w:val="16"/>
              </w:rPr>
              <w:t xml:space="preserve">multipart</w:t>
            </w:r>
            <w:r>
              <w:rPr>
                <w:sz w:val="16"/>
              </w:rPr>
              <w:t xml:space="preserve"> </w:t>
            </w:r>
            <w:r>
              <w:rPr>
                <w:rStyle w:val="VerbatimChar"/>
                <w:sz w:val="16"/>
              </w:rPr>
              <w:t xml:space="preserve">file</w:t>
            </w:r>
            <w:r>
              <w:rPr>
                <w:sz w:val="16"/>
              </w:rPr>
              <w:t xml:space="preserve"> </w:t>
            </w:r>
            <w:r>
              <w:rPr>
                <w:sz w:val="16"/>
              </w:rPr>
              <w:t xml:space="preserve">(JPEG/PNG/WebP ≤ 8 MB)</w:t>
            </w:r>
          </w:p>
        </w:tc>
        <w:tc>
          <w:tcPr>
            <w:tcW w:type="dxa" w:w="1923"/>
          </w:tcPr>
          <w:p>
            <w:pPr>
              <w:pStyle w:val="Compact"/>
              <w:spacing w:after="20" w:before="20"/>
              <w:jc w:val="left"/>
            </w:pPr>
            <w:r>
              <w:rPr>
                <w:sz w:val="16"/>
              </w:rPr>
              <w:t xml:space="preserve">200</w:t>
            </w:r>
            <w:r>
              <w:rPr>
                <w:sz w:val="16"/>
              </w:rPr>
              <w:t xml:space="preserve"> </w:t>
            </w:r>
            <w:r>
              <w:rPr>
                <w:rStyle w:val="VerbatimChar"/>
                <w:sz w:val="16"/>
              </w:rPr>
              <w:t xml:space="preserve">{merchant, amount, date, confidence, text, suggestedCategory}</w:t>
            </w:r>
          </w:p>
        </w:tc>
        <w:tc>
          <w:tcPr>
            <w:tcW w:type="dxa" w:w="645"/>
          </w:tcPr>
          <w:p>
            <w:pPr>
              <w:pStyle w:val="Compact"/>
              <w:spacing w:after="20" w:before="20"/>
              <w:jc w:val="left"/>
            </w:pPr>
            <w:r>
              <w:rPr>
                <w:sz w:val="16"/>
              </w:rPr>
              <w:t xml:space="preserve">User</w:t>
            </w:r>
          </w:p>
        </w:tc>
        <w:tc>
          <w:tcPr>
            <w:tcW w:type="dxa" w:w="1167"/>
          </w:tcPr>
          <w:p>
            <w:pPr>
              <w:pStyle w:val="Compact"/>
              <w:spacing w:after="20" w:before="20"/>
              <w:jc w:val="left"/>
            </w:pPr>
            <w:r>
              <w:rPr>
                <w:sz w:val="16"/>
              </w:rPr>
              <w:t xml:space="preserve">401; 413; 415; 422 unreadable</w:t>
            </w:r>
          </w:p>
        </w:tc>
      </w:tr>
      <w:tr>
        <w:tc>
          <w:tcPr>
            <w:tcW w:type="dxa" w:w="1898"/>
          </w:tcPr>
          <w:p>
            <w:pPr>
              <w:pStyle w:val="Compact"/>
              <w:spacing w:after="20" w:before="20"/>
              <w:jc w:val="left"/>
            </w:pPr>
            <w:r>
              <w:rPr>
                <w:rStyle w:val="VerbatimChar"/>
                <w:sz w:val="16"/>
              </w:rPr>
              <w:t xml:space="preserve">/api/receipts/confirm</w:t>
            </w:r>
          </w:p>
        </w:tc>
        <w:tc>
          <w:tcPr>
            <w:tcW w:type="dxa" w:w="738"/>
          </w:tcPr>
          <w:p>
            <w:pPr>
              <w:pStyle w:val="Compact"/>
              <w:spacing w:after="20" w:before="20"/>
              <w:jc w:val="left"/>
            </w:pPr>
            <w:r>
              <w:rPr>
                <w:sz w:val="16"/>
              </w:rPr>
              <w:t xml:space="preserve">POST</w:t>
            </w:r>
          </w:p>
        </w:tc>
        <w:tc>
          <w:tcPr>
            <w:tcW w:type="dxa" w:w="1483"/>
          </w:tcPr>
          <w:p>
            <w:pPr>
              <w:pStyle w:val="Compact"/>
              <w:spacing w:after="20" w:before="20"/>
              <w:jc w:val="left"/>
            </w:pPr>
            <w:r>
              <w:rPr>
                <w:sz w:val="16"/>
              </w:rPr>
              <w:t xml:space="preserve">Record expense; optionally file image in vault</w:t>
            </w:r>
          </w:p>
        </w:tc>
        <w:tc>
          <w:tcPr>
            <w:tcW w:type="dxa" w:w="1649"/>
          </w:tcPr>
          <w:p>
            <w:pPr>
              <w:pStyle w:val="Compact"/>
              <w:spacing w:after="20" w:before="20"/>
              <w:jc w:val="left"/>
            </w:pPr>
            <w:r>
              <w:rPr>
                <w:sz w:val="16"/>
              </w:rPr>
              <w:t xml:space="preserve">multipart</w:t>
            </w:r>
            <w:r>
              <w:rPr>
                <w:sz w:val="16"/>
              </w:rPr>
              <w:t xml:space="preserve"> </w:t>
            </w:r>
            <w:r>
              <w:rPr>
                <w:rStyle w:val="VerbatimChar"/>
                <w:sz w:val="16"/>
              </w:rPr>
              <w:t xml:space="preserve">merchant, amount, date, category, saveToVault, file?</w:t>
            </w:r>
          </w:p>
        </w:tc>
        <w:tc>
          <w:tcPr>
            <w:tcW w:type="dxa" w:w="1923"/>
          </w:tcPr>
          <w:p>
            <w:pPr>
              <w:pStyle w:val="Compact"/>
              <w:spacing w:after="20" w:before="20"/>
              <w:jc w:val="left"/>
            </w:pPr>
            <w:r>
              <w:rPr>
                <w:sz w:val="16"/>
              </w:rPr>
              <w:t xml:space="preserve">201</w:t>
            </w:r>
            <w:r>
              <w:rPr>
                <w:sz w:val="16"/>
              </w:rPr>
              <w:t xml:space="preserve"> </w:t>
            </w:r>
            <w:r>
              <w:rPr>
                <w:rStyle w:val="VerbatimChar"/>
                <w:sz w:val="16"/>
              </w:rPr>
              <w:t xml:space="preserve">{transactionId, vault:{saved, documentId?, message?}}</w:t>
            </w:r>
          </w:p>
        </w:tc>
        <w:tc>
          <w:tcPr>
            <w:tcW w:type="dxa" w:w="645"/>
          </w:tcPr>
          <w:p>
            <w:pPr>
              <w:pStyle w:val="Compact"/>
              <w:spacing w:after="20" w:before="20"/>
              <w:jc w:val="left"/>
            </w:pPr>
            <w:r>
              <w:rPr>
                <w:sz w:val="16"/>
              </w:rPr>
              <w:t xml:space="preserve">User</w:t>
            </w:r>
          </w:p>
        </w:tc>
        <w:tc>
          <w:tcPr>
            <w:tcW w:type="dxa" w:w="1167"/>
          </w:tcPr>
          <w:p>
            <w:pPr>
              <w:pStyle w:val="Compact"/>
              <w:spacing w:after="20" w:before="20"/>
              <w:jc w:val="left"/>
            </w:pPr>
            <w:r>
              <w:rPr>
                <w:sz w:val="16"/>
              </w:rPr>
              <w:t xml:space="preserve">401; 409 duplicate receipt; 422</w:t>
            </w:r>
          </w:p>
        </w:tc>
      </w:tr>
    </w:tbl>
    <w:bookmarkEnd w:id="55"/>
    <w:bookmarkStart w:id="56" w:name="transaction-ledger-component-cmp-06"/>
    <w:p>
      <w:pPr>
        <w:pStyle w:val="Heading3"/>
      </w:pPr>
      <w:r>
        <w:t xml:space="preserve">4.3.5 Transaction Ledger component (CMP-06)</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6"/>
        <w:gridCol w:w="776"/>
        <w:gridCol w:w="1348"/>
        <w:gridCol w:w="1919"/>
        <w:gridCol w:w="1960"/>
        <w:gridCol w:w="683"/>
        <w:gridCol w:w="797"/>
      </w:tblGrid>
      <w:tr>
        <w:trPr>
          <w:tblHeader w:val="true"/>
          <w:tblHeader w:val="true"/>
        </w:trPr>
        <w:tc>
          <w:tcPr>
            <w:tcW w:type="dxa" w:w="2017"/>
            <w:shd w:val="clear" w:color="auto" w:fill="DCE6F1"/>
          </w:tcPr>
          <w:p>
            <w:pPr>
              <w:pStyle w:val="Compact"/>
              <w:spacing w:after="20" w:before="20"/>
              <w:jc w:val="left"/>
            </w:pPr>
            <w:r>
              <w:rPr>
                <w:b/>
                <w:sz w:val="16"/>
              </w:rPr>
              <w:t xml:space="preserve">Endpoint</w:t>
            </w:r>
          </w:p>
        </w:tc>
        <w:tc>
          <w:tcPr>
            <w:tcW w:type="dxa" w:w="777"/>
            <w:shd w:val="clear" w:color="auto" w:fill="DCE6F1"/>
          </w:tcPr>
          <w:p>
            <w:pPr>
              <w:pStyle w:val="Compact"/>
              <w:spacing w:after="20" w:before="20"/>
              <w:jc w:val="left"/>
            </w:pPr>
            <w:r>
              <w:rPr>
                <w:b/>
                <w:sz w:val="16"/>
              </w:rPr>
              <w:t xml:space="preserve">Method</w:t>
            </w:r>
          </w:p>
        </w:tc>
        <w:tc>
          <w:tcPr>
            <w:tcW w:type="dxa" w:w="1349"/>
            <w:shd w:val="clear" w:color="auto" w:fill="DCE6F1"/>
          </w:tcPr>
          <w:p>
            <w:pPr>
              <w:pStyle w:val="Compact"/>
              <w:spacing w:after="20" w:before="20"/>
              <w:jc w:val="left"/>
            </w:pPr>
            <w:r>
              <w:rPr>
                <w:b/>
                <w:sz w:val="16"/>
              </w:rPr>
              <w:t xml:space="preserve">Purpose</w:t>
            </w:r>
          </w:p>
        </w:tc>
        <w:tc>
          <w:tcPr>
            <w:tcW w:type="dxa" w:w="1920"/>
            <w:shd w:val="clear" w:color="auto" w:fill="DCE6F1"/>
          </w:tcPr>
          <w:p>
            <w:pPr>
              <w:pStyle w:val="Compact"/>
              <w:spacing w:after="20" w:before="20"/>
              <w:jc w:val="left"/>
            </w:pPr>
            <w:r>
              <w:rPr>
                <w:b/>
                <w:sz w:val="16"/>
              </w:rPr>
              <w:t xml:space="preserve">Request</w:t>
            </w:r>
          </w:p>
        </w:tc>
        <w:tc>
          <w:tcPr>
            <w:tcW w:type="dxa" w:w="1961"/>
            <w:shd w:val="clear" w:color="auto" w:fill="DCE6F1"/>
          </w:tcPr>
          <w:p>
            <w:pPr>
              <w:pStyle w:val="Compact"/>
              <w:spacing w:after="20" w:before="20"/>
              <w:jc w:val="left"/>
            </w:pPr>
            <w:r>
              <w:rPr>
                <w:b/>
                <w:sz w:val="16"/>
              </w:rPr>
              <w:t xml:space="preserve">Response</w:t>
            </w:r>
          </w:p>
        </w:tc>
        <w:tc>
          <w:tcPr>
            <w:tcW w:type="dxa" w:w="684"/>
            <w:shd w:val="clear" w:color="auto" w:fill="DCE6F1"/>
          </w:tcPr>
          <w:p>
            <w:pPr>
              <w:pStyle w:val="Compact"/>
              <w:spacing w:after="20" w:before="20"/>
              <w:jc w:val="left"/>
            </w:pPr>
            <w:r>
              <w:rPr>
                <w:b/>
                <w:sz w:val="16"/>
              </w:rPr>
              <w:t xml:space="preserve">Auth</w:t>
            </w:r>
          </w:p>
        </w:tc>
        <w:tc>
          <w:tcPr>
            <w:tcW w:type="dxa" w:w="797"/>
            <w:shd w:val="clear" w:color="auto" w:fill="DCE6F1"/>
          </w:tcPr>
          <w:p>
            <w:pPr>
              <w:pStyle w:val="Compact"/>
              <w:spacing w:after="20" w:before="20"/>
              <w:jc w:val="left"/>
            </w:pPr>
            <w:r>
              <w:rPr>
                <w:b/>
                <w:sz w:val="16"/>
              </w:rPr>
              <w:t xml:space="preserve">Errors</w:t>
            </w:r>
          </w:p>
        </w:tc>
      </w:tr>
      <w:tr>
        <w:tc>
          <w:tcPr>
            <w:tcW w:type="dxa" w:w="2017"/>
          </w:tcPr>
          <w:p>
            <w:pPr>
              <w:pStyle w:val="Compact"/>
              <w:spacing w:after="20" w:before="20"/>
              <w:jc w:val="left"/>
            </w:pPr>
            <w:r>
              <w:rPr>
                <w:rStyle w:val="VerbatimChar"/>
                <w:sz w:val="16"/>
              </w:rPr>
              <w:t xml:space="preserve">/api/transactions</w:t>
            </w:r>
          </w:p>
        </w:tc>
        <w:tc>
          <w:tcPr>
            <w:tcW w:type="dxa" w:w="777"/>
          </w:tcPr>
          <w:p>
            <w:pPr>
              <w:pStyle w:val="Compact"/>
              <w:spacing w:after="20" w:before="20"/>
              <w:jc w:val="left"/>
            </w:pPr>
            <w:r>
              <w:rPr>
                <w:sz w:val="16"/>
              </w:rPr>
              <w:t xml:space="preserve">GET</w:t>
            </w:r>
          </w:p>
        </w:tc>
        <w:tc>
          <w:tcPr>
            <w:tcW w:type="dxa" w:w="1349"/>
          </w:tcPr>
          <w:p>
            <w:pPr>
              <w:pStyle w:val="Compact"/>
              <w:spacing w:after="20" w:before="20"/>
              <w:jc w:val="left"/>
            </w:pPr>
            <w:r>
              <w:rPr>
                <w:sz w:val="16"/>
              </w:rPr>
              <w:t xml:space="preserve">Filter and search ledger (FR-12, FR-13)</w:t>
            </w:r>
          </w:p>
        </w:tc>
        <w:tc>
          <w:tcPr>
            <w:tcW w:type="dxa" w:w="1920"/>
          </w:tcPr>
          <w:p>
            <w:pPr>
              <w:pStyle w:val="Compact"/>
              <w:spacing w:after="20" w:before="20"/>
              <w:jc w:val="left"/>
            </w:pPr>
            <w:r>
              <w:rPr>
                <w:sz w:val="16"/>
              </w:rPr>
              <w:t xml:space="preserve">query</w:t>
            </w:r>
            <w:r>
              <w:rPr>
                <w:sz w:val="16"/>
              </w:rPr>
              <w:t xml:space="preserve"> </w:t>
            </w:r>
            <w:r>
              <w:rPr>
                <w:rStyle w:val="VerbatimChar"/>
                <w:sz w:val="16"/>
              </w:rPr>
              <w:t xml:space="preserve">type?, from?, to?, category?, search?, limit?</w:t>
            </w:r>
            <w:r>
              <w:rPr>
                <w:sz w:val="16"/>
              </w:rPr>
              <w:t xml:space="preserve"> </w:t>
            </w:r>
            <w:r>
              <w:rPr>
                <w:sz w:val="16"/>
              </w:rPr>
              <w:t xml:space="preserve">(≤ 500)</w:t>
            </w:r>
          </w:p>
        </w:tc>
        <w:tc>
          <w:tcPr>
            <w:tcW w:type="dxa" w:w="1961"/>
          </w:tcPr>
          <w:p>
            <w:pPr>
              <w:pStyle w:val="Compact"/>
              <w:spacing w:after="20" w:before="20"/>
              <w:jc w:val="left"/>
            </w:pPr>
            <w:r>
              <w:rPr>
                <w:sz w:val="16"/>
              </w:rPr>
              <w:t xml:space="preserve">200</w:t>
            </w:r>
            <w:r>
              <w:rPr>
                <w:sz w:val="16"/>
              </w:rPr>
              <w:t xml:space="preserve"> </w:t>
            </w:r>
            <w:r>
              <w:rPr>
                <w:rStyle w:val="VerbatimChar"/>
                <w:sz w:val="16"/>
              </w:rPr>
              <w:t xml:space="preserve">{transactions:[…]}</w:t>
            </w:r>
          </w:p>
        </w:tc>
        <w:tc>
          <w:tcPr>
            <w:tcW w:type="dxa" w:w="684"/>
          </w:tcPr>
          <w:p>
            <w:pPr>
              <w:pStyle w:val="Compact"/>
              <w:spacing w:after="20" w:before="20"/>
              <w:jc w:val="left"/>
            </w:pPr>
            <w:r>
              <w:rPr>
                <w:sz w:val="16"/>
              </w:rPr>
              <w:t xml:space="preserve">User</w:t>
            </w:r>
          </w:p>
        </w:tc>
        <w:tc>
          <w:tcPr>
            <w:tcW w:type="dxa" w:w="797"/>
          </w:tcPr>
          <w:p>
            <w:pPr>
              <w:pStyle w:val="Compact"/>
              <w:spacing w:after="20" w:before="20"/>
              <w:jc w:val="left"/>
            </w:pPr>
            <w:r>
              <w:rPr>
                <w:sz w:val="16"/>
              </w:rPr>
              <w:t xml:space="preserve">401; 422</w:t>
            </w:r>
          </w:p>
        </w:tc>
      </w:tr>
      <w:tr>
        <w:tc>
          <w:tcPr>
            <w:tcW w:type="dxa" w:w="2017"/>
          </w:tcPr>
          <w:p>
            <w:pPr>
              <w:pStyle w:val="Compact"/>
              <w:spacing w:after="20" w:before="20"/>
              <w:jc w:val="left"/>
            </w:pPr>
            <w:r>
              <w:rPr>
                <w:rStyle w:val="VerbatimChar"/>
                <w:sz w:val="16"/>
              </w:rPr>
              <w:t xml:space="preserve">/api/transactions</w:t>
            </w:r>
          </w:p>
        </w:tc>
        <w:tc>
          <w:tcPr>
            <w:tcW w:type="dxa" w:w="777"/>
          </w:tcPr>
          <w:p>
            <w:pPr>
              <w:pStyle w:val="Compact"/>
              <w:spacing w:after="20" w:before="20"/>
              <w:jc w:val="left"/>
            </w:pPr>
            <w:r>
              <w:rPr>
                <w:sz w:val="16"/>
              </w:rPr>
              <w:t xml:space="preserve">POST</w:t>
            </w:r>
          </w:p>
        </w:tc>
        <w:tc>
          <w:tcPr>
            <w:tcW w:type="dxa" w:w="1349"/>
          </w:tcPr>
          <w:p>
            <w:pPr>
              <w:pStyle w:val="Compact"/>
              <w:spacing w:after="20" w:before="20"/>
              <w:jc w:val="left"/>
            </w:pPr>
            <w:r>
              <w:rPr>
                <w:sz w:val="16"/>
              </w:rPr>
              <w:t xml:space="preserve">Record transaction</w:t>
            </w:r>
          </w:p>
        </w:tc>
        <w:tc>
          <w:tcPr>
            <w:tcW w:type="dxa" w:w="1920"/>
          </w:tcPr>
          <w:p>
            <w:pPr>
              <w:pStyle w:val="Compact"/>
              <w:spacing w:after="20" w:before="20"/>
              <w:jc w:val="left"/>
            </w:pPr>
            <w:r>
              <w:rPr>
                <w:rStyle w:val="VerbatimChar"/>
                <w:sz w:val="16"/>
              </w:rPr>
              <w:t xml:space="preserve">{txnType, amount, txnDate, category, description?, relatedAssetId?, relatedLoanId?}</w:t>
            </w:r>
          </w:p>
        </w:tc>
        <w:tc>
          <w:tcPr>
            <w:tcW w:type="dxa" w:w="1961"/>
          </w:tcPr>
          <w:p>
            <w:pPr>
              <w:pStyle w:val="Compact"/>
              <w:spacing w:after="20" w:before="20"/>
              <w:jc w:val="left"/>
            </w:pPr>
            <w:r>
              <w:rPr>
                <w:sz w:val="16"/>
              </w:rPr>
              <w:t xml:space="preserve">201</w:t>
            </w:r>
            <w:r>
              <w:rPr>
                <w:sz w:val="16"/>
              </w:rPr>
              <w:t xml:space="preserve"> </w:t>
            </w:r>
            <w:r>
              <w:rPr>
                <w:rStyle w:val="VerbatimChar"/>
                <w:sz w:val="16"/>
              </w:rPr>
              <w:t xml:space="preserve">{transaction}</w:t>
            </w:r>
          </w:p>
        </w:tc>
        <w:tc>
          <w:tcPr>
            <w:tcW w:type="dxa" w:w="684"/>
          </w:tcPr>
          <w:p>
            <w:pPr>
              <w:pStyle w:val="Compact"/>
              <w:spacing w:after="20" w:before="20"/>
              <w:jc w:val="left"/>
            </w:pPr>
            <w:r>
              <w:rPr>
                <w:sz w:val="16"/>
              </w:rPr>
              <w:t xml:space="preserve">User</w:t>
            </w:r>
          </w:p>
        </w:tc>
        <w:tc>
          <w:tcPr>
            <w:tcW w:type="dxa" w:w="797"/>
          </w:tcPr>
          <w:p>
            <w:pPr>
              <w:pStyle w:val="Compact"/>
              <w:spacing w:after="20" w:before="20"/>
              <w:jc w:val="left"/>
            </w:pPr>
            <w:r>
              <w:rPr>
                <w:sz w:val="16"/>
              </w:rPr>
              <w:t xml:space="preserve">401; 422</w:t>
            </w:r>
          </w:p>
        </w:tc>
      </w:tr>
      <w:tr>
        <w:tc>
          <w:tcPr>
            <w:tcW w:type="dxa" w:w="2017"/>
          </w:tcPr>
          <w:p>
            <w:pPr>
              <w:pStyle w:val="Compact"/>
              <w:spacing w:after="20" w:before="20"/>
              <w:jc w:val="left"/>
            </w:pPr>
            <w:r>
              <w:rPr>
                <w:rStyle w:val="VerbatimChar"/>
                <w:sz w:val="16"/>
              </w:rPr>
              <w:t xml:space="preserve">/api/transactions/{id}</w:t>
            </w:r>
          </w:p>
        </w:tc>
        <w:tc>
          <w:tcPr>
            <w:tcW w:type="dxa" w:w="777"/>
          </w:tcPr>
          <w:p>
            <w:pPr>
              <w:pStyle w:val="Compact"/>
              <w:spacing w:after="20" w:before="20"/>
              <w:jc w:val="left"/>
            </w:pPr>
            <w:r>
              <w:rPr>
                <w:sz w:val="16"/>
              </w:rPr>
              <w:t xml:space="preserve">DELETE</w:t>
            </w:r>
          </w:p>
        </w:tc>
        <w:tc>
          <w:tcPr>
            <w:tcW w:type="dxa" w:w="1349"/>
          </w:tcPr>
          <w:p>
            <w:pPr>
              <w:pStyle w:val="Compact"/>
              <w:spacing w:after="20" w:before="20"/>
              <w:jc w:val="left"/>
            </w:pPr>
            <w:r>
              <w:rPr>
                <w:sz w:val="16"/>
              </w:rPr>
              <w:t xml:space="preserve">Delete transaction</w:t>
            </w:r>
          </w:p>
        </w:tc>
        <w:tc>
          <w:tcPr>
            <w:tcW w:type="dxa" w:w="1920"/>
          </w:tcPr>
          <w:p>
            <w:pPr>
              <w:pStyle w:val="Compact"/>
              <w:spacing w:after="20" w:before="20"/>
              <w:jc w:val="left"/>
            </w:pPr>
            <w:r>
              <w:rPr>
                <w:sz w:val="16"/>
              </w:rPr>
              <w:t xml:space="preserve">—</w:t>
            </w:r>
          </w:p>
        </w:tc>
        <w:tc>
          <w:tcPr>
            <w:tcW w:type="dxa" w:w="1961"/>
          </w:tcPr>
          <w:p>
            <w:pPr>
              <w:pStyle w:val="Compact"/>
              <w:spacing w:after="20" w:before="20"/>
              <w:jc w:val="left"/>
            </w:pPr>
            <w:r>
              <w:rPr>
                <w:sz w:val="16"/>
              </w:rPr>
              <w:t xml:space="preserve">200</w:t>
            </w:r>
            <w:r>
              <w:rPr>
                <w:sz w:val="16"/>
              </w:rPr>
              <w:t xml:space="preserve"> </w:t>
            </w:r>
            <w:r>
              <w:rPr>
                <w:rStyle w:val="VerbatimChar"/>
                <w:sz w:val="16"/>
              </w:rPr>
              <w:t xml:space="preserve">{ok:true}</w:t>
            </w:r>
          </w:p>
        </w:tc>
        <w:tc>
          <w:tcPr>
            <w:tcW w:type="dxa" w:w="684"/>
          </w:tcPr>
          <w:p>
            <w:pPr>
              <w:pStyle w:val="Compact"/>
              <w:spacing w:after="20" w:before="20"/>
              <w:jc w:val="left"/>
            </w:pPr>
            <w:r>
              <w:rPr>
                <w:sz w:val="16"/>
              </w:rPr>
              <w:t xml:space="preserve">Owner</w:t>
            </w:r>
          </w:p>
        </w:tc>
        <w:tc>
          <w:tcPr>
            <w:tcW w:type="dxa" w:w="797"/>
          </w:tcPr>
          <w:p>
            <w:pPr>
              <w:pStyle w:val="Compact"/>
              <w:spacing w:after="20" w:before="20"/>
              <w:jc w:val="left"/>
            </w:pPr>
            <w:r>
              <w:rPr>
                <w:sz w:val="16"/>
              </w:rPr>
              <w:t xml:space="preserve">401; 404</w:t>
            </w:r>
          </w:p>
        </w:tc>
      </w:tr>
    </w:tbl>
    <w:bookmarkEnd w:id="56"/>
    <w:bookmarkStart w:id="57" w:name="X658d3470016ac3f96b756399c7bc4d74010793f"/>
    <w:p>
      <w:pPr>
        <w:pStyle w:val="Heading3"/>
      </w:pPr>
      <w:r>
        <w:t xml:space="preserve">4.3.6 Vault and Dashboard components (CMP-09, CMP-10)</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75"/>
        <w:gridCol w:w="805"/>
        <w:gridCol w:w="1640"/>
        <w:gridCol w:w="1167"/>
        <w:gridCol w:w="1754"/>
        <w:gridCol w:w="712"/>
        <w:gridCol w:w="1348"/>
      </w:tblGrid>
      <w:tr>
        <w:trPr>
          <w:tblHeader w:val="true"/>
          <w:tblHeader w:val="true"/>
        </w:trPr>
        <w:tc>
          <w:tcPr>
            <w:tcW w:type="dxa" w:w="2075"/>
            <w:shd w:val="clear" w:color="auto" w:fill="DCE6F1"/>
          </w:tcPr>
          <w:p>
            <w:pPr>
              <w:pStyle w:val="Compact"/>
              <w:spacing w:after="20" w:before="20"/>
              <w:jc w:val="left"/>
            </w:pPr>
            <w:r>
              <w:rPr>
                <w:b/>
                <w:sz w:val="16"/>
              </w:rPr>
              <w:t xml:space="preserve">Endpoint</w:t>
            </w:r>
          </w:p>
        </w:tc>
        <w:tc>
          <w:tcPr>
            <w:tcW w:type="dxa" w:w="806"/>
            <w:shd w:val="clear" w:color="auto" w:fill="DCE6F1"/>
          </w:tcPr>
          <w:p>
            <w:pPr>
              <w:pStyle w:val="Compact"/>
              <w:spacing w:after="20" w:before="20"/>
              <w:jc w:val="left"/>
            </w:pPr>
            <w:r>
              <w:rPr>
                <w:b/>
                <w:sz w:val="16"/>
              </w:rPr>
              <w:t xml:space="preserve">Method</w:t>
            </w:r>
          </w:p>
        </w:tc>
        <w:tc>
          <w:tcPr>
            <w:tcW w:type="dxa" w:w="1640"/>
            <w:shd w:val="clear" w:color="auto" w:fill="DCE6F1"/>
          </w:tcPr>
          <w:p>
            <w:pPr>
              <w:pStyle w:val="Compact"/>
              <w:spacing w:after="20" w:before="20"/>
              <w:jc w:val="left"/>
            </w:pPr>
            <w:r>
              <w:rPr>
                <w:b/>
                <w:sz w:val="16"/>
              </w:rPr>
              <w:t xml:space="preserve">Purpose</w:t>
            </w:r>
          </w:p>
        </w:tc>
        <w:tc>
          <w:tcPr>
            <w:tcW w:type="dxa" w:w="1168"/>
            <w:shd w:val="clear" w:color="auto" w:fill="DCE6F1"/>
          </w:tcPr>
          <w:p>
            <w:pPr>
              <w:pStyle w:val="Compact"/>
              <w:spacing w:after="20" w:before="20"/>
              <w:jc w:val="left"/>
            </w:pPr>
            <w:r>
              <w:rPr>
                <w:b/>
                <w:sz w:val="16"/>
              </w:rPr>
              <w:t xml:space="preserve">Request</w:t>
            </w:r>
          </w:p>
        </w:tc>
        <w:tc>
          <w:tcPr>
            <w:tcW w:type="dxa" w:w="1754"/>
            <w:shd w:val="clear" w:color="auto" w:fill="DCE6F1"/>
          </w:tcPr>
          <w:p>
            <w:pPr>
              <w:pStyle w:val="Compact"/>
              <w:spacing w:after="20" w:before="20"/>
              <w:jc w:val="left"/>
            </w:pPr>
            <w:r>
              <w:rPr>
                <w:b/>
                <w:sz w:val="16"/>
              </w:rPr>
              <w:t xml:space="preserve">Response</w:t>
            </w:r>
          </w:p>
        </w:tc>
        <w:tc>
          <w:tcPr>
            <w:tcW w:type="dxa" w:w="713"/>
            <w:shd w:val="clear" w:color="auto" w:fill="DCE6F1"/>
          </w:tcPr>
          <w:p>
            <w:pPr>
              <w:pStyle w:val="Compact"/>
              <w:spacing w:after="20" w:before="20"/>
              <w:jc w:val="left"/>
            </w:pPr>
            <w:r>
              <w:rPr>
                <w:b/>
                <w:sz w:val="16"/>
              </w:rPr>
              <w:t xml:space="preserve">Auth</w:t>
            </w:r>
          </w:p>
        </w:tc>
        <w:tc>
          <w:tcPr>
            <w:tcW w:type="dxa" w:w="1348"/>
            <w:shd w:val="clear" w:color="auto" w:fill="DCE6F1"/>
          </w:tcPr>
          <w:p>
            <w:pPr>
              <w:pStyle w:val="Compact"/>
              <w:spacing w:after="20" w:before="20"/>
              <w:jc w:val="left"/>
            </w:pPr>
            <w:r>
              <w:rPr>
                <w:b/>
                <w:sz w:val="16"/>
              </w:rPr>
              <w:t xml:space="preserve">Errors</w:t>
            </w:r>
          </w:p>
        </w:tc>
      </w:tr>
      <w:tr>
        <w:tc>
          <w:tcPr>
            <w:tcW w:type="dxa" w:w="2075"/>
          </w:tcPr>
          <w:p>
            <w:pPr>
              <w:pStyle w:val="Compact"/>
              <w:spacing w:after="20" w:before="20"/>
              <w:jc w:val="left"/>
            </w:pPr>
            <w:r>
              <w:rPr>
                <w:rStyle w:val="VerbatimChar"/>
                <w:sz w:val="16"/>
              </w:rPr>
              <w:t xml:space="preserve">/api/vault</w:t>
            </w:r>
          </w:p>
        </w:tc>
        <w:tc>
          <w:tcPr>
            <w:tcW w:type="dxa" w:w="806"/>
          </w:tcPr>
          <w:p>
            <w:pPr>
              <w:pStyle w:val="Compact"/>
              <w:spacing w:after="20" w:before="20"/>
              <w:jc w:val="left"/>
            </w:pPr>
            <w:r>
              <w:rPr>
                <w:sz w:val="16"/>
              </w:rPr>
              <w:t xml:space="preserve">GET</w:t>
            </w:r>
          </w:p>
        </w:tc>
        <w:tc>
          <w:tcPr>
            <w:tcW w:type="dxa" w:w="1640"/>
          </w:tcPr>
          <w:p>
            <w:pPr>
              <w:pStyle w:val="Compact"/>
              <w:spacing w:after="20" w:before="20"/>
              <w:jc w:val="left"/>
            </w:pPr>
            <w:r>
              <w:rPr>
                <w:sz w:val="16"/>
              </w:rPr>
              <w:t xml:space="preserve">List / filter / search my documents</w:t>
            </w:r>
          </w:p>
        </w:tc>
        <w:tc>
          <w:tcPr>
            <w:tcW w:type="dxa" w:w="1168"/>
          </w:tcPr>
          <w:p>
            <w:pPr>
              <w:pStyle w:val="Compact"/>
              <w:spacing w:after="20" w:before="20"/>
              <w:jc w:val="left"/>
            </w:pPr>
            <w:r>
              <w:rPr>
                <w:sz w:val="16"/>
              </w:rPr>
              <w:t xml:space="preserve">query</w:t>
            </w:r>
            <w:r>
              <w:rPr>
                <w:sz w:val="16"/>
              </w:rPr>
              <w:t xml:space="preserve"> </w:t>
            </w:r>
            <w:r>
              <w:rPr>
                <w:rStyle w:val="VerbatimChar"/>
                <w:sz w:val="16"/>
              </w:rPr>
              <w:t xml:space="preserve">tag?, q?, loanId?, assetId?</w:t>
            </w:r>
          </w:p>
        </w:tc>
        <w:tc>
          <w:tcPr>
            <w:tcW w:type="dxa" w:w="1754"/>
          </w:tcPr>
          <w:p>
            <w:pPr>
              <w:pStyle w:val="Compact"/>
              <w:spacing w:after="20" w:before="20"/>
              <w:jc w:val="left"/>
            </w:pPr>
            <w:r>
              <w:rPr>
                <w:sz w:val="16"/>
              </w:rPr>
              <w:t xml:space="preserve">200</w:t>
            </w:r>
            <w:r>
              <w:rPr>
                <w:sz w:val="16"/>
              </w:rPr>
              <w:t xml:space="preserve"> </w:t>
            </w:r>
            <w:r>
              <w:rPr>
                <w:rStyle w:val="VerbatimChar"/>
                <w:sz w:val="16"/>
              </w:rPr>
              <w:t xml:space="preserve">{documents, stats:{count, totalBytes, byTag}}</w:t>
            </w:r>
          </w:p>
        </w:tc>
        <w:tc>
          <w:tcPr>
            <w:tcW w:type="dxa" w:w="713"/>
          </w:tcPr>
          <w:p>
            <w:pPr>
              <w:pStyle w:val="Compact"/>
              <w:spacing w:after="20" w:before="20"/>
              <w:jc w:val="left"/>
            </w:pPr>
            <w:r>
              <w:rPr>
                <w:sz w:val="16"/>
              </w:rPr>
              <w:t xml:space="preserve">User</w:t>
            </w:r>
          </w:p>
        </w:tc>
        <w:tc>
          <w:tcPr>
            <w:tcW w:type="dxa" w:w="1348"/>
          </w:tcPr>
          <w:p>
            <w:pPr>
              <w:pStyle w:val="Compact"/>
              <w:spacing w:after="20" w:before="20"/>
              <w:jc w:val="left"/>
            </w:pPr>
            <w:r>
              <w:rPr>
                <w:sz w:val="16"/>
              </w:rPr>
              <w:t xml:space="preserve">401; 422</w:t>
            </w:r>
          </w:p>
        </w:tc>
      </w:tr>
      <w:tr>
        <w:tc>
          <w:tcPr>
            <w:tcW w:type="dxa" w:w="2075"/>
          </w:tcPr>
          <w:p>
            <w:pPr>
              <w:pStyle w:val="Compact"/>
              <w:spacing w:after="20" w:before="20"/>
              <w:jc w:val="left"/>
            </w:pPr>
            <w:r>
              <w:rPr>
                <w:rStyle w:val="VerbatimChar"/>
                <w:sz w:val="16"/>
              </w:rPr>
              <w:t xml:space="preserve">/api/vault</w:t>
            </w:r>
          </w:p>
        </w:tc>
        <w:tc>
          <w:tcPr>
            <w:tcW w:type="dxa" w:w="806"/>
          </w:tcPr>
          <w:p>
            <w:pPr>
              <w:pStyle w:val="Compact"/>
              <w:spacing w:after="20" w:before="20"/>
              <w:jc w:val="left"/>
            </w:pPr>
            <w:r>
              <w:rPr>
                <w:sz w:val="16"/>
              </w:rPr>
              <w:t xml:space="preserve">POST</w:t>
            </w:r>
          </w:p>
        </w:tc>
        <w:tc>
          <w:tcPr>
            <w:tcW w:type="dxa" w:w="1640"/>
          </w:tcPr>
          <w:p>
            <w:pPr>
              <w:pStyle w:val="Compact"/>
              <w:spacing w:after="20" w:before="20"/>
              <w:jc w:val="left"/>
            </w:pPr>
            <w:r>
              <w:rPr>
                <w:sz w:val="16"/>
              </w:rPr>
              <w:t xml:space="preserve">Upload document</w:t>
            </w:r>
          </w:p>
        </w:tc>
        <w:tc>
          <w:tcPr>
            <w:tcW w:type="dxa" w:w="1168"/>
          </w:tcPr>
          <w:p>
            <w:pPr>
              <w:pStyle w:val="Compact"/>
              <w:spacing w:after="20" w:before="20"/>
              <w:jc w:val="left"/>
            </w:pPr>
            <w:r>
              <w:rPr>
                <w:sz w:val="16"/>
              </w:rPr>
              <w:t xml:space="preserve">multipart</w:t>
            </w:r>
            <w:r>
              <w:rPr>
                <w:sz w:val="16"/>
              </w:rPr>
              <w:t xml:space="preserve"> </w:t>
            </w:r>
            <w:r>
              <w:rPr>
                <w:rStyle w:val="VerbatimChar"/>
                <w:sz w:val="16"/>
              </w:rPr>
              <w:t xml:space="preserve">file, title, tags, loanId?, assetId?</w:t>
            </w:r>
          </w:p>
        </w:tc>
        <w:tc>
          <w:tcPr>
            <w:tcW w:type="dxa" w:w="1754"/>
          </w:tcPr>
          <w:p>
            <w:pPr>
              <w:pStyle w:val="Compact"/>
              <w:spacing w:after="20" w:before="20"/>
              <w:jc w:val="left"/>
            </w:pPr>
            <w:r>
              <w:rPr>
                <w:sz w:val="16"/>
              </w:rPr>
              <w:t xml:space="preserve">201</w:t>
            </w:r>
            <w:r>
              <w:rPr>
                <w:sz w:val="16"/>
              </w:rPr>
              <w:t xml:space="preserve"> </w:t>
            </w:r>
            <w:r>
              <w:rPr>
                <w:rStyle w:val="VerbatimChar"/>
                <w:sz w:val="16"/>
              </w:rPr>
              <w:t xml:space="preserve">{document}</w:t>
            </w:r>
          </w:p>
        </w:tc>
        <w:tc>
          <w:tcPr>
            <w:tcW w:type="dxa" w:w="713"/>
          </w:tcPr>
          <w:p>
            <w:pPr>
              <w:pStyle w:val="Compact"/>
              <w:spacing w:after="20" w:before="20"/>
              <w:jc w:val="left"/>
            </w:pPr>
            <w:r>
              <w:rPr>
                <w:sz w:val="16"/>
              </w:rPr>
              <w:t xml:space="preserve">User</w:t>
            </w:r>
          </w:p>
        </w:tc>
        <w:tc>
          <w:tcPr>
            <w:tcW w:type="dxa" w:w="1348"/>
          </w:tcPr>
          <w:p>
            <w:pPr>
              <w:pStyle w:val="Compact"/>
              <w:spacing w:after="20" w:before="20"/>
              <w:jc w:val="left"/>
            </w:pPr>
            <w:r>
              <w:rPr>
                <w:sz w:val="16"/>
              </w:rPr>
              <w:t xml:space="preserve">401; 413; 415; 422; 503 storage unavailable</w:t>
            </w:r>
          </w:p>
        </w:tc>
      </w:tr>
      <w:tr>
        <w:tc>
          <w:tcPr>
            <w:tcW w:type="dxa" w:w="2075"/>
          </w:tcPr>
          <w:p>
            <w:pPr>
              <w:pStyle w:val="Compact"/>
              <w:spacing w:after="20" w:before="20"/>
              <w:jc w:val="left"/>
            </w:pPr>
            <w:r>
              <w:rPr>
                <w:rStyle w:val="VerbatimChar"/>
                <w:sz w:val="16"/>
              </w:rPr>
              <w:t xml:space="preserve">/api/vault/{id}</w:t>
            </w:r>
          </w:p>
        </w:tc>
        <w:tc>
          <w:tcPr>
            <w:tcW w:type="dxa" w:w="806"/>
          </w:tcPr>
          <w:p>
            <w:pPr>
              <w:pStyle w:val="Compact"/>
              <w:spacing w:after="20" w:before="20"/>
              <w:jc w:val="left"/>
            </w:pPr>
            <w:r>
              <w:rPr>
                <w:sz w:val="16"/>
              </w:rPr>
              <w:t xml:space="preserve">DELETE</w:t>
            </w:r>
          </w:p>
        </w:tc>
        <w:tc>
          <w:tcPr>
            <w:tcW w:type="dxa" w:w="1640"/>
          </w:tcPr>
          <w:p>
            <w:pPr>
              <w:pStyle w:val="Compact"/>
              <w:spacing w:after="20" w:before="20"/>
              <w:jc w:val="left"/>
            </w:pPr>
            <w:r>
              <w:rPr>
                <w:sz w:val="16"/>
              </w:rPr>
              <w:t xml:space="preserve">Delete record and file</w:t>
            </w:r>
          </w:p>
        </w:tc>
        <w:tc>
          <w:tcPr>
            <w:tcW w:type="dxa" w:w="1168"/>
          </w:tcPr>
          <w:p>
            <w:pPr>
              <w:pStyle w:val="Compact"/>
              <w:spacing w:after="20" w:before="20"/>
              <w:jc w:val="left"/>
            </w:pPr>
            <w:r>
              <w:rPr>
                <w:sz w:val="16"/>
              </w:rPr>
              <w:t xml:space="preserve">—</w:t>
            </w:r>
          </w:p>
        </w:tc>
        <w:tc>
          <w:tcPr>
            <w:tcW w:type="dxa" w:w="1754"/>
          </w:tcPr>
          <w:p>
            <w:pPr>
              <w:pStyle w:val="Compact"/>
              <w:spacing w:after="20" w:before="20"/>
              <w:jc w:val="left"/>
            </w:pPr>
            <w:r>
              <w:rPr>
                <w:sz w:val="16"/>
              </w:rPr>
              <w:t xml:space="preserve">200</w:t>
            </w:r>
            <w:r>
              <w:rPr>
                <w:sz w:val="16"/>
              </w:rPr>
              <w:t xml:space="preserve"> </w:t>
            </w:r>
            <w:r>
              <w:rPr>
                <w:rStyle w:val="VerbatimChar"/>
                <w:sz w:val="16"/>
              </w:rPr>
              <w:t xml:space="preserve">{deleted:true}</w:t>
            </w:r>
          </w:p>
        </w:tc>
        <w:tc>
          <w:tcPr>
            <w:tcW w:type="dxa" w:w="713"/>
          </w:tcPr>
          <w:p>
            <w:pPr>
              <w:pStyle w:val="Compact"/>
              <w:spacing w:after="20" w:before="20"/>
              <w:jc w:val="left"/>
            </w:pPr>
            <w:r>
              <w:rPr>
                <w:sz w:val="16"/>
              </w:rPr>
              <w:t xml:space="preserve">Owner</w:t>
            </w:r>
          </w:p>
        </w:tc>
        <w:tc>
          <w:tcPr>
            <w:tcW w:type="dxa" w:w="1348"/>
          </w:tcPr>
          <w:p>
            <w:pPr>
              <w:pStyle w:val="Compact"/>
              <w:spacing w:after="20" w:before="20"/>
              <w:jc w:val="left"/>
            </w:pPr>
            <w:r>
              <w:rPr>
                <w:sz w:val="16"/>
              </w:rPr>
              <w:t xml:space="preserve">401; 404</w:t>
            </w:r>
          </w:p>
        </w:tc>
      </w:tr>
      <w:tr>
        <w:tc>
          <w:tcPr>
            <w:tcW w:type="dxa" w:w="2075"/>
          </w:tcPr>
          <w:p>
            <w:pPr>
              <w:pStyle w:val="Compact"/>
              <w:spacing w:after="20" w:before="20"/>
              <w:jc w:val="left"/>
            </w:pPr>
            <w:r>
              <w:rPr>
                <w:rStyle w:val="VerbatimChar"/>
                <w:sz w:val="16"/>
              </w:rPr>
              <w:t xml:space="preserve">/api/vault/{id}/file</w:t>
            </w:r>
          </w:p>
        </w:tc>
        <w:tc>
          <w:tcPr>
            <w:tcW w:type="dxa" w:w="806"/>
          </w:tcPr>
          <w:p>
            <w:pPr>
              <w:pStyle w:val="Compact"/>
              <w:spacing w:after="20" w:before="20"/>
              <w:jc w:val="left"/>
            </w:pPr>
            <w:r>
              <w:rPr>
                <w:sz w:val="16"/>
              </w:rPr>
              <w:t xml:space="preserve">GET</w:t>
            </w:r>
          </w:p>
        </w:tc>
        <w:tc>
          <w:tcPr>
            <w:tcW w:type="dxa" w:w="1640"/>
          </w:tcPr>
          <w:p>
            <w:pPr>
              <w:pStyle w:val="Compact"/>
              <w:spacing w:after="20" w:before="20"/>
              <w:jc w:val="left"/>
            </w:pPr>
            <w:r>
              <w:rPr>
                <w:sz w:val="16"/>
              </w:rPr>
              <w:t xml:space="preserve">Authenticated download (</w:t>
            </w:r>
            <w:r>
              <w:rPr>
                <w:rStyle w:val="VerbatimChar"/>
                <w:sz w:val="16"/>
              </w:rPr>
              <w:t xml:space="preserve">?download=1</w:t>
            </w:r>
            <w:r>
              <w:rPr>
                <w:sz w:val="16"/>
              </w:rPr>
              <w:t xml:space="preserve"> </w:t>
            </w:r>
            <w:r>
              <w:rPr>
                <w:sz w:val="16"/>
              </w:rPr>
              <w:t xml:space="preserve">for attachment)</w:t>
            </w:r>
          </w:p>
        </w:tc>
        <w:tc>
          <w:tcPr>
            <w:tcW w:type="dxa" w:w="1168"/>
          </w:tcPr>
          <w:p>
            <w:pPr>
              <w:pStyle w:val="Compact"/>
              <w:spacing w:after="20" w:before="20"/>
              <w:jc w:val="left"/>
            </w:pPr>
            <w:r>
              <w:rPr>
                <w:sz w:val="16"/>
              </w:rPr>
              <w:t xml:space="preserve">—</w:t>
            </w:r>
          </w:p>
        </w:tc>
        <w:tc>
          <w:tcPr>
            <w:tcW w:type="dxa" w:w="1754"/>
          </w:tcPr>
          <w:p>
            <w:pPr>
              <w:pStyle w:val="Compact"/>
              <w:spacing w:after="20" w:before="20"/>
              <w:jc w:val="left"/>
            </w:pPr>
            <w:r>
              <w:rPr>
                <w:sz w:val="16"/>
              </w:rPr>
              <w:t xml:space="preserve">200 file bytes (</w:t>
            </w:r>
            <w:r>
              <w:rPr>
                <w:rStyle w:val="VerbatimChar"/>
                <w:sz w:val="16"/>
              </w:rPr>
              <w:t xml:space="preserve">nosniff</w:t>
            </w:r>
            <w:r>
              <w:rPr>
                <w:sz w:val="16"/>
              </w:rPr>
              <w:t xml:space="preserve">,</w:t>
            </w:r>
            <w:r>
              <w:rPr>
                <w:sz w:val="16"/>
              </w:rPr>
              <w:t xml:space="preserve"> </w:t>
            </w:r>
            <w:r>
              <w:rPr>
                <w:rStyle w:val="VerbatimChar"/>
                <w:sz w:val="16"/>
              </w:rPr>
              <w:t xml:space="preserve">no-store</w:t>
            </w:r>
            <w:r>
              <w:rPr>
                <w:sz w:val="16"/>
              </w:rPr>
              <w:t xml:space="preserve">)</w:t>
            </w:r>
          </w:p>
        </w:tc>
        <w:tc>
          <w:tcPr>
            <w:tcW w:type="dxa" w:w="713"/>
          </w:tcPr>
          <w:p>
            <w:pPr>
              <w:pStyle w:val="Compact"/>
              <w:spacing w:after="20" w:before="20"/>
              <w:jc w:val="left"/>
            </w:pPr>
            <w:r>
              <w:rPr>
                <w:sz w:val="16"/>
              </w:rPr>
              <w:t xml:space="preserve">Owner</w:t>
            </w:r>
          </w:p>
        </w:tc>
        <w:tc>
          <w:tcPr>
            <w:tcW w:type="dxa" w:w="1348"/>
          </w:tcPr>
          <w:p>
            <w:pPr>
              <w:pStyle w:val="Compact"/>
              <w:spacing w:after="20" w:before="20"/>
              <w:jc w:val="left"/>
            </w:pPr>
            <w:r>
              <w:rPr>
                <w:sz w:val="16"/>
              </w:rPr>
              <w:t xml:space="preserve">401; 404</w:t>
            </w:r>
          </w:p>
        </w:tc>
      </w:tr>
      <w:tr>
        <w:tc>
          <w:tcPr>
            <w:tcW w:type="dxa" w:w="2075"/>
          </w:tcPr>
          <w:p>
            <w:pPr>
              <w:pStyle w:val="Compact"/>
              <w:spacing w:after="20" w:before="20"/>
              <w:jc w:val="left"/>
            </w:pPr>
            <w:r>
              <w:rPr>
                <w:rStyle w:val="VerbatimChar"/>
                <w:sz w:val="16"/>
              </w:rPr>
              <w:t xml:space="preserve">/api/dashboard</w:t>
            </w:r>
          </w:p>
        </w:tc>
        <w:tc>
          <w:tcPr>
            <w:tcW w:type="dxa" w:w="806"/>
          </w:tcPr>
          <w:p>
            <w:pPr>
              <w:pStyle w:val="Compact"/>
              <w:spacing w:after="20" w:before="20"/>
              <w:jc w:val="left"/>
            </w:pPr>
            <w:r>
              <w:rPr>
                <w:sz w:val="16"/>
              </w:rPr>
              <w:t xml:space="preserve">GET</w:t>
            </w:r>
          </w:p>
        </w:tc>
        <w:tc>
          <w:tcPr>
            <w:tcW w:type="dxa" w:w="1640"/>
          </w:tcPr>
          <w:p>
            <w:pPr>
              <w:pStyle w:val="Compact"/>
              <w:spacing w:after="20" w:before="20"/>
              <w:jc w:val="left"/>
            </w:pPr>
            <w:r>
              <w:rPr>
                <w:sz w:val="16"/>
              </w:rPr>
              <w:t xml:space="preserve">All dashboard data in one request (FR-18)</w:t>
            </w:r>
          </w:p>
        </w:tc>
        <w:tc>
          <w:tcPr>
            <w:tcW w:type="dxa" w:w="1168"/>
          </w:tcPr>
          <w:p>
            <w:pPr>
              <w:pStyle w:val="Compact"/>
              <w:spacing w:after="20" w:before="20"/>
              <w:jc w:val="left"/>
            </w:pPr>
            <w:r>
              <w:rPr>
                <w:sz w:val="16"/>
              </w:rPr>
              <w:t xml:space="preserve">—</w:t>
            </w:r>
          </w:p>
        </w:tc>
        <w:tc>
          <w:tcPr>
            <w:tcW w:type="dxa" w:w="1754"/>
          </w:tcPr>
          <w:p>
            <w:pPr>
              <w:pStyle w:val="Compact"/>
              <w:spacing w:after="20" w:before="20"/>
              <w:jc w:val="left"/>
            </w:pPr>
            <w:r>
              <w:rPr>
                <w:sz w:val="16"/>
              </w:rPr>
              <w:t xml:space="preserve">200</w:t>
            </w:r>
            <w:r>
              <w:rPr>
                <w:sz w:val="16"/>
              </w:rPr>
              <w:t xml:space="preserve"> </w:t>
            </w:r>
            <w:r>
              <w:rPr>
                <w:rStyle w:val="VerbatimChar"/>
                <w:sz w:val="16"/>
              </w:rPr>
              <w:t xml:space="preserve">{summary, trend, allocation, loans, dues, cashflow, recurring}</w:t>
            </w:r>
          </w:p>
        </w:tc>
        <w:tc>
          <w:tcPr>
            <w:tcW w:type="dxa" w:w="713"/>
          </w:tcPr>
          <w:p>
            <w:pPr>
              <w:pStyle w:val="Compact"/>
              <w:spacing w:after="20" w:before="20"/>
              <w:jc w:val="left"/>
            </w:pPr>
            <w:r>
              <w:rPr>
                <w:sz w:val="16"/>
              </w:rPr>
              <w:t xml:space="preserve">User</w:t>
            </w:r>
          </w:p>
        </w:tc>
        <w:tc>
          <w:tcPr>
            <w:tcW w:type="dxa" w:w="1348"/>
          </w:tcPr>
          <w:p>
            <w:pPr>
              <w:pStyle w:val="Compact"/>
              <w:spacing w:after="20" w:before="20"/>
              <w:jc w:val="left"/>
            </w:pPr>
            <w:r>
              <w:rPr>
                <w:sz w:val="16"/>
              </w:rPr>
              <w:t xml:space="preserve">401</w:t>
            </w:r>
          </w:p>
        </w:tc>
      </w:tr>
    </w:tbl>
    <w:bookmarkEnd w:id="57"/>
    <w:bookmarkStart w:id="58" w:name="X839f3770517669af2573d18a2d399af05354329"/>
    <w:p>
      <w:pPr>
        <w:pStyle w:val="Heading3"/>
      </w:pPr>
      <w:r>
        <w:t xml:space="preserve">4.3.7 Insights, Reports, Notifications, News and Advisor components (CMP-11 – CMP-15)</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55"/>
        <w:gridCol w:w="717"/>
        <w:gridCol w:w="1446"/>
        <w:gridCol w:w="1622"/>
        <w:gridCol w:w="1605"/>
        <w:gridCol w:w="1060"/>
        <w:gridCol w:w="1196"/>
      </w:tblGrid>
      <w:tr>
        <w:trPr>
          <w:tblHeader w:val="true"/>
          <w:tblHeader w:val="true"/>
        </w:trPr>
        <w:tc>
          <w:tcPr>
            <w:tcW w:type="dxa" w:w="1856"/>
            <w:shd w:val="clear" w:color="auto" w:fill="DCE6F1"/>
          </w:tcPr>
          <w:p>
            <w:pPr>
              <w:pStyle w:val="Compact"/>
              <w:spacing w:after="20" w:before="20"/>
              <w:jc w:val="left"/>
            </w:pPr>
            <w:r>
              <w:rPr>
                <w:b/>
                <w:sz w:val="16"/>
              </w:rPr>
              <w:t xml:space="preserve">Endpoint</w:t>
            </w:r>
          </w:p>
        </w:tc>
        <w:tc>
          <w:tcPr>
            <w:tcW w:type="dxa" w:w="718"/>
            <w:shd w:val="clear" w:color="auto" w:fill="DCE6F1"/>
          </w:tcPr>
          <w:p>
            <w:pPr>
              <w:pStyle w:val="Compact"/>
              <w:spacing w:after="20" w:before="20"/>
              <w:jc w:val="left"/>
            </w:pPr>
            <w:r>
              <w:rPr>
                <w:b/>
                <w:sz w:val="16"/>
              </w:rPr>
              <w:t xml:space="preserve">Method</w:t>
            </w:r>
          </w:p>
        </w:tc>
        <w:tc>
          <w:tcPr>
            <w:tcW w:type="dxa" w:w="1447"/>
            <w:shd w:val="clear" w:color="auto" w:fill="DCE6F1"/>
          </w:tcPr>
          <w:p>
            <w:pPr>
              <w:pStyle w:val="Compact"/>
              <w:spacing w:after="20" w:before="20"/>
              <w:jc w:val="left"/>
            </w:pPr>
            <w:r>
              <w:rPr>
                <w:b/>
                <w:sz w:val="16"/>
              </w:rPr>
              <w:t xml:space="preserve">Purpose</w:t>
            </w:r>
          </w:p>
        </w:tc>
        <w:tc>
          <w:tcPr>
            <w:tcW w:type="dxa" w:w="1622"/>
            <w:shd w:val="clear" w:color="auto" w:fill="DCE6F1"/>
          </w:tcPr>
          <w:p>
            <w:pPr>
              <w:pStyle w:val="Compact"/>
              <w:spacing w:after="20" w:before="20"/>
              <w:jc w:val="left"/>
            </w:pPr>
            <w:r>
              <w:rPr>
                <w:b/>
                <w:sz w:val="16"/>
              </w:rPr>
              <w:t xml:space="preserve">Request</w:t>
            </w:r>
          </w:p>
        </w:tc>
        <w:tc>
          <w:tcPr>
            <w:tcW w:type="dxa" w:w="1605"/>
            <w:shd w:val="clear" w:color="auto" w:fill="DCE6F1"/>
          </w:tcPr>
          <w:p>
            <w:pPr>
              <w:pStyle w:val="Compact"/>
              <w:spacing w:after="20" w:before="20"/>
              <w:jc w:val="left"/>
            </w:pPr>
            <w:r>
              <w:rPr>
                <w:b/>
                <w:sz w:val="16"/>
              </w:rPr>
              <w:t xml:space="preserve">Response</w:t>
            </w:r>
          </w:p>
        </w:tc>
        <w:tc>
          <w:tcPr>
            <w:tcW w:type="dxa" w:w="1060"/>
            <w:shd w:val="clear" w:color="auto" w:fill="DCE6F1"/>
          </w:tcPr>
          <w:p>
            <w:pPr>
              <w:pStyle w:val="Compact"/>
              <w:spacing w:after="20" w:before="20"/>
              <w:jc w:val="left"/>
            </w:pPr>
            <w:r>
              <w:rPr>
                <w:b/>
                <w:sz w:val="16"/>
              </w:rPr>
              <w:t xml:space="preserve">Auth</w:t>
            </w:r>
          </w:p>
        </w:tc>
        <w:tc>
          <w:tcPr>
            <w:tcW w:type="dxa" w:w="1196"/>
            <w:shd w:val="clear" w:color="auto" w:fill="DCE6F1"/>
          </w:tcPr>
          <w:p>
            <w:pPr>
              <w:pStyle w:val="Compact"/>
              <w:spacing w:after="20" w:before="20"/>
              <w:jc w:val="left"/>
            </w:pPr>
            <w:r>
              <w:rPr>
                <w:b/>
                <w:sz w:val="16"/>
              </w:rPr>
              <w:t xml:space="preserve">Errors</w:t>
            </w:r>
          </w:p>
        </w:tc>
      </w:tr>
      <w:tr>
        <w:tc>
          <w:tcPr>
            <w:tcW w:type="dxa" w:w="1856"/>
          </w:tcPr>
          <w:p>
            <w:pPr>
              <w:pStyle w:val="Compact"/>
              <w:spacing w:after="20" w:before="20"/>
              <w:jc w:val="left"/>
            </w:pPr>
            <w:r>
              <w:rPr>
                <w:rStyle w:val="VerbatimChar"/>
                <w:sz w:val="16"/>
              </w:rPr>
              <w:t xml:space="preserve">/api/insights/score</w:t>
            </w:r>
          </w:p>
        </w:tc>
        <w:tc>
          <w:tcPr>
            <w:tcW w:type="dxa" w:w="718"/>
          </w:tcPr>
          <w:p>
            <w:pPr>
              <w:pStyle w:val="Compact"/>
              <w:spacing w:after="20" w:before="20"/>
              <w:jc w:val="left"/>
            </w:pPr>
            <w:r>
              <w:rPr>
                <w:sz w:val="16"/>
              </w:rPr>
              <w:t xml:space="preserve">GET</w:t>
            </w:r>
          </w:p>
        </w:tc>
        <w:tc>
          <w:tcPr>
            <w:tcW w:type="dxa" w:w="1447"/>
          </w:tcPr>
          <w:p>
            <w:pPr>
              <w:pStyle w:val="Compact"/>
              <w:spacing w:after="20" w:before="20"/>
              <w:jc w:val="left"/>
            </w:pPr>
            <w:r>
              <w:rPr>
                <w:sz w:val="16"/>
              </w:rPr>
              <w:t xml:space="preserve">Derived score with factors and history (FR-19)</w:t>
            </w:r>
          </w:p>
        </w:tc>
        <w:tc>
          <w:tcPr>
            <w:tcW w:type="dxa" w:w="1622"/>
          </w:tcPr>
          <w:p>
            <w:pPr>
              <w:pStyle w:val="Compact"/>
              <w:spacing w:after="20" w:before="20"/>
              <w:jc w:val="left"/>
            </w:pPr>
            <w:r>
              <w:rPr>
                <w:sz w:val="16"/>
              </w:rPr>
              <w:t xml:space="preserve">—</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{score, band, factors, disclaimer, history}</w:t>
            </w:r>
          </w:p>
        </w:tc>
        <w:tc>
          <w:tcPr>
            <w:tcW w:type="dxa" w:w="1060"/>
          </w:tcPr>
          <w:p>
            <w:pPr>
              <w:pStyle w:val="Compact"/>
              <w:spacing w:after="20" w:before="20"/>
              <w:jc w:val="left"/>
            </w:pPr>
            <w:r>
              <w:rPr>
                <w:sz w:val="16"/>
              </w:rPr>
              <w:t xml:space="preserve">User</w:t>
            </w:r>
          </w:p>
        </w:tc>
        <w:tc>
          <w:tcPr>
            <w:tcW w:type="dxa" w:w="1196"/>
          </w:tcPr>
          <w:p>
            <w:pPr>
              <w:pStyle w:val="Compact"/>
              <w:spacing w:after="20" w:before="20"/>
              <w:jc w:val="left"/>
            </w:pPr>
            <w:r>
              <w:rPr>
                <w:sz w:val="16"/>
              </w:rPr>
              <w:t xml:space="preserve">401</w:t>
            </w:r>
          </w:p>
        </w:tc>
      </w:tr>
      <w:tr>
        <w:tc>
          <w:tcPr>
            <w:tcW w:type="dxa" w:w="1856"/>
          </w:tcPr>
          <w:p>
            <w:pPr>
              <w:pStyle w:val="Compact"/>
              <w:spacing w:after="20" w:before="20"/>
              <w:jc w:val="left"/>
            </w:pPr>
            <w:r>
              <w:rPr>
                <w:rStyle w:val="VerbatimChar"/>
                <w:sz w:val="16"/>
              </w:rPr>
              <w:t xml:space="preserve">/api/insights/recommend</w:t>
            </w:r>
          </w:p>
        </w:tc>
        <w:tc>
          <w:tcPr>
            <w:tcW w:type="dxa" w:w="718"/>
          </w:tcPr>
          <w:p>
            <w:pPr>
              <w:pStyle w:val="Compact"/>
              <w:spacing w:after="20" w:before="20"/>
              <w:jc w:val="left"/>
            </w:pPr>
            <w:r>
              <w:rPr>
                <w:sz w:val="16"/>
              </w:rPr>
              <w:t xml:space="preserve">POST</w:t>
            </w:r>
          </w:p>
        </w:tc>
        <w:tc>
          <w:tcPr>
            <w:tcW w:type="dxa" w:w="1447"/>
          </w:tcPr>
          <w:p>
            <w:pPr>
              <w:pStyle w:val="Compact"/>
              <w:spacing w:after="20" w:before="20"/>
              <w:jc w:val="left"/>
            </w:pPr>
            <w:r>
              <w:rPr>
                <w:sz w:val="16"/>
              </w:rPr>
              <w:t xml:space="preserve">Rank catalogue products for my score (FR-20)</w:t>
            </w:r>
          </w:p>
        </w:tc>
        <w:tc>
          <w:tcPr>
            <w:tcW w:type="dxa" w:w="1622"/>
          </w:tcPr>
          <w:p>
            <w:pPr>
              <w:pStyle w:val="Compact"/>
              <w:spacing w:after="20" w:before="20"/>
              <w:jc w:val="left"/>
            </w:pPr>
            <w:r>
              <w:rPr>
                <w:rStyle w:val="VerbatimChar"/>
                <w:sz w:val="16"/>
              </w:rPr>
              <w:t xml:space="preserve">{loanType, amount, tenureMonths}</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{score, offers, note}</w:t>
            </w:r>
          </w:p>
        </w:tc>
        <w:tc>
          <w:tcPr>
            <w:tcW w:type="dxa" w:w="1060"/>
          </w:tcPr>
          <w:p>
            <w:pPr>
              <w:pStyle w:val="Compact"/>
              <w:spacing w:after="20" w:before="20"/>
              <w:jc w:val="left"/>
            </w:pPr>
            <w:r>
              <w:rPr>
                <w:sz w:val="16"/>
              </w:rPr>
              <w:t xml:space="preserve">User</w:t>
            </w:r>
          </w:p>
        </w:tc>
        <w:tc>
          <w:tcPr>
            <w:tcW w:type="dxa" w:w="1196"/>
          </w:tcPr>
          <w:p>
            <w:pPr>
              <w:pStyle w:val="Compact"/>
              <w:spacing w:after="20" w:before="20"/>
              <w:jc w:val="left"/>
            </w:pPr>
            <w:r>
              <w:rPr>
                <w:sz w:val="16"/>
              </w:rPr>
              <w:t xml:space="preserve">401; 422</w:t>
            </w:r>
          </w:p>
        </w:tc>
      </w:tr>
      <w:tr>
        <w:tc>
          <w:tcPr>
            <w:tcW w:type="dxa" w:w="1856"/>
          </w:tcPr>
          <w:p>
            <w:pPr>
              <w:pStyle w:val="Compact"/>
              <w:spacing w:after="20" w:before="20"/>
              <w:jc w:val="left"/>
            </w:pPr>
            <w:r>
              <w:rPr>
                <w:rStyle w:val="VerbatimChar"/>
                <w:sz w:val="16"/>
              </w:rPr>
              <w:t xml:space="preserve">/api/insights/projection</w:t>
            </w:r>
          </w:p>
        </w:tc>
        <w:tc>
          <w:tcPr>
            <w:tcW w:type="dxa" w:w="718"/>
          </w:tcPr>
          <w:p>
            <w:pPr>
              <w:pStyle w:val="Compact"/>
              <w:spacing w:after="20" w:before="20"/>
              <w:jc w:val="left"/>
            </w:pPr>
            <w:r>
              <w:rPr>
                <w:sz w:val="16"/>
              </w:rPr>
              <w:t xml:space="preserve">GET</w:t>
            </w:r>
          </w:p>
        </w:tc>
        <w:tc>
          <w:tcPr>
            <w:tcW w:type="dxa" w:w="1447"/>
          </w:tcPr>
          <w:p>
            <w:pPr>
              <w:pStyle w:val="Compact"/>
              <w:spacing w:after="20" w:before="20"/>
              <w:jc w:val="left"/>
            </w:pPr>
            <w:r>
              <w:rPr>
                <w:sz w:val="16"/>
              </w:rPr>
              <w:t xml:space="preserve">What-if projection (FR-21)</w:t>
            </w:r>
          </w:p>
        </w:tc>
        <w:tc>
          <w:tcPr>
            <w:tcW w:type="dxa" w:w="1622"/>
          </w:tcPr>
          <w:p>
            <w:pPr>
              <w:pStyle w:val="Compact"/>
              <w:spacing w:after="20" w:before="20"/>
              <w:jc w:val="left"/>
            </w:pPr>
            <w:r>
              <w:rPr>
                <w:sz w:val="16"/>
              </w:rPr>
              <w:t xml:space="preserve">query</w:t>
            </w:r>
            <w:r>
              <w:rPr>
                <w:sz w:val="16"/>
              </w:rPr>
              <w:t xml:space="preserve"> </w:t>
            </w:r>
            <w:r>
              <w:rPr>
                <w:rStyle w:val="VerbatimChar"/>
                <w:sz w:val="16"/>
              </w:rPr>
              <w:t xml:space="preserve">months</w:t>
            </w:r>
            <w:r>
              <w:rPr>
                <w:sz w:val="16"/>
              </w:rPr>
              <w:t xml:space="preserve"> </w:t>
            </w:r>
            <w:r>
              <w:rPr>
                <w:sz w:val="16"/>
              </w:rPr>
              <w:t xml:space="preserve">(6–360),</w:t>
            </w:r>
            <w:r>
              <w:rPr>
                <w:sz w:val="16"/>
              </w:rPr>
              <w:t xml:space="preserve"> </w:t>
            </w:r>
            <w:r>
              <w:rPr>
                <w:rStyle w:val="VerbatimChar"/>
                <w:sz w:val="16"/>
              </w:rPr>
              <w:t xml:space="preserve">growthPct</w:t>
            </w:r>
            <w:r>
              <w:rPr>
                <w:sz w:val="16"/>
              </w:rPr>
              <w:t xml:space="preserve"> </w:t>
            </w:r>
            <w:r>
              <w:rPr>
                <w:sz w:val="16"/>
              </w:rPr>
              <w:t xml:space="preserve">(0–30),</w:t>
            </w:r>
            <w:r>
              <w:rPr>
                <w:sz w:val="16"/>
              </w:rPr>
              <w:t xml:space="preserve"> </w:t>
            </w:r>
            <w:r>
              <w:rPr>
                <w:rStyle w:val="VerbatimChar"/>
                <w:sz w:val="16"/>
              </w:rPr>
              <w:t xml:space="preserve">monthlySurplus?</w:t>
            </w:r>
            <w:r>
              <w:rPr>
                <w:sz w:val="16"/>
              </w:rPr>
              <w:t xml:space="preserve">,</w:t>
            </w:r>
            <w:r>
              <w:rPr>
                <w:sz w:val="16"/>
              </w:rPr>
              <w:t xml:space="preserve"> </w:t>
            </w:r>
            <w:r>
              <w:rPr>
                <w:rStyle w:val="VerbatimChar"/>
                <w:sz w:val="16"/>
              </w:rPr>
              <w:t xml:space="preserve">closeLoanId?</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{assumptions, loans, baseline, scenario}</w:t>
            </w:r>
          </w:p>
        </w:tc>
        <w:tc>
          <w:tcPr>
            <w:tcW w:type="dxa" w:w="1060"/>
          </w:tcPr>
          <w:p>
            <w:pPr>
              <w:pStyle w:val="Compact"/>
              <w:spacing w:after="20" w:before="20"/>
              <w:jc w:val="left"/>
            </w:pPr>
            <w:r>
              <w:rPr>
                <w:sz w:val="16"/>
              </w:rPr>
              <w:t xml:space="preserve">User</w:t>
            </w:r>
          </w:p>
        </w:tc>
        <w:tc>
          <w:tcPr>
            <w:tcW w:type="dxa" w:w="1196"/>
          </w:tcPr>
          <w:p>
            <w:pPr>
              <w:pStyle w:val="Compact"/>
              <w:spacing w:after="20" w:before="20"/>
              <w:jc w:val="left"/>
            </w:pPr>
            <w:r>
              <w:rPr>
                <w:sz w:val="16"/>
              </w:rPr>
              <w:t xml:space="preserve">401; 404 loan not mine; 422</w:t>
            </w:r>
          </w:p>
        </w:tc>
      </w:tr>
      <w:tr>
        <w:tc>
          <w:tcPr>
            <w:tcW w:type="dxa" w:w="1856"/>
          </w:tcPr>
          <w:p>
            <w:pPr>
              <w:pStyle w:val="Compact"/>
              <w:spacing w:after="20" w:before="20"/>
              <w:jc w:val="left"/>
            </w:pPr>
            <w:r>
              <w:rPr>
                <w:rStyle w:val="VerbatimChar"/>
                <w:sz w:val="16"/>
              </w:rPr>
              <w:t xml:space="preserve">/api/reports/fy</w:t>
            </w:r>
          </w:p>
        </w:tc>
        <w:tc>
          <w:tcPr>
            <w:tcW w:type="dxa" w:w="718"/>
          </w:tcPr>
          <w:p>
            <w:pPr>
              <w:pStyle w:val="Compact"/>
              <w:spacing w:after="20" w:before="20"/>
              <w:jc w:val="left"/>
            </w:pPr>
            <w:r>
              <w:rPr>
                <w:sz w:val="16"/>
              </w:rPr>
              <w:t xml:space="preserve">GET</w:t>
            </w:r>
          </w:p>
        </w:tc>
        <w:tc>
          <w:tcPr>
            <w:tcW w:type="dxa" w:w="1447"/>
          </w:tcPr>
          <w:p>
            <w:pPr>
              <w:pStyle w:val="Compact"/>
              <w:spacing w:after="20" w:before="20"/>
              <w:jc w:val="left"/>
            </w:pPr>
            <w:r>
              <w:rPr>
                <w:sz w:val="16"/>
              </w:rPr>
              <w:t xml:space="preserve">FY report (FR-22)</w:t>
            </w:r>
          </w:p>
        </w:tc>
        <w:tc>
          <w:tcPr>
            <w:tcW w:type="dxa" w:w="1622"/>
          </w:tcPr>
          <w:p>
            <w:pPr>
              <w:pStyle w:val="Compact"/>
              <w:spacing w:after="20" w:before="20"/>
              <w:jc w:val="left"/>
            </w:pPr>
            <w:r>
              <w:rPr>
                <w:sz w:val="16"/>
              </w:rPr>
              <w:t xml:space="preserve">query</w:t>
            </w:r>
            <w:r>
              <w:rPr>
                <w:sz w:val="16"/>
              </w:rPr>
              <w:t xml:space="preserve"> </w:t>
            </w:r>
            <w:r>
              <w:rPr>
                <w:rStyle w:val="VerbatimChar"/>
                <w:sz w:val="16"/>
              </w:rPr>
              <w:t xml:space="preserve">year?</w:t>
            </w:r>
            <w:r>
              <w:rPr>
                <w:sz w:val="16"/>
              </w:rPr>
              <w:t xml:space="preserve"> </w:t>
            </w:r>
            <w:r>
              <w:rPr>
                <w:sz w:val="16"/>
              </w:rPr>
              <w:t xml:space="preserve">(FY start year)</w:t>
            </w:r>
          </w:p>
        </w:tc>
        <w:tc>
          <w:tcPr>
            <w:tcW w:type="dxa" w:w="1605"/>
          </w:tcPr>
          <w:p>
            <w:pPr>
              <w:pStyle w:val="Compact"/>
              <w:spacing w:after="20" w:before="20"/>
              <w:jc w:val="left"/>
            </w:pPr>
            <w:r>
              <w:rPr>
                <w:sz w:val="16"/>
              </w:rPr>
              <w:t xml:space="preserve">200 report +</w:t>
            </w:r>
            <w:r>
              <w:rPr>
                <w:sz w:val="16"/>
              </w:rPr>
              <w:t xml:space="preserve"> </w:t>
            </w:r>
            <w:r>
              <w:rPr>
                <w:rStyle w:val="VerbatimChar"/>
                <w:sz w:val="16"/>
              </w:rPr>
              <w:t xml:space="preserve">availableYears</w:t>
            </w:r>
          </w:p>
        </w:tc>
        <w:tc>
          <w:tcPr>
            <w:tcW w:type="dxa" w:w="1060"/>
          </w:tcPr>
          <w:p>
            <w:pPr>
              <w:pStyle w:val="Compact"/>
              <w:spacing w:after="20" w:before="20"/>
              <w:jc w:val="left"/>
            </w:pPr>
            <w:r>
              <w:rPr>
                <w:sz w:val="16"/>
              </w:rPr>
              <w:t xml:space="preserve">User</w:t>
            </w:r>
          </w:p>
        </w:tc>
        <w:tc>
          <w:tcPr>
            <w:tcW w:type="dxa" w:w="1196"/>
          </w:tcPr>
          <w:p>
            <w:pPr>
              <w:pStyle w:val="Compact"/>
              <w:spacing w:after="20" w:before="20"/>
              <w:jc w:val="left"/>
            </w:pPr>
            <w:r>
              <w:rPr>
                <w:sz w:val="16"/>
              </w:rPr>
              <w:t xml:space="preserve">401; 422</w:t>
            </w:r>
          </w:p>
        </w:tc>
      </w:tr>
      <w:tr>
        <w:tc>
          <w:tcPr>
            <w:tcW w:type="dxa" w:w="1856"/>
          </w:tcPr>
          <w:p>
            <w:pPr>
              <w:pStyle w:val="Compact"/>
              <w:spacing w:after="20" w:before="20"/>
              <w:jc w:val="left"/>
            </w:pPr>
            <w:r>
              <w:rPr>
                <w:rStyle w:val="VerbatimChar"/>
                <w:sz w:val="16"/>
              </w:rPr>
              <w:t xml:space="preserve">/api/reports/statement</w:t>
            </w:r>
          </w:p>
        </w:tc>
        <w:tc>
          <w:tcPr>
            <w:tcW w:type="dxa" w:w="718"/>
          </w:tcPr>
          <w:p>
            <w:pPr>
              <w:pStyle w:val="Compact"/>
              <w:spacing w:after="20" w:before="20"/>
              <w:jc w:val="left"/>
            </w:pPr>
            <w:r>
              <w:rPr>
                <w:sz w:val="16"/>
              </w:rPr>
              <w:t xml:space="preserve">GET</w:t>
            </w:r>
          </w:p>
        </w:tc>
        <w:tc>
          <w:tcPr>
            <w:tcW w:type="dxa" w:w="1447"/>
          </w:tcPr>
          <w:p>
            <w:pPr>
              <w:pStyle w:val="Compact"/>
              <w:spacing w:after="20" w:before="20"/>
              <w:jc w:val="left"/>
            </w:pPr>
            <w:r>
              <w:rPr>
                <w:sz w:val="16"/>
              </w:rPr>
              <w:t xml:space="preserve">PDF net worth statement (FR-23)</w:t>
            </w:r>
          </w:p>
        </w:tc>
        <w:tc>
          <w:tcPr>
            <w:tcW w:type="dxa" w:w="1622"/>
          </w:tcPr>
          <w:p>
            <w:pPr>
              <w:pStyle w:val="Compact"/>
              <w:spacing w:after="20" w:before="20"/>
              <w:jc w:val="left"/>
            </w:pPr>
            <w:r>
              <w:rPr>
                <w:sz w:val="16"/>
              </w:rPr>
              <w:t xml:space="preserve">—</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application/pdf</w:t>
            </w:r>
            <w:r>
              <w:rPr>
                <w:sz w:val="16"/>
              </w:rPr>
              <w:t xml:space="preserve"> </w:t>
            </w:r>
            <w:r>
              <w:rPr>
                <w:sz w:val="16"/>
              </w:rPr>
              <w:t xml:space="preserve">attachment,</w:t>
            </w:r>
            <w:r>
              <w:rPr>
                <w:sz w:val="16"/>
              </w:rPr>
              <w:t xml:space="preserve"> </w:t>
            </w:r>
            <w:r>
              <w:rPr>
                <w:rStyle w:val="VerbatimChar"/>
                <w:sz w:val="16"/>
              </w:rPr>
              <w:t xml:space="preserve">Cache-Control: no-store</w:t>
            </w:r>
          </w:p>
        </w:tc>
        <w:tc>
          <w:tcPr>
            <w:tcW w:type="dxa" w:w="1060"/>
          </w:tcPr>
          <w:p>
            <w:pPr>
              <w:pStyle w:val="Compact"/>
              <w:spacing w:after="20" w:before="20"/>
              <w:jc w:val="left"/>
            </w:pPr>
            <w:r>
              <w:rPr>
                <w:sz w:val="16"/>
              </w:rPr>
              <w:t xml:space="preserve">User</w:t>
            </w:r>
          </w:p>
        </w:tc>
        <w:tc>
          <w:tcPr>
            <w:tcW w:type="dxa" w:w="1196"/>
          </w:tcPr>
          <w:p>
            <w:pPr>
              <w:pStyle w:val="Compact"/>
              <w:spacing w:after="20" w:before="20"/>
              <w:jc w:val="left"/>
            </w:pPr>
            <w:r>
              <w:rPr>
                <w:sz w:val="16"/>
              </w:rPr>
              <w:t xml:space="preserve">401</w:t>
            </w:r>
          </w:p>
        </w:tc>
      </w:tr>
      <w:tr>
        <w:tc>
          <w:tcPr>
            <w:tcW w:type="dxa" w:w="1856"/>
          </w:tcPr>
          <w:p>
            <w:pPr>
              <w:pStyle w:val="Compact"/>
              <w:spacing w:after="20" w:before="20"/>
              <w:jc w:val="left"/>
            </w:pPr>
            <w:r>
              <w:rPr>
                <w:rStyle w:val="VerbatimChar"/>
                <w:sz w:val="16"/>
              </w:rPr>
              <w:t xml:space="preserve">/api/notifications</w:t>
            </w:r>
          </w:p>
        </w:tc>
        <w:tc>
          <w:tcPr>
            <w:tcW w:type="dxa" w:w="718"/>
          </w:tcPr>
          <w:p>
            <w:pPr>
              <w:pStyle w:val="Compact"/>
              <w:spacing w:after="20" w:before="20"/>
              <w:jc w:val="left"/>
            </w:pPr>
            <w:r>
              <w:rPr>
                <w:sz w:val="16"/>
              </w:rPr>
              <w:t xml:space="preserve">GET / POST</w:t>
            </w:r>
          </w:p>
        </w:tc>
        <w:tc>
          <w:tcPr>
            <w:tcW w:type="dxa" w:w="1447"/>
          </w:tcPr>
          <w:p>
            <w:pPr>
              <w:pStyle w:val="Compact"/>
              <w:spacing w:after="20" w:before="20"/>
              <w:jc w:val="left"/>
            </w:pPr>
            <w:r>
              <w:rPr>
                <w:sz w:val="16"/>
              </w:rPr>
              <w:t xml:space="preserve">List reminders (creating new ones); mark read (FR-24)</w:t>
            </w:r>
          </w:p>
        </w:tc>
        <w:tc>
          <w:tcPr>
            <w:tcW w:type="dxa" w:w="1622"/>
          </w:tcPr>
          <w:p>
            <w:pPr>
              <w:pStyle w:val="Compact"/>
              <w:spacing w:after="20" w:before="20"/>
              <w:jc w:val="left"/>
            </w:pPr>
            <w:r>
              <w:rPr>
                <w:sz w:val="16"/>
              </w:rPr>
              <w:t xml:space="preserve">POST</w:t>
            </w:r>
            <w:r>
              <w:rPr>
                <w:sz w:val="16"/>
              </w:rPr>
              <w:t xml:space="preserve"> </w:t>
            </w:r>
            <w:r>
              <w:rPr>
                <w:rStyle w:val="VerbatimChar"/>
                <w:sz w:val="16"/>
              </w:rPr>
              <w:t xml:space="preserve">{id}</w:t>
            </w:r>
            <w:r>
              <w:rPr>
                <w:sz w:val="16"/>
              </w:rPr>
              <w:t xml:space="preserve"> </w:t>
            </w:r>
            <w:r>
              <w:rPr>
                <w:sz w:val="16"/>
              </w:rPr>
              <w:t xml:space="preserve">or</w:t>
            </w:r>
            <w:r>
              <w:rPr>
                <w:sz w:val="16"/>
              </w:rPr>
              <w:t xml:space="preserve"> </w:t>
            </w:r>
            <w:r>
              <w:rPr>
                <w:rStyle w:val="VerbatimChar"/>
                <w:sz w:val="16"/>
              </w:rPr>
              <w:t xml:space="preserve">{all:true}</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{unread, notifications}</w:t>
            </w:r>
            <w:r>
              <w:rPr>
                <w:sz w:val="16"/>
              </w:rPr>
              <w:t xml:space="preserve"> </w:t>
            </w:r>
            <w:r>
              <w:rPr>
                <w:sz w:val="16"/>
              </w:rPr>
              <w:t xml:space="preserve">/</w:t>
            </w:r>
            <w:r>
              <w:rPr>
                <w:sz w:val="16"/>
              </w:rPr>
              <w:t xml:space="preserve"> </w:t>
            </w:r>
            <w:r>
              <w:rPr>
                <w:rStyle w:val="VerbatimChar"/>
                <w:sz w:val="16"/>
              </w:rPr>
              <w:t xml:space="preserve">{changed}</w:t>
            </w:r>
          </w:p>
        </w:tc>
        <w:tc>
          <w:tcPr>
            <w:tcW w:type="dxa" w:w="1060"/>
          </w:tcPr>
          <w:p>
            <w:pPr>
              <w:pStyle w:val="Compact"/>
              <w:spacing w:after="20" w:before="20"/>
              <w:jc w:val="left"/>
            </w:pPr>
            <w:r>
              <w:rPr>
                <w:sz w:val="16"/>
              </w:rPr>
              <w:t xml:space="preserve">User</w:t>
            </w:r>
          </w:p>
        </w:tc>
        <w:tc>
          <w:tcPr>
            <w:tcW w:type="dxa" w:w="1196"/>
          </w:tcPr>
          <w:p>
            <w:pPr>
              <w:pStyle w:val="Compact"/>
              <w:spacing w:after="20" w:before="20"/>
              <w:jc w:val="left"/>
            </w:pPr>
            <w:r>
              <w:rPr>
                <w:sz w:val="16"/>
              </w:rPr>
              <w:t xml:space="preserve">401; 422</w:t>
            </w:r>
          </w:p>
        </w:tc>
      </w:tr>
      <w:tr>
        <w:tc>
          <w:tcPr>
            <w:tcW w:type="dxa" w:w="1856"/>
          </w:tcPr>
          <w:p>
            <w:pPr>
              <w:pStyle w:val="Compact"/>
              <w:spacing w:after="20" w:before="20"/>
              <w:jc w:val="left"/>
            </w:pPr>
            <w:r>
              <w:rPr>
                <w:rStyle w:val="VerbatimChar"/>
                <w:sz w:val="16"/>
              </w:rPr>
              <w:t xml:space="preserve">/api/news</w:t>
            </w:r>
          </w:p>
        </w:tc>
        <w:tc>
          <w:tcPr>
            <w:tcW w:type="dxa" w:w="718"/>
          </w:tcPr>
          <w:p>
            <w:pPr>
              <w:pStyle w:val="Compact"/>
              <w:spacing w:after="20" w:before="20"/>
              <w:jc w:val="left"/>
            </w:pPr>
            <w:r>
              <w:rPr>
                <w:sz w:val="16"/>
              </w:rPr>
              <w:t xml:space="preserve">GET</w:t>
            </w:r>
          </w:p>
        </w:tc>
        <w:tc>
          <w:tcPr>
            <w:tcW w:type="dxa" w:w="1447"/>
          </w:tcPr>
          <w:p>
            <w:pPr>
              <w:pStyle w:val="Compact"/>
              <w:spacing w:after="20" w:before="20"/>
              <w:jc w:val="left"/>
            </w:pPr>
            <w:r>
              <w:rPr>
                <w:sz w:val="16"/>
              </w:rPr>
              <w:t xml:space="preserve">News feed (FR-25)</w:t>
            </w:r>
          </w:p>
        </w:tc>
        <w:tc>
          <w:tcPr>
            <w:tcW w:type="dxa" w:w="1622"/>
          </w:tcPr>
          <w:p>
            <w:pPr>
              <w:pStyle w:val="Compact"/>
              <w:spacing w:after="20" w:before="20"/>
              <w:jc w:val="left"/>
            </w:pPr>
            <w:r>
              <w:rPr>
                <w:sz w:val="16"/>
              </w:rPr>
              <w:t xml:space="preserve">query</w:t>
            </w:r>
            <w:r>
              <w:rPr>
                <w:sz w:val="16"/>
              </w:rPr>
              <w:t xml:space="preserve"> </w:t>
            </w:r>
            <w:r>
              <w:rPr>
                <w:rStyle w:val="VerbatimChar"/>
                <w:sz w:val="16"/>
              </w:rPr>
              <w:t xml:space="preserve">category?</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{source, notice, articles}</w:t>
            </w:r>
          </w:p>
        </w:tc>
        <w:tc>
          <w:tcPr>
            <w:tcW w:type="dxa" w:w="1060"/>
          </w:tcPr>
          <w:p>
            <w:pPr>
              <w:pStyle w:val="Compact"/>
              <w:spacing w:after="20" w:before="20"/>
              <w:jc w:val="left"/>
            </w:pPr>
            <w:r>
              <w:rPr>
                <w:sz w:val="16"/>
              </w:rPr>
              <w:t xml:space="preserve">User</w:t>
            </w:r>
          </w:p>
        </w:tc>
        <w:tc>
          <w:tcPr>
            <w:tcW w:type="dxa" w:w="1196"/>
          </w:tcPr>
          <w:p>
            <w:pPr>
              <w:pStyle w:val="Compact"/>
              <w:spacing w:after="20" w:before="20"/>
              <w:jc w:val="left"/>
            </w:pPr>
            <w:r>
              <w:rPr>
                <w:sz w:val="16"/>
              </w:rPr>
              <w:t xml:space="preserve">401; 422</w:t>
            </w:r>
          </w:p>
        </w:tc>
      </w:tr>
      <w:tr>
        <w:tc>
          <w:tcPr>
            <w:tcW w:type="dxa" w:w="1856"/>
          </w:tcPr>
          <w:p>
            <w:pPr>
              <w:pStyle w:val="Compact"/>
              <w:spacing w:after="20" w:before="20"/>
              <w:jc w:val="left"/>
            </w:pPr>
            <w:r>
              <w:rPr>
                <w:rStyle w:val="VerbatimChar"/>
                <w:sz w:val="16"/>
              </w:rPr>
              <w:t xml:space="preserve">/api/news/{id}/impact</w:t>
            </w:r>
          </w:p>
        </w:tc>
        <w:tc>
          <w:tcPr>
            <w:tcW w:type="dxa" w:w="718"/>
          </w:tcPr>
          <w:p>
            <w:pPr>
              <w:pStyle w:val="Compact"/>
              <w:spacing w:after="20" w:before="20"/>
              <w:jc w:val="left"/>
            </w:pPr>
            <w:r>
              <w:rPr>
                <w:sz w:val="16"/>
              </w:rPr>
              <w:t xml:space="preserve">GET</w:t>
            </w:r>
          </w:p>
        </w:tc>
        <w:tc>
          <w:tcPr>
            <w:tcW w:type="dxa" w:w="1447"/>
          </w:tcPr>
          <w:p>
            <w:pPr>
              <w:pStyle w:val="Compact"/>
              <w:spacing w:after="20" w:before="20"/>
              <w:jc w:val="left"/>
            </w:pPr>
            <w:r>
              <w:rPr>
                <w:sz w:val="16"/>
              </w:rPr>
              <w:t xml:space="preserve">EMI change on my floating-rate loans</w:t>
            </w:r>
          </w:p>
        </w:tc>
        <w:tc>
          <w:tcPr>
            <w:tcW w:type="dxa" w:w="1622"/>
          </w:tcPr>
          <w:p>
            <w:pPr>
              <w:pStyle w:val="Compact"/>
              <w:spacing w:after="20" w:before="20"/>
              <w:jc w:val="left"/>
            </w:pPr>
            <w:r>
              <w:rPr>
                <w:sz w:val="16"/>
              </w:rPr>
              <w:t xml:space="preserve">—</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{article, impacts, note}</w:t>
            </w:r>
          </w:p>
        </w:tc>
        <w:tc>
          <w:tcPr>
            <w:tcW w:type="dxa" w:w="1060"/>
          </w:tcPr>
          <w:p>
            <w:pPr>
              <w:pStyle w:val="Compact"/>
              <w:spacing w:after="20" w:before="20"/>
              <w:jc w:val="left"/>
            </w:pPr>
            <w:r>
              <w:rPr>
                <w:sz w:val="16"/>
              </w:rPr>
              <w:t xml:space="preserve">User</w:t>
            </w:r>
          </w:p>
        </w:tc>
        <w:tc>
          <w:tcPr>
            <w:tcW w:type="dxa" w:w="1196"/>
          </w:tcPr>
          <w:p>
            <w:pPr>
              <w:pStyle w:val="Compact"/>
              <w:spacing w:after="20" w:before="20"/>
              <w:jc w:val="left"/>
            </w:pPr>
            <w:r>
              <w:rPr>
                <w:sz w:val="16"/>
              </w:rPr>
              <w:t xml:space="preserve">401; 404</w:t>
            </w:r>
          </w:p>
        </w:tc>
      </w:tr>
      <w:tr>
        <w:tc>
          <w:tcPr>
            <w:tcW w:type="dxa" w:w="1856"/>
          </w:tcPr>
          <w:p>
            <w:pPr>
              <w:pStyle w:val="Compact"/>
              <w:spacing w:after="20" w:before="20"/>
              <w:jc w:val="left"/>
            </w:pPr>
            <w:r>
              <w:rPr>
                <w:rStyle w:val="VerbatimChar"/>
                <w:sz w:val="16"/>
              </w:rPr>
              <w:t xml:space="preserve">/api/news/refresh</w:t>
            </w:r>
          </w:p>
        </w:tc>
        <w:tc>
          <w:tcPr>
            <w:tcW w:type="dxa" w:w="718"/>
          </w:tcPr>
          <w:p>
            <w:pPr>
              <w:pStyle w:val="Compact"/>
              <w:spacing w:after="20" w:before="20"/>
              <w:jc w:val="left"/>
            </w:pPr>
            <w:r>
              <w:rPr>
                <w:sz w:val="16"/>
              </w:rPr>
              <w:t xml:space="preserve">POST</w:t>
            </w:r>
          </w:p>
        </w:tc>
        <w:tc>
          <w:tcPr>
            <w:tcW w:type="dxa" w:w="1447"/>
          </w:tcPr>
          <w:p>
            <w:pPr>
              <w:pStyle w:val="Compact"/>
              <w:spacing w:after="20" w:before="20"/>
              <w:jc w:val="left"/>
            </w:pPr>
            <w:r>
              <w:rPr>
                <w:sz w:val="16"/>
              </w:rPr>
              <w:t xml:space="preserve">Force feed refresh</w:t>
            </w:r>
          </w:p>
        </w:tc>
        <w:tc>
          <w:tcPr>
            <w:tcW w:type="dxa" w:w="1622"/>
          </w:tcPr>
          <w:p>
            <w:pPr>
              <w:pStyle w:val="Compact"/>
              <w:spacing w:after="20" w:before="20"/>
              <w:jc w:val="left"/>
            </w:pPr>
            <w:r>
              <w:rPr>
                <w:sz w:val="16"/>
              </w:rPr>
              <w:t xml:space="preserve">—</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{refreshed}</w:t>
            </w:r>
          </w:p>
        </w:tc>
        <w:tc>
          <w:tcPr>
            <w:tcW w:type="dxa" w:w="1060"/>
          </w:tcPr>
          <w:p>
            <w:pPr>
              <w:pStyle w:val="Compact"/>
              <w:spacing w:after="20" w:before="20"/>
              <w:jc w:val="left"/>
            </w:pPr>
            <w:r>
              <w:rPr>
                <w:sz w:val="16"/>
              </w:rPr>
              <w:t xml:space="preserve">Advisor</w:t>
            </w:r>
          </w:p>
        </w:tc>
        <w:tc>
          <w:tcPr>
            <w:tcW w:type="dxa" w:w="1196"/>
          </w:tcPr>
          <w:p>
            <w:pPr>
              <w:pStyle w:val="Compact"/>
              <w:spacing w:after="20" w:before="20"/>
              <w:jc w:val="left"/>
            </w:pPr>
            <w:r>
              <w:rPr>
                <w:sz w:val="16"/>
              </w:rPr>
              <w:t xml:space="preserve">401; 403; 503 feed unavailable</w:t>
            </w:r>
          </w:p>
        </w:tc>
      </w:tr>
      <w:tr>
        <w:tc>
          <w:tcPr>
            <w:tcW w:type="dxa" w:w="1856"/>
          </w:tcPr>
          <w:p>
            <w:pPr>
              <w:pStyle w:val="Compact"/>
              <w:spacing w:after="20" w:before="20"/>
              <w:jc w:val="left"/>
            </w:pPr>
            <w:r>
              <w:rPr>
                <w:rStyle w:val="VerbatimChar"/>
                <w:sz w:val="16"/>
              </w:rPr>
              <w:t xml:space="preserve">/api/advisor/me</w:t>
            </w:r>
          </w:p>
        </w:tc>
        <w:tc>
          <w:tcPr>
            <w:tcW w:type="dxa" w:w="718"/>
          </w:tcPr>
          <w:p>
            <w:pPr>
              <w:pStyle w:val="Compact"/>
              <w:spacing w:after="20" w:before="20"/>
              <w:jc w:val="left"/>
            </w:pPr>
            <w:r>
              <w:rPr>
                <w:sz w:val="16"/>
              </w:rPr>
              <w:t xml:space="preserve">GET / PUT / DELETE</w:t>
            </w:r>
          </w:p>
        </w:tc>
        <w:tc>
          <w:tcPr>
            <w:tcW w:type="dxa" w:w="1447"/>
          </w:tcPr>
          <w:p>
            <w:pPr>
              <w:pStyle w:val="Compact"/>
              <w:spacing w:after="20" w:before="20"/>
              <w:jc w:val="left"/>
            </w:pPr>
            <w:r>
              <w:rPr>
                <w:sz w:val="16"/>
              </w:rPr>
              <w:t xml:space="preserve">My advisor; choose by email; remove (FR-26)</w:t>
            </w:r>
          </w:p>
        </w:tc>
        <w:tc>
          <w:tcPr>
            <w:tcW w:type="dxa" w:w="1622"/>
          </w:tcPr>
          <w:p>
            <w:pPr>
              <w:pStyle w:val="Compact"/>
              <w:spacing w:after="20" w:before="20"/>
              <w:jc w:val="left"/>
            </w:pPr>
            <w:r>
              <w:rPr>
                <w:sz w:val="16"/>
              </w:rPr>
              <w:t xml:space="preserve">PUT</w:t>
            </w:r>
            <w:r>
              <w:rPr>
                <w:sz w:val="16"/>
              </w:rPr>
              <w:t xml:space="preserve"> </w:t>
            </w:r>
            <w:r>
              <w:rPr>
                <w:rStyle w:val="VerbatimChar"/>
                <w:sz w:val="16"/>
              </w:rPr>
              <w:t xml:space="preserve">{email}</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{advisor}</w:t>
            </w:r>
          </w:p>
        </w:tc>
        <w:tc>
          <w:tcPr>
            <w:tcW w:type="dxa" w:w="1060"/>
          </w:tcPr>
          <w:p>
            <w:pPr>
              <w:pStyle w:val="Compact"/>
              <w:spacing w:after="20" w:before="20"/>
              <w:jc w:val="left"/>
            </w:pPr>
            <w:r>
              <w:rPr>
                <w:sz w:val="16"/>
              </w:rPr>
              <w:t xml:space="preserve">Individual</w:t>
            </w:r>
          </w:p>
        </w:tc>
        <w:tc>
          <w:tcPr>
            <w:tcW w:type="dxa" w:w="1196"/>
          </w:tcPr>
          <w:p>
            <w:pPr>
              <w:pStyle w:val="Compact"/>
              <w:spacing w:after="20" w:before="20"/>
              <w:jc w:val="left"/>
            </w:pPr>
            <w:r>
              <w:rPr>
                <w:sz w:val="16"/>
              </w:rPr>
              <w:t xml:space="preserve">401; 403 advisor account; 404 no such advisor; 422</w:t>
            </w:r>
          </w:p>
        </w:tc>
      </w:tr>
      <w:tr>
        <w:tc>
          <w:tcPr>
            <w:tcW w:type="dxa" w:w="1856"/>
          </w:tcPr>
          <w:p>
            <w:pPr>
              <w:pStyle w:val="Compact"/>
              <w:spacing w:after="20" w:before="20"/>
              <w:jc w:val="left"/>
            </w:pPr>
            <w:r>
              <w:rPr>
                <w:rStyle w:val="VerbatimChar"/>
                <w:sz w:val="16"/>
              </w:rPr>
              <w:t xml:space="preserve">/api/advisor/clients</w:t>
            </w:r>
          </w:p>
        </w:tc>
        <w:tc>
          <w:tcPr>
            <w:tcW w:type="dxa" w:w="718"/>
          </w:tcPr>
          <w:p>
            <w:pPr>
              <w:pStyle w:val="Compact"/>
              <w:spacing w:after="20" w:before="20"/>
              <w:jc w:val="left"/>
            </w:pPr>
            <w:r>
              <w:rPr>
                <w:sz w:val="16"/>
              </w:rPr>
              <w:t xml:space="preserve">GET</w:t>
            </w:r>
          </w:p>
        </w:tc>
        <w:tc>
          <w:tcPr>
            <w:tcW w:type="dxa" w:w="1447"/>
          </w:tcPr>
          <w:p>
            <w:pPr>
              <w:pStyle w:val="Compact"/>
              <w:spacing w:after="20" w:before="20"/>
              <w:jc w:val="left"/>
            </w:pPr>
            <w:r>
              <w:rPr>
                <w:sz w:val="16"/>
              </w:rPr>
              <w:t xml:space="preserve">Assigned clients with summaries</w:t>
            </w:r>
          </w:p>
        </w:tc>
        <w:tc>
          <w:tcPr>
            <w:tcW w:type="dxa" w:w="1622"/>
          </w:tcPr>
          <w:p>
            <w:pPr>
              <w:pStyle w:val="Compact"/>
              <w:spacing w:after="20" w:before="20"/>
              <w:jc w:val="left"/>
            </w:pPr>
            <w:r>
              <w:rPr>
                <w:sz w:val="16"/>
              </w:rPr>
              <w:t xml:space="preserve">—</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{clients}</w:t>
            </w:r>
          </w:p>
        </w:tc>
        <w:tc>
          <w:tcPr>
            <w:tcW w:type="dxa" w:w="1060"/>
          </w:tcPr>
          <w:p>
            <w:pPr>
              <w:pStyle w:val="Compact"/>
              <w:spacing w:after="20" w:before="20"/>
              <w:jc w:val="left"/>
            </w:pPr>
            <w:r>
              <w:rPr>
                <w:sz w:val="16"/>
              </w:rPr>
              <w:t xml:space="preserve">Advisor</w:t>
            </w:r>
          </w:p>
        </w:tc>
        <w:tc>
          <w:tcPr>
            <w:tcW w:type="dxa" w:w="1196"/>
          </w:tcPr>
          <w:p>
            <w:pPr>
              <w:pStyle w:val="Compact"/>
              <w:spacing w:after="20" w:before="20"/>
              <w:jc w:val="left"/>
            </w:pPr>
            <w:r>
              <w:rPr>
                <w:sz w:val="16"/>
              </w:rPr>
              <w:t xml:space="preserve">401; 403</w:t>
            </w:r>
          </w:p>
        </w:tc>
      </w:tr>
      <w:tr>
        <w:tc>
          <w:tcPr>
            <w:tcW w:type="dxa" w:w="1856"/>
          </w:tcPr>
          <w:p>
            <w:pPr>
              <w:pStyle w:val="Compact"/>
              <w:spacing w:after="20" w:before="20"/>
              <w:jc w:val="left"/>
            </w:pPr>
            <w:r>
              <w:rPr>
                <w:rStyle w:val="VerbatimChar"/>
                <w:sz w:val="16"/>
              </w:rPr>
              <w:t xml:space="preserve">/api/advisor/clients/{id}</w:t>
            </w:r>
          </w:p>
        </w:tc>
        <w:tc>
          <w:tcPr>
            <w:tcW w:type="dxa" w:w="718"/>
          </w:tcPr>
          <w:p>
            <w:pPr>
              <w:pStyle w:val="Compact"/>
              <w:spacing w:after="20" w:before="20"/>
              <w:jc w:val="left"/>
            </w:pPr>
            <w:r>
              <w:rPr>
                <w:sz w:val="16"/>
              </w:rPr>
              <w:t xml:space="preserve">GET</w:t>
            </w:r>
          </w:p>
        </w:tc>
        <w:tc>
          <w:tcPr>
            <w:tcW w:type="dxa" w:w="1447"/>
          </w:tcPr>
          <w:p>
            <w:pPr>
              <w:pStyle w:val="Compact"/>
              <w:spacing w:after="20" w:before="20"/>
              <w:jc w:val="left"/>
            </w:pPr>
            <w:r>
              <w:rPr>
                <w:sz w:val="16"/>
              </w:rPr>
              <w:t xml:space="preserve">Assigned client’s assets and loans</w:t>
            </w:r>
          </w:p>
        </w:tc>
        <w:tc>
          <w:tcPr>
            <w:tcW w:type="dxa" w:w="1622"/>
          </w:tcPr>
          <w:p>
            <w:pPr>
              <w:pStyle w:val="Compact"/>
              <w:spacing w:after="20" w:before="20"/>
              <w:jc w:val="left"/>
            </w:pPr>
            <w:r>
              <w:rPr>
                <w:sz w:val="16"/>
              </w:rPr>
              <w:t xml:space="preserve">—</w:t>
            </w:r>
          </w:p>
        </w:tc>
        <w:tc>
          <w:tcPr>
            <w:tcW w:type="dxa" w:w="1605"/>
          </w:tcPr>
          <w:p>
            <w:pPr>
              <w:pStyle w:val="Compact"/>
              <w:spacing w:after="20" w:before="20"/>
              <w:jc w:val="left"/>
            </w:pPr>
            <w:r>
              <w:rPr>
                <w:sz w:val="16"/>
              </w:rPr>
              <w:t xml:space="preserve">200</w:t>
            </w:r>
            <w:r>
              <w:rPr>
                <w:sz w:val="16"/>
              </w:rPr>
              <w:t xml:space="preserve"> </w:t>
            </w:r>
            <w:r>
              <w:rPr>
                <w:rStyle w:val="VerbatimChar"/>
                <w:sz w:val="16"/>
              </w:rPr>
              <w:t xml:space="preserve">{client, assets, loans}</w:t>
            </w:r>
          </w:p>
        </w:tc>
        <w:tc>
          <w:tcPr>
            <w:tcW w:type="dxa" w:w="1060"/>
          </w:tcPr>
          <w:p>
            <w:pPr>
              <w:pStyle w:val="Compact"/>
              <w:spacing w:after="20" w:before="20"/>
              <w:jc w:val="left"/>
            </w:pPr>
            <w:r>
              <w:rPr>
                <w:sz w:val="16"/>
              </w:rPr>
              <w:t xml:space="preserve">Advisor</w:t>
            </w:r>
          </w:p>
        </w:tc>
        <w:tc>
          <w:tcPr>
            <w:tcW w:type="dxa" w:w="1196"/>
          </w:tcPr>
          <w:p>
            <w:pPr>
              <w:pStyle w:val="Compact"/>
              <w:spacing w:after="20" w:before="20"/>
              <w:jc w:val="left"/>
            </w:pPr>
            <w:r>
              <w:rPr>
                <w:sz w:val="16"/>
              </w:rPr>
              <w:t xml:space="preserve">401; 403 not your client</w:t>
            </w:r>
          </w:p>
        </w:tc>
      </w:tr>
    </w:tbl>
    <w:bookmarkEnd w:id="58"/>
    <w:bookmarkEnd w:id="59"/>
    <w:bookmarkStart w:id="60" w:name="error-handling-logging-monitoring"/>
    <w:p>
      <w:pPr>
        <w:pStyle w:val="Heading2"/>
      </w:pPr>
      <w:r>
        <w:t xml:space="preserve">4.4 Error Handling, Logging &amp; Monitoring</w:t>
      </w:r>
    </w:p>
    <w:p>
      <w:pPr>
        <w:pStyle w:val="FirstParagraph"/>
      </w:pPr>
      <w:r>
        <w:rPr>
          <w:bCs/>
          <w:b/>
        </w:rPr>
        <w:t xml:space="preserve">Error handling.</w:t>
      </w:r>
      <w:r>
        <w:t xml:space="preserve"> </w:t>
      </w:r>
      <w:r>
        <w:t xml:space="preserve">Every route handler wraps its work in</w:t>
      </w:r>
      <w:r>
        <w:t xml:space="preserve"> </w:t>
      </w:r>
      <w:r>
        <w:rPr>
          <w:rStyle w:val="VerbatimChar"/>
        </w:rPr>
        <w:t xml:space="preserve">try/catch</w:t>
      </w:r>
      <w:r>
        <w:t xml:space="preserve"> </w:t>
      </w:r>
      <w:r>
        <w:t xml:space="preserve">and passes errors to one funnel,</w:t>
      </w:r>
      <w:r>
        <w:t xml:space="preserve"> </w:t>
      </w:r>
      <w:r>
        <w:rPr>
          <w:rStyle w:val="VerbatimChar"/>
        </w:rPr>
        <w:t xml:space="preserve">apiError()</w:t>
      </w:r>
      <w:r>
        <w:t xml:space="preserve"> </w:t>
      </w:r>
      <w:r>
        <w:t xml:space="preserve">(</w:t>
      </w:r>
      <w:r>
        <w:rPr>
          <w:rStyle w:val="VerbatimChar"/>
        </w:rPr>
        <w:t xml:space="preserve">src/lib/api.ts</w:t>
      </w:r>
      <w:r>
        <w:t xml:space="preserve">), which returns: 422 with field errors for Zod validation failures; the carried status and message for an</w:t>
      </w:r>
      <w:r>
        <w:t xml:space="preserve"> </w:t>
      </w:r>
      <w:r>
        <w:rPr>
          <w:rStyle w:val="VerbatimChar"/>
        </w:rPr>
        <w:t xml:space="preserve">HttpError</w:t>
      </w:r>
      <w:r>
        <w:t xml:space="preserve"> </w:t>
      </w:r>
      <w:r>
        <w:t xml:space="preserve">(401, 403, 404, 409, 413, 415, 422, 503); 409 for unique violations (23505); 422 for check (23514) and foreign-key (23503) violations; and a generic 500</w:t>
      </w:r>
      <w:r>
        <w:t xml:space="preserve"> </w:t>
      </w:r>
      <w:r>
        <w:t xml:space="preserve">“</w:t>
      </w:r>
      <w:r>
        <w:t xml:space="preserve">Internal server error</w:t>
      </w:r>
      <w:r>
        <w:t xml:space="preserve">”</w:t>
      </w:r>
      <w:r>
        <w:t xml:space="preserve"> </w:t>
      </w:r>
      <w:r>
        <w:t xml:space="preserve">for anything else (SR-08).</w:t>
      </w:r>
      <w:r>
        <w:t xml:space="preserve"> </w:t>
      </w:r>
      <w:r>
        <w:rPr>
          <w:rStyle w:val="VerbatimChar"/>
        </w:rPr>
        <w:t xml:space="preserve">GET /api/health</w:t>
      </w:r>
      <w:r>
        <w:t xml:space="preserve"> </w:t>
      </w:r>
      <w:r>
        <w:t xml:space="preserve">is the only exception: it answers 503 with its own body so monitoring tools can read it. Multi-row operations roll back fully on any error (NFR-03). Vault storage and news-feed failures return explicit</w:t>
      </w:r>
      <w:r>
        <w:t xml:space="preserve"> </w:t>
      </w:r>
      <w:r>
        <w:t xml:space="preserve">“</w:t>
      </w:r>
      <w:r>
        <w:t xml:space="preserve">unavailable</w:t>
      </w:r>
      <w:r>
        <w:t xml:space="preserve">”</w:t>
      </w:r>
      <w:r>
        <w:t xml:space="preserve"> </w:t>
      </w:r>
      <w:r>
        <w:t xml:space="preserve">responses (503) instead of failing other features (NFR-04). The layering and error-funnel rules are enforced by</w:t>
      </w:r>
      <w:r>
        <w:t xml:space="preserve"> </w:t>
      </w:r>
      <w:r>
        <w:rPr>
          <w:rStyle w:val="VerbatimChar"/>
        </w:rPr>
        <w:t xml:space="preserve">tests/unit/architecture.test.ts</w:t>
      </w:r>
      <w:r>
        <w:t xml:space="preserve">.</w:t>
      </w:r>
    </w:p>
    <w:p>
      <w:pPr>
        <w:pStyle w:val="BodyText"/>
      </w:pPr>
      <w:r>
        <w:rPr>
          <w:bCs/>
          <w:b/>
        </w:rPr>
        <w:t xml:space="preserve">Logging.</w:t>
      </w:r>
      <w:r>
        <w:t xml:space="preserve"> </w:t>
      </w:r>
      <w:r>
        <w:t xml:space="preserve">Unhandled errors are written to the server console with an</w:t>
      </w:r>
      <w:r>
        <w:t xml:space="preserve"> </w:t>
      </w:r>
      <w:r>
        <w:rPr>
          <w:rStyle w:val="VerbatimChar"/>
        </w:rPr>
        <w:t xml:space="preserve">[api]</w:t>
      </w:r>
      <w:r>
        <w:t xml:space="preserve"> </w:t>
      </w:r>
      <w:r>
        <w:t xml:space="preserve">prefix; OCR and health-check failures are logged with their own prefixes. Passwords, password hashes and tokens are never logged (SR-01; verified in TC-048). Structured log format, log retention and a central log store are</w:t>
      </w:r>
      <w:r>
        <w:t xml:space="preserve"> </w:t>
      </w:r>
      <w:r>
        <w:rPr>
          <w:iCs/>
          <w:i/>
        </w:rPr>
        <w:t xml:space="preserve">To be confirmed</w:t>
      </w:r>
      <w:r>
        <w:t xml:space="preserve">.</w:t>
      </w:r>
    </w:p>
    <w:p>
      <w:pPr>
        <w:pStyle w:val="BodyText"/>
      </w:pPr>
      <w:r>
        <w:rPr>
          <w:bCs/>
          <w:b/>
        </w:rPr>
        <w:t xml:space="preserve">Monitoring.</w:t>
      </w:r>
      <w:r>
        <w:t xml:space="preserve"> </w:t>
      </w:r>
      <w:r>
        <w:t xml:space="preserve">No monitoring service is configured in this version;</w:t>
      </w:r>
      <w:r>
        <w:t xml:space="preserve"> </w:t>
      </w:r>
      <w:r>
        <w:rPr>
          <w:rStyle w:val="VerbatimChar"/>
        </w:rPr>
        <w:t xml:space="preserve">GET /api/health</w:t>
      </w:r>
      <w:r>
        <w:t xml:space="preserve"> </w:t>
      </w:r>
      <w:r>
        <w:t xml:space="preserve">reports database connectivity. Proposed metrics for deployment: API error rate by status code, dashboard response time (NFR-01), OCR duration, vault storage errors and RBI feed refresh failures. Tooling is</w:t>
      </w:r>
      <w:r>
        <w:t xml:space="preserve"> </w:t>
      </w:r>
      <w:r>
        <w:rPr>
          <w:iCs/>
          <w:i/>
        </w:rPr>
        <w:t xml:space="preserve">To be confirmed</w:t>
      </w:r>
      <w:r>
        <w:t xml:space="preserve">.</w:t>
      </w:r>
    </w:p>
    <w:bookmarkEnd w:id="60"/>
    <w:bookmarkStart w:id="61" w:name="ux-design"/>
    <w:p>
      <w:pPr>
        <w:pStyle w:val="Heading2"/>
      </w:pPr>
      <w:r>
        <w:t xml:space="preserve">4.5 UX Design</w:t>
      </w:r>
    </w:p>
    <w:p>
      <w:pPr>
        <w:numPr>
          <w:ilvl w:val="0"/>
          <w:numId w:val="1004"/>
        </w:numPr>
        <w:pStyle w:val="Compact"/>
      </w:pPr>
      <w:r>
        <w:t xml:space="preserve">Calm, low-glare visual design with light and dark themes; the choice is saved in the browser and applied by a small script before first paint, so there is no flash of the wrong theme (NFR-05).</w:t>
      </w:r>
    </w:p>
    <w:p>
      <w:pPr>
        <w:numPr>
          <w:ilvl w:val="0"/>
          <w:numId w:val="1004"/>
        </w:numPr>
        <w:pStyle w:val="Compact"/>
      </w:pPr>
      <w:r>
        <w:t xml:space="preserve">Navigation bar with all modules and a notification bell with the unread count; the Advisor page shows</w:t>
      </w:r>
      <w:r>
        <w:t xml:space="preserve"> </w:t>
      </w:r>
      <w:r>
        <w:t xml:space="preserve">“</w:t>
      </w:r>
      <w:r>
        <w:t xml:space="preserve">choose my advisor</w:t>
      </w:r>
      <w:r>
        <w:t xml:space="preserve">”</w:t>
      </w:r>
      <w:r>
        <w:t xml:space="preserve"> </w:t>
      </w:r>
      <w:r>
        <w:t xml:space="preserve">to Individuals and the client list to Advisors.</w:t>
      </w:r>
    </w:p>
    <w:p>
      <w:pPr>
        <w:numPr>
          <w:ilvl w:val="0"/>
          <w:numId w:val="1004"/>
        </w:numPr>
        <w:pStyle w:val="Compact"/>
      </w:pPr>
      <w:r>
        <w:t xml:space="preserve">All rupee amounts with Indian digit grouping (₹92,00,000.00; compact ₹1.06 Cr / ₹18.52 L) in tabular figures.</w:t>
      </w:r>
    </w:p>
    <w:p>
      <w:pPr>
        <w:numPr>
          <w:ilvl w:val="0"/>
          <w:numId w:val="1004"/>
        </w:numPr>
        <w:pStyle w:val="Compact"/>
      </w:pPr>
      <w:r>
        <w:t xml:space="preserve">Charts: asset-allocation bar with a labelled legend, income-vs-expense bars with a legend, loan progress bars with text values, SVG projection line chart with a legend and a yearly table. Colour is never the only channel.</w:t>
      </w:r>
    </w:p>
    <w:p>
      <w:pPr>
        <w:numPr>
          <w:ilvl w:val="0"/>
          <w:numId w:val="1004"/>
        </w:numPr>
        <w:pStyle w:val="Compact"/>
      </w:pPr>
      <w:r>
        <w:t xml:space="preserve">Two-step confirm flows for imports, receipts and prepayments; inline field-level validation messages; explicit empty and</w:t>
      </w:r>
      <w:r>
        <w:t xml:space="preserve"> </w:t>
      </w:r>
      <w:r>
        <w:t xml:space="preserve">“</w:t>
      </w:r>
      <w:r>
        <w:t xml:space="preserve">unavailable</w:t>
      </w:r>
      <w:r>
        <w:t xml:space="preserve">”</w:t>
      </w:r>
      <w:r>
        <w:t xml:space="preserve"> </w:t>
      </w:r>
      <w:r>
        <w:t xml:space="preserve">states.</w:t>
      </w:r>
    </w:p>
    <w:p>
      <w:pPr>
        <w:numPr>
          <w:ilvl w:val="0"/>
          <w:numId w:val="1004"/>
        </w:numPr>
        <w:pStyle w:val="Compact"/>
      </w:pPr>
      <w:r>
        <w:t xml:space="preserve">Derived figures (credit score, loan comparison, rate impact, projection, tax hints) are labelled as indicative and not advice.</w:t>
      </w:r>
    </w:p>
    <w:p>
      <w:pPr>
        <w:numPr>
          <w:ilvl w:val="0"/>
          <w:numId w:val="1004"/>
        </w:numPr>
        <w:pStyle w:val="Compact"/>
      </w:pPr>
      <w:r>
        <w:t xml:space="preserve">A usability checklist for every page in both themes is kept in</w:t>
      </w:r>
      <w:r>
        <w:t xml:space="preserve"> </w:t>
      </w:r>
      <w:r>
        <w:rPr>
          <w:rStyle w:val="VerbatimChar"/>
        </w:rPr>
        <w:t xml:space="preserve">docs/usability-checklist.md</w:t>
      </w:r>
      <w:r>
        <w:t xml:space="preserve">.</w:t>
      </w:r>
    </w:p>
    <w:bookmarkEnd w:id="61"/>
    <w:bookmarkStart w:id="62" w:name="open-issues-next-steps"/>
    <w:p>
      <w:pPr>
        <w:pStyle w:val="Heading2"/>
      </w:pPr>
      <w:r>
        <w:t xml:space="preserve">4.6 Open Issues &amp; Next Steps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22"/>
        <w:gridCol w:w="5349"/>
        <w:gridCol w:w="3132"/>
      </w:tblGrid>
      <w:tr>
        <w:trPr>
          <w:tblHeader w:val="true"/>
          <w:tblHeader w:val="true"/>
        </w:trPr>
        <w:tc>
          <w:tcPr>
            <w:tcW w:type="dxa" w:w="1022"/>
            <w:shd w:val="clear" w:color="auto" w:fill="DCE6F1"/>
          </w:tcPr>
          <w:p>
            <w:pPr>
              <w:pStyle w:val="Compact"/>
              <w:spacing w:after="20" w:before="20"/>
              <w:jc w:val="left"/>
            </w:pPr>
            <w:r>
              <w:rPr>
                <w:b/>
                <w:sz w:val="18"/>
              </w:rPr>
              <w:t xml:space="preserve">ID</w:t>
            </w:r>
          </w:p>
        </w:tc>
        <w:tc>
          <w:tcPr>
            <w:tcW w:type="dxa" w:w="5349"/>
            <w:shd w:val="clear" w:color="auto" w:fill="DCE6F1"/>
          </w:tcPr>
          <w:p>
            <w:pPr>
              <w:pStyle w:val="Compact"/>
              <w:spacing w:after="20" w:before="20"/>
              <w:jc w:val="left"/>
            </w:pPr>
            <w:r>
              <w:rPr>
                <w:b/>
                <w:sz w:val="18"/>
              </w:rPr>
              <w:t xml:space="preserve">Open issue / next step</w:t>
            </w:r>
          </w:p>
        </w:tc>
        <w:tc>
          <w:tcPr>
            <w:tcW w:type="dxa" w:w="3132"/>
            <w:shd w:val="clear" w:color="auto" w:fill="DCE6F1"/>
          </w:tcPr>
          <w:p>
            <w:pPr>
              <w:pStyle w:val="Compact"/>
              <w:spacing w:after="20" w:before="20"/>
              <w:jc w:val="left"/>
            </w:pPr>
            <w:r>
              <w:rPr>
                <w:b/>
                <w:sz w:val="18"/>
              </w:rPr>
              <w:t xml:space="preserve">Status</w:t>
            </w:r>
          </w:p>
        </w:tc>
      </w:tr>
      <w:tr>
        <w:tc>
          <w:tcPr>
            <w:tcW w:type="dxa" w:w="1022"/>
          </w:tcPr>
          <w:p>
            <w:pPr>
              <w:pStyle w:val="Compact"/>
              <w:spacing w:after="20" w:before="20"/>
              <w:jc w:val="left"/>
            </w:pPr>
            <w:r>
              <w:rPr>
                <w:sz w:val="18"/>
              </w:rPr>
              <w:t xml:space="preserve">OI-01</w:t>
            </w:r>
          </w:p>
        </w:tc>
        <w:tc>
          <w:tcPr>
            <w:tcW w:type="dxa" w:w="5349"/>
          </w:tcPr>
          <w:p>
            <w:pPr>
              <w:pStyle w:val="Compact"/>
              <w:spacing w:after="20" w:before="20"/>
              <w:jc w:val="left"/>
            </w:pPr>
            <w:r>
              <w:rPr>
                <w:sz w:val="18"/>
              </w:rPr>
              <w:t xml:space="preserve">Hosting environment, HTTPS/TLS termination and backup policy</w:t>
            </w:r>
          </w:p>
        </w:tc>
        <w:tc>
          <w:tcPr>
            <w:tcW w:type="dxa" w:w="3132"/>
          </w:tcPr>
          <w:p>
            <w:pPr>
              <w:pStyle w:val="Compact"/>
              <w:spacing w:after="20" w:before="20"/>
              <w:jc w:val="left"/>
            </w:pPr>
            <w:r>
              <w:rPr>
                <w:iCs/>
                <w:i/>
                <w:sz w:val="18"/>
              </w:rPr>
              <w:t xml:space="preserve">To be confirmed</w:t>
            </w:r>
          </w:p>
        </w:tc>
      </w:tr>
      <w:tr>
        <w:tc>
          <w:tcPr>
            <w:tcW w:type="dxa" w:w="1022"/>
          </w:tcPr>
          <w:p>
            <w:pPr>
              <w:pStyle w:val="Compact"/>
              <w:spacing w:after="20" w:before="20"/>
              <w:jc w:val="left"/>
            </w:pPr>
            <w:r>
              <w:rPr>
                <w:sz w:val="18"/>
              </w:rPr>
              <w:t xml:space="preserve">OI-02</w:t>
            </w:r>
          </w:p>
        </w:tc>
        <w:tc>
          <w:tcPr>
            <w:tcW w:type="dxa" w:w="5349"/>
          </w:tcPr>
          <w:p>
            <w:pPr>
              <w:pStyle w:val="Compact"/>
              <w:spacing w:after="20" w:before="20"/>
              <w:jc w:val="left"/>
            </w:pPr>
            <w:r>
              <w:rPr>
                <w:sz w:val="18"/>
              </w:rPr>
              <w:t xml:space="preserve">Formal supported-browser list (verified on Chrome and Edge)</w:t>
            </w:r>
          </w:p>
        </w:tc>
        <w:tc>
          <w:tcPr>
            <w:tcW w:type="dxa" w:w="3132"/>
          </w:tcPr>
          <w:p>
            <w:pPr>
              <w:pStyle w:val="Compact"/>
              <w:spacing w:after="20" w:before="20"/>
              <w:jc w:val="left"/>
            </w:pPr>
            <w:r>
              <w:rPr>
                <w:iCs/>
                <w:i/>
                <w:sz w:val="18"/>
              </w:rPr>
              <w:t xml:space="preserve">To be confirmed</w:t>
            </w:r>
          </w:p>
        </w:tc>
      </w:tr>
      <w:tr>
        <w:tc>
          <w:tcPr>
            <w:tcW w:type="dxa" w:w="1022"/>
          </w:tcPr>
          <w:p>
            <w:pPr>
              <w:pStyle w:val="Compact"/>
              <w:spacing w:after="20" w:before="20"/>
              <w:jc w:val="left"/>
            </w:pPr>
            <w:r>
              <w:rPr>
                <w:sz w:val="18"/>
              </w:rPr>
              <w:t xml:space="preserve">OI-03</w:t>
            </w:r>
          </w:p>
        </w:tc>
        <w:tc>
          <w:tcPr>
            <w:tcW w:type="dxa" w:w="5349"/>
          </w:tcPr>
          <w:p>
            <w:pPr>
              <w:pStyle w:val="Compact"/>
              <w:spacing w:after="20" w:before="20"/>
              <w:jc w:val="left"/>
            </w:pPr>
            <w:r>
              <w:rPr>
                <w:sz w:val="18"/>
              </w:rPr>
              <w:t xml:space="preserve">Serve vault files through an authenticated endpoint (RISK-03)</w:t>
            </w:r>
          </w:p>
        </w:tc>
        <w:tc>
          <w:tcPr>
            <w:tcW w:type="dxa" w:w="3132"/>
          </w:tcPr>
          <w:p>
            <w:pPr>
              <w:pStyle w:val="Compact"/>
              <w:spacing w:after="20" w:before="20"/>
              <w:jc w:val="left"/>
            </w:pPr>
            <w:r>
              <w:rPr>
                <w:sz w:val="18"/>
              </w:rPr>
              <w:t xml:space="preserve">Closed in v1.1 –</w:t>
            </w:r>
            <w:r>
              <w:rPr>
                <w:sz w:val="18"/>
              </w:rPr>
              <w:t xml:space="preserve"> </w:t>
            </w:r>
            <w:r>
              <w:rPr>
                <w:rStyle w:val="VerbatimChar"/>
                <w:sz w:val="18"/>
              </w:rPr>
              <w:t xml:space="preserve">GET /api/vault/{id}/file</w:t>
            </w:r>
          </w:p>
        </w:tc>
      </w:tr>
      <w:tr>
        <w:tc>
          <w:tcPr>
            <w:tcW w:type="dxa" w:w="1022"/>
          </w:tcPr>
          <w:p>
            <w:pPr>
              <w:pStyle w:val="Compact"/>
              <w:spacing w:after="20" w:before="20"/>
              <w:jc w:val="left"/>
            </w:pPr>
            <w:r>
              <w:rPr>
                <w:sz w:val="18"/>
              </w:rPr>
              <w:t xml:space="preserve">OI-04</w:t>
            </w:r>
          </w:p>
        </w:tc>
        <w:tc>
          <w:tcPr>
            <w:tcW w:type="dxa" w:w="5349"/>
          </w:tcPr>
          <w:p>
            <w:pPr>
              <w:pStyle w:val="Compact"/>
              <w:spacing w:after="20" w:before="20"/>
              <w:jc w:val="left"/>
            </w:pPr>
            <w:r>
              <w:rPr>
                <w:sz w:val="18"/>
              </w:rPr>
              <w:t xml:space="preserve">Add login rate limiting / temporary lockout (RISK-04)</w:t>
            </w:r>
          </w:p>
        </w:tc>
        <w:tc>
          <w:tcPr>
            <w:tcW w:type="dxa" w:w="3132"/>
          </w:tcPr>
          <w:p>
            <w:pPr>
              <w:pStyle w:val="Compact"/>
              <w:spacing w:after="20" w:before="20"/>
              <w:jc w:val="left"/>
            </w:pPr>
            <w:r>
              <w:rPr>
                <w:sz w:val="18"/>
              </w:rPr>
              <w:t xml:space="preserve">Open</w:t>
            </w:r>
          </w:p>
        </w:tc>
      </w:tr>
      <w:tr>
        <w:tc>
          <w:tcPr>
            <w:tcW w:type="dxa" w:w="1022"/>
          </w:tcPr>
          <w:p>
            <w:pPr>
              <w:pStyle w:val="Compact"/>
              <w:spacing w:after="20" w:before="20"/>
              <w:jc w:val="left"/>
            </w:pPr>
            <w:r>
              <w:rPr>
                <w:sz w:val="18"/>
              </w:rPr>
              <w:t xml:space="preserve">OI-05</w:t>
            </w:r>
          </w:p>
        </w:tc>
        <w:tc>
          <w:tcPr>
            <w:tcW w:type="dxa" w:w="5349"/>
          </w:tcPr>
          <w:p>
            <w:pPr>
              <w:pStyle w:val="Compact"/>
              <w:spacing w:after="20" w:before="20"/>
              <w:jc w:val="left"/>
            </w:pPr>
            <w:r>
              <w:rPr>
                <w:sz w:val="18"/>
              </w:rPr>
              <w:t xml:space="preserve">Restrict self-registration as Advisor (RISK-05)</w:t>
            </w:r>
          </w:p>
        </w:tc>
        <w:tc>
          <w:tcPr>
            <w:tcW w:type="dxa" w:w="3132"/>
          </w:tcPr>
          <w:p>
            <w:pPr>
              <w:pStyle w:val="Compact"/>
              <w:spacing w:after="20" w:before="20"/>
              <w:jc w:val="left"/>
            </w:pPr>
            <w:r>
              <w:rPr>
                <w:sz w:val="18"/>
              </w:rPr>
              <w:t xml:space="preserve">Open (client-side assignment UI delivered in v1.1)</w:t>
            </w:r>
          </w:p>
        </w:tc>
      </w:tr>
      <w:tr>
        <w:tc>
          <w:tcPr>
            <w:tcW w:type="dxa" w:w="1022"/>
          </w:tcPr>
          <w:p>
            <w:pPr>
              <w:pStyle w:val="Compact"/>
              <w:spacing w:after="20" w:before="20"/>
              <w:jc w:val="left"/>
            </w:pPr>
            <w:r>
              <w:rPr>
                <w:sz w:val="18"/>
              </w:rPr>
              <w:t xml:space="preserve">OI-06</w:t>
            </w:r>
          </w:p>
        </w:tc>
        <w:tc>
          <w:tcPr>
            <w:tcW w:type="dxa" w:w="5349"/>
          </w:tcPr>
          <w:p>
            <w:pPr>
              <w:pStyle w:val="Compact"/>
              <w:spacing w:after="20" w:before="20"/>
              <w:jc w:val="left"/>
            </w:pPr>
            <w:r>
              <w:rPr>
                <w:sz w:val="18"/>
              </w:rPr>
              <w:t xml:space="preserve">Structured logging, audit log and monitoring tooling (§4.4)</w:t>
            </w:r>
          </w:p>
        </w:tc>
        <w:tc>
          <w:tcPr>
            <w:tcW w:type="dxa" w:w="3132"/>
          </w:tcPr>
          <w:p>
            <w:pPr>
              <w:pStyle w:val="Compact"/>
              <w:spacing w:after="20" w:before="20"/>
              <w:jc w:val="left"/>
            </w:pPr>
            <w:r>
              <w:rPr>
                <w:sz w:val="18"/>
              </w:rPr>
              <w:t xml:space="preserve">Open</w:t>
            </w:r>
          </w:p>
        </w:tc>
      </w:tr>
      <w:tr>
        <w:tc>
          <w:tcPr>
            <w:tcW w:type="dxa" w:w="1022"/>
          </w:tcPr>
          <w:p>
            <w:pPr>
              <w:pStyle w:val="Compact"/>
              <w:spacing w:after="20" w:before="20"/>
              <w:jc w:val="left"/>
            </w:pPr>
            <w:r>
              <w:rPr>
                <w:sz w:val="18"/>
              </w:rPr>
              <w:t xml:space="preserve">OI-07</w:t>
            </w:r>
          </w:p>
        </w:tc>
        <w:tc>
          <w:tcPr>
            <w:tcW w:type="dxa" w:w="5349"/>
          </w:tcPr>
          <w:p>
            <w:pPr>
              <w:pStyle w:val="Compact"/>
              <w:spacing w:after="20" w:before="20"/>
              <w:jc w:val="left"/>
            </w:pPr>
            <w:r>
              <w:rPr>
                <w:sz w:val="18"/>
              </w:rPr>
              <w:t xml:space="preserve">Future enhancements: Account Aggregator integration, email/SMS reminders, PostgreSQL row-level security, partitioning of transactions by FY</w:t>
            </w:r>
          </w:p>
        </w:tc>
        <w:tc>
          <w:tcPr>
            <w:tcW w:type="dxa" w:w="3132"/>
          </w:tcPr>
          <w:p>
            <w:pPr>
              <w:pStyle w:val="Compact"/>
              <w:spacing w:after="20" w:before="20"/>
              <w:jc w:val="left"/>
            </w:pPr>
            <w:r>
              <w:rPr>
                <w:sz w:val="18"/>
              </w:rPr>
              <w:t xml:space="preserve">Future</w:t>
            </w:r>
          </w:p>
        </w:tc>
      </w:tr>
    </w:tbl>
    <w:bookmarkEnd w:id="62"/>
    <w:bookmarkEnd w:id="63"/>
    <w:bookmarkStart w:id="64" w:name="appendices"/>
    <w:p>
      <w:pPr>
        <w:pStyle w:val="Heading1"/>
      </w:pPr>
      <w:r>
        <w:t xml:space="preserve">5. Appendices</w:t>
      </w:r>
    </w:p>
    <w:p>
      <w:pPr>
        <w:pStyle w:val="FirstParagraph"/>
      </w:pPr>
      <w:r>
        <w:rPr>
          <w:bCs/>
          <w:b/>
        </w:rPr>
        <w:t xml:space="preserve">5.1 Glossary:</w:t>
      </w:r>
      <w:r>
        <w:t xml:space="preserve"> </w:t>
      </w:r>
      <w:r>
        <w:t xml:space="preserve">see §1.4 and SRS §1.4.</w:t>
      </w:r>
    </w:p>
    <w:p>
      <w:pPr>
        <w:pStyle w:val="BodyText"/>
      </w:pPr>
      <w:r>
        <w:rPr>
          <w:bCs/>
          <w:b/>
        </w:rPr>
        <w:t xml:space="preserve">5.2 References:</w:t>
      </w:r>
      <w:r>
        <w:t xml:space="preserve"> </w:t>
      </w:r>
      <w:r>
        <w:t xml:space="preserve">ISO/IEC/IEEE 42010 (architecture description); IEEE 29148 (requirements); OWASP Top 10 and OWASP ASVS; NIST SP 800-63B (authentication); WealthWise SRS v1.1; WealthWise STP v1.1.</w:t>
      </w:r>
    </w:p>
    <w:p>
      <w:pPr>
        <w:pStyle w:val="BodyText"/>
      </w:pPr>
      <w:r>
        <w:rPr>
          <w:bCs/>
          <w:b/>
        </w:rPr>
        <w:t xml:space="preserve">5.3 Tools:</w:t>
      </w:r>
      <w:r>
        <w:t xml:space="preserve"> </w:t>
      </w:r>
      <w:r>
        <w:t xml:space="preserve">PlantUML (UML diagrams), Graphviz, VS Code, Git, npm.</w:t>
      </w:r>
    </w:p>
    <w:p>
      <w:pPr>
        <w:pStyle w:val="BodyText"/>
      </w:pPr>
      <w:r>
        <w:rPr>
          <w:bCs/>
          <w:b/>
        </w:rPr>
        <w:t xml:space="preserve">5.4 PlantUML source</w:t>
      </w:r>
    </w:p>
    <w:p>
      <w:pPr>
        <w:pStyle w:val="BodyText"/>
      </w:pPr>
      <w:r>
        <w:t xml:space="preserve">ARCH-01 (component diagram):</w:t>
      </w:r>
    </w:p>
    <w:p>
      <w:pPr>
        <w:pStyle w:val="SourceCode"/>
      </w:pPr>
      <w:r>
        <w:rPr>
          <w:rStyle w:val="VerbatimChar"/>
          <w:sz w:val="14"/>
        </w:rPr>
        <w:t xml:space="preserve">@startuml ARCH-01</w:t>
      </w:r>
      <w:r>
        <w:rPr>
          <w:sz w:val="14"/>
        </w:rPr>
        <w:br/>
      </w:r>
      <w:r>
        <w:rPr>
          <w:rStyle w:val="VerbatimChar"/>
          <w:sz w:val="14"/>
        </w:rPr>
        <w:t xml:space="preserve">' (shared skinparams omitted)</w:t>
      </w:r>
      <w:r>
        <w:rPr>
          <w:sz w:val="14"/>
        </w:rPr>
        <w:br/>
      </w:r>
      <w:r>
        <w:rPr>
          <w:rStyle w:val="VerbatimChar"/>
          <w:sz w:val="14"/>
        </w:rPr>
        <w:t xml:space="preserve">title ARCH-01 — WealthWise Layered Component Architecture (as built)</w:t>
      </w:r>
      <w:r>
        <w:rPr>
          <w:sz w:val="14"/>
        </w:rPr>
        <w:br/>
      </w:r>
      <w:r>
        <w:rPr>
          <w:rStyle w:val="VerbatimChar"/>
          <w:sz w:val="14"/>
        </w:rPr>
        <w:t xml:space="preserve">actor "Individual User /\nAdvisor" as user</w:t>
      </w:r>
      <w:r>
        <w:rPr>
          <w:sz w:val="14"/>
        </w:rPr>
        <w:br/>
      </w:r>
      <w:r>
        <w:rPr>
          <w:rStyle w:val="VerbatimChar"/>
          <w:sz w:val="14"/>
        </w:rPr>
        <w:t xml:space="preserve">node "Client Web Browser" {</w:t>
      </w:r>
      <w:r>
        <w:rPr>
          <w:sz w:val="14"/>
        </w:rPr>
        <w:br/>
      </w:r>
      <w:r>
        <w:rPr>
          <w:rStyle w:val="VerbatimChar"/>
          <w:sz w:val="14"/>
        </w:rPr>
        <w:t xml:space="preserve">  [Web UI\n(Next.js pages + React components)\nCMP-01] as UI</w:t>
      </w:r>
      <w:r>
        <w:rPr>
          <w:sz w:val="14"/>
        </w:rPr>
        <w:br/>
      </w:r>
      <w:r>
        <w:rPr>
          <w:rStyle w:val="VerbatimChar"/>
          <w:sz w:val="14"/>
        </w:rPr>
        <w:t xml:space="preserve">}</w:t>
      </w:r>
      <w:r>
        <w:rPr>
          <w:sz w:val="14"/>
        </w:rPr>
        <w:br/>
      </w:r>
      <w:r>
        <w:rPr>
          <w:rStyle w:val="VerbatimChar"/>
          <w:sz w:val="14"/>
        </w:rPr>
        <w:t xml:space="preserve">node "WealthWise Application Server (Node.js 20+, Next.js 14)" {</w:t>
      </w:r>
      <w:r>
        <w:rPr>
          <w:sz w:val="14"/>
        </w:rPr>
        <w:br/>
      </w:r>
      <w:r>
        <w:rPr>
          <w:rStyle w:val="VerbatimChar"/>
          <w:sz w:val="14"/>
        </w:rPr>
        <w:t xml:space="preserve">  package "API Layer (route handlers under /api)" {</w:t>
      </w:r>
      <w:r>
        <w:rPr>
          <w:sz w:val="14"/>
        </w:rPr>
        <w:br/>
      </w:r>
      <w:r>
        <w:rPr>
          <w:rStyle w:val="VerbatimChar"/>
          <w:sz w:val="14"/>
        </w:rPr>
        <w:t xml:space="preserve">    [API Layer\nrequireUser / requireAdvisor · Zod validation · apiError()\nCMP-02] as API</w:t>
      </w:r>
      <w:r>
        <w:rPr>
          <w:sz w:val="14"/>
        </w:rPr>
        <w:br/>
      </w:r>
      <w:r>
        <w:rPr>
          <w:rStyle w:val="VerbatimChar"/>
          <w:sz w:val="14"/>
        </w:rPr>
        <w:t xml:space="preserve">  }</w:t>
      </w:r>
      <w:r>
        <w:rPr>
          <w:sz w:val="14"/>
        </w:rPr>
        <w:br/>
      </w:r>
      <w:r>
        <w:rPr>
          <w:rStyle w:val="VerbatimChar"/>
          <w:sz w:val="14"/>
        </w:rPr>
        <w:t xml:space="preserve">  package "Domain Layer (src/lib/db + pure calculation services in src/lib/services)" {</w:t>
      </w:r>
      <w:r>
        <w:rPr>
          <w:sz w:val="14"/>
        </w:rPr>
        <w:br/>
      </w:r>
      <w:r>
        <w:rPr>
          <w:rStyle w:val="VerbatimChar"/>
          <w:sz w:val="14"/>
        </w:rPr>
        <w:t xml:space="preserve">    [Authentication &amp; Session\nCMP-03] as AUTH</w:t>
      </w:r>
      <w:r>
        <w:rPr>
          <w:sz w:val="14"/>
        </w:rPr>
        <w:br/>
      </w:r>
      <w:r>
        <w:rPr>
          <w:rStyle w:val="VerbatimChar"/>
          <w:sz w:val="14"/>
        </w:rPr>
        <w:t xml:space="preserve">    [Asset Management\nCMP-04] as ASSET</w:t>
      </w:r>
      <w:r>
        <w:rPr>
          <w:sz w:val="14"/>
        </w:rPr>
        <w:br/>
      </w:r>
      <w:r>
        <w:rPr>
          <w:rStyle w:val="VerbatimChar"/>
          <w:sz w:val="14"/>
        </w:rPr>
        <w:t xml:space="preserve">    [Loan &amp; EMI Management\nCMP-05] as LOAN</w:t>
      </w:r>
      <w:r>
        <w:rPr>
          <w:sz w:val="14"/>
        </w:rPr>
        <w:br/>
      </w:r>
      <w:r>
        <w:rPr>
          <w:rStyle w:val="VerbatimChar"/>
          <w:sz w:val="14"/>
        </w:rPr>
        <w:t xml:space="preserve">    [Transaction Ledger\nCMP-06] as LEDGER</w:t>
      </w:r>
      <w:r>
        <w:rPr>
          <w:sz w:val="14"/>
        </w:rPr>
        <w:br/>
      </w:r>
      <w:r>
        <w:rPr>
          <w:rStyle w:val="VerbatimChar"/>
          <w:sz w:val="14"/>
        </w:rPr>
        <w:t xml:space="preserve">    [Statement Import &amp; Categorisation\nCMP-07] as IMPORT</w:t>
      </w:r>
      <w:r>
        <w:rPr>
          <w:sz w:val="14"/>
        </w:rPr>
        <w:br/>
      </w:r>
      <w:r>
        <w:rPr>
          <w:rStyle w:val="VerbatimChar"/>
          <w:sz w:val="14"/>
        </w:rPr>
        <w:t xml:space="preserve">    [Receipt OCR\nCMP-08] as OCR</w:t>
      </w:r>
      <w:r>
        <w:rPr>
          <w:sz w:val="14"/>
        </w:rPr>
        <w:br/>
      </w:r>
      <w:r>
        <w:rPr>
          <w:rStyle w:val="VerbatimChar"/>
          <w:sz w:val="14"/>
        </w:rPr>
        <w:t xml:space="preserve">    [Document Vault\nCMP-09] as VAULT</w:t>
      </w:r>
      <w:r>
        <w:rPr>
          <w:sz w:val="14"/>
        </w:rPr>
        <w:br/>
      </w:r>
      <w:r>
        <w:rPr>
          <w:rStyle w:val="VerbatimChar"/>
          <w:sz w:val="14"/>
        </w:rPr>
        <w:t xml:space="preserve">    [Dashboard &amp; Analytics\nCMP-10] as DASH</w:t>
      </w:r>
      <w:r>
        <w:rPr>
          <w:sz w:val="14"/>
        </w:rPr>
        <w:br/>
      </w:r>
      <w:r>
        <w:rPr>
          <w:rStyle w:val="VerbatimChar"/>
          <w:sz w:val="14"/>
        </w:rPr>
        <w:t xml:space="preserve">    [Insights Engine\nCMP-11] as INS</w:t>
      </w:r>
      <w:r>
        <w:rPr>
          <w:sz w:val="14"/>
        </w:rPr>
        <w:br/>
      </w:r>
      <w:r>
        <w:rPr>
          <w:rStyle w:val="VerbatimChar"/>
          <w:sz w:val="14"/>
        </w:rPr>
        <w:t xml:space="preserve">    [Reporting &amp; PDF Statement\nCMP-12] as REP</w:t>
      </w:r>
      <w:r>
        <w:rPr>
          <w:sz w:val="14"/>
        </w:rPr>
        <w:br/>
      </w:r>
      <w:r>
        <w:rPr>
          <w:rStyle w:val="VerbatimChar"/>
          <w:sz w:val="14"/>
        </w:rPr>
        <w:t xml:space="preserve">    [Notifications\nCMP-13] as NOTIF</w:t>
      </w:r>
      <w:r>
        <w:rPr>
          <w:sz w:val="14"/>
        </w:rPr>
        <w:br/>
      </w:r>
      <w:r>
        <w:rPr>
          <w:rStyle w:val="VerbatimChar"/>
          <w:sz w:val="14"/>
        </w:rPr>
        <w:t xml:space="preserve">    [News &amp; Rate Impact\nCMP-14] as NEWS</w:t>
      </w:r>
      <w:r>
        <w:rPr>
          <w:sz w:val="14"/>
        </w:rPr>
        <w:br/>
      </w:r>
      <w:r>
        <w:rPr>
          <w:rStyle w:val="VerbatimChar"/>
          <w:sz w:val="14"/>
        </w:rPr>
        <w:t xml:space="preserve">    [Advisor Oversight\nCMP-15] as ADV</w:t>
      </w:r>
      <w:r>
        <w:rPr>
          <w:sz w:val="14"/>
        </w:rPr>
        <w:br/>
      </w:r>
      <w:r>
        <w:rPr>
          <w:rStyle w:val="VerbatimChar"/>
          <w:sz w:val="14"/>
        </w:rPr>
        <w:t xml:space="preserve">  }</w:t>
      </w:r>
      <w:r>
        <w:rPr>
          <w:sz w:val="14"/>
        </w:rPr>
        <w:br/>
      </w:r>
      <w:r>
        <w:rPr>
          <w:rStyle w:val="VerbatimChar"/>
          <w:sz w:val="14"/>
        </w:rPr>
        <w:t xml:space="preserve">  package "Data-Access Layer (pg pool · parameterised SQL · withTransaction)" {</w:t>
      </w:r>
      <w:r>
        <w:rPr>
          <w:sz w:val="14"/>
        </w:rPr>
        <w:br/>
      </w:r>
      <w:r>
        <w:rPr>
          <w:rStyle w:val="VerbatimChar"/>
          <w:sz w:val="14"/>
        </w:rPr>
        <w:t xml:space="preserve">    [Data-Access Modules\nCMP-16] as DAL</w:t>
      </w:r>
      <w:r>
        <w:rPr>
          <w:sz w:val="14"/>
        </w:rPr>
        <w:br/>
      </w:r>
      <w:r>
        <w:rPr>
          <w:rStyle w:val="VerbatimChar"/>
          <w:sz w:val="14"/>
        </w:rPr>
        <w:t xml:space="preserve">  }</w:t>
      </w:r>
      <w:r>
        <w:rPr>
          <w:sz w:val="14"/>
        </w:rPr>
        <w:br/>
      </w:r>
      <w:r>
        <w:rPr>
          <w:rStyle w:val="VerbatimChar"/>
          <w:sz w:val="14"/>
        </w:rPr>
        <w:t xml:space="preserve">  folder "Private File Storage\n(uploads/, not publicly served)\nDS-02" as FS</w:t>
      </w:r>
      <w:r>
        <w:rPr>
          <w:sz w:val="14"/>
        </w:rPr>
        <w:br/>
      </w:r>
      <w:r>
        <w:rPr>
          <w:rStyle w:val="VerbatimChar"/>
          <w:sz w:val="14"/>
        </w:rPr>
        <w:t xml:space="preserve">}</w:t>
      </w:r>
      <w:r>
        <w:rPr>
          <w:sz w:val="14"/>
        </w:rPr>
        <w:br/>
      </w:r>
      <w:r>
        <w:rPr>
          <w:rStyle w:val="VerbatimChar"/>
          <w:sz w:val="14"/>
        </w:rPr>
        <w:t xml:space="preserve">database "PostgreSQL\n(system of record: tables,\nconstraints, indexes,\nordered migrations)\nDS-01" as PG</w:t>
      </w:r>
      <w:r>
        <w:rPr>
          <w:sz w:val="14"/>
        </w:rPr>
        <w:br/>
      </w:r>
      <w:r>
        <w:rPr>
          <w:rStyle w:val="VerbatimChar"/>
          <w:sz w:val="14"/>
        </w:rPr>
        <w:t xml:space="preserve">cloud "RBI Press-Release\nRSS Feed" as RBI</w:t>
      </w:r>
      <w:r>
        <w:rPr>
          <w:sz w:val="14"/>
        </w:rPr>
        <w:br/>
      </w:r>
      <w:r>
        <w:rPr>
          <w:sz w:val="14"/>
        </w:rPr>
        <w:br/>
      </w:r>
      <w:r>
        <w:rPr>
          <w:rStyle w:val="VerbatimChar"/>
          <w:sz w:val="14"/>
        </w:rPr>
        <w:t xml:space="preserve">user --&gt; UI : HTTPS (deployment TBC)</w:t>
      </w:r>
      <w:r>
        <w:rPr>
          <w:sz w:val="14"/>
        </w:rPr>
        <w:br/>
      </w:r>
      <w:r>
        <w:rPr>
          <w:rStyle w:val="VerbatimChar"/>
          <w:sz w:val="14"/>
        </w:rPr>
        <w:t xml:space="preserve">UI --&gt; API : JSON / multipart over HTTP\n+ ww_session cookie</w:t>
      </w:r>
      <w:r>
        <w:rPr>
          <w:sz w:val="14"/>
        </w:rPr>
        <w:br/>
      </w:r>
      <w:r>
        <w:rPr>
          <w:rStyle w:val="VerbatimChar"/>
          <w:sz w:val="14"/>
        </w:rPr>
        <w:t xml:space="preserve">API --&gt; AUTH</w:t>
      </w:r>
      <w:r>
        <w:rPr>
          <w:sz w:val="14"/>
        </w:rPr>
        <w:br/>
      </w:r>
      <w:r>
        <w:rPr>
          <w:rStyle w:val="VerbatimChar"/>
          <w:sz w:val="14"/>
        </w:rPr>
        <w:t xml:space="preserve">API --&gt; ASSET</w:t>
      </w:r>
      <w:r>
        <w:rPr>
          <w:sz w:val="14"/>
        </w:rPr>
        <w:br/>
      </w:r>
      <w:r>
        <w:rPr>
          <w:rStyle w:val="VerbatimChar"/>
          <w:sz w:val="14"/>
        </w:rPr>
        <w:t xml:space="preserve">API --&gt; LOAN</w:t>
      </w:r>
      <w:r>
        <w:rPr>
          <w:sz w:val="14"/>
        </w:rPr>
        <w:br/>
      </w:r>
      <w:r>
        <w:rPr>
          <w:rStyle w:val="VerbatimChar"/>
          <w:sz w:val="14"/>
        </w:rPr>
        <w:t xml:space="preserve">API --&gt; LEDGER</w:t>
      </w:r>
      <w:r>
        <w:rPr>
          <w:sz w:val="14"/>
        </w:rPr>
        <w:br/>
      </w:r>
      <w:r>
        <w:rPr>
          <w:rStyle w:val="VerbatimChar"/>
          <w:sz w:val="14"/>
        </w:rPr>
        <w:t xml:space="preserve">API --&gt; IMPORT</w:t>
      </w:r>
      <w:r>
        <w:rPr>
          <w:sz w:val="14"/>
        </w:rPr>
        <w:br/>
      </w:r>
      <w:r>
        <w:rPr>
          <w:rStyle w:val="VerbatimChar"/>
          <w:sz w:val="14"/>
        </w:rPr>
        <w:t xml:space="preserve">API --&gt; OCR</w:t>
      </w:r>
      <w:r>
        <w:rPr>
          <w:sz w:val="14"/>
        </w:rPr>
        <w:br/>
      </w:r>
      <w:r>
        <w:rPr>
          <w:rStyle w:val="VerbatimChar"/>
          <w:sz w:val="14"/>
        </w:rPr>
        <w:t xml:space="preserve">API --&gt; VAULT</w:t>
      </w:r>
      <w:r>
        <w:rPr>
          <w:sz w:val="14"/>
        </w:rPr>
        <w:br/>
      </w:r>
      <w:r>
        <w:rPr>
          <w:rStyle w:val="VerbatimChar"/>
          <w:sz w:val="14"/>
        </w:rPr>
        <w:t xml:space="preserve">API --&gt; DASH</w:t>
      </w:r>
      <w:r>
        <w:rPr>
          <w:sz w:val="14"/>
        </w:rPr>
        <w:br/>
      </w:r>
      <w:r>
        <w:rPr>
          <w:rStyle w:val="VerbatimChar"/>
          <w:sz w:val="14"/>
        </w:rPr>
        <w:t xml:space="preserve">API --&gt; INS</w:t>
      </w:r>
      <w:r>
        <w:rPr>
          <w:sz w:val="14"/>
        </w:rPr>
        <w:br/>
      </w:r>
      <w:r>
        <w:rPr>
          <w:rStyle w:val="VerbatimChar"/>
          <w:sz w:val="14"/>
        </w:rPr>
        <w:t xml:space="preserve">API --&gt; REP</w:t>
      </w:r>
      <w:r>
        <w:rPr>
          <w:sz w:val="14"/>
        </w:rPr>
        <w:br/>
      </w:r>
      <w:r>
        <w:rPr>
          <w:rStyle w:val="VerbatimChar"/>
          <w:sz w:val="14"/>
        </w:rPr>
        <w:t xml:space="preserve">API --&gt; NOTIF</w:t>
      </w:r>
      <w:r>
        <w:rPr>
          <w:sz w:val="14"/>
        </w:rPr>
        <w:br/>
      </w:r>
      <w:r>
        <w:rPr>
          <w:rStyle w:val="VerbatimChar"/>
          <w:sz w:val="14"/>
        </w:rPr>
        <w:t xml:space="preserve">API --&gt; NEWS</w:t>
      </w:r>
      <w:r>
        <w:rPr>
          <w:sz w:val="14"/>
        </w:rPr>
        <w:br/>
      </w:r>
      <w:r>
        <w:rPr>
          <w:rStyle w:val="VerbatimChar"/>
          <w:sz w:val="14"/>
        </w:rPr>
        <w:t xml:space="preserve">API --&gt; ADV</w:t>
      </w:r>
      <w:r>
        <w:rPr>
          <w:sz w:val="14"/>
        </w:rPr>
        <w:br/>
      </w:r>
      <w:r>
        <w:rPr>
          <w:rStyle w:val="VerbatimChar"/>
          <w:sz w:val="14"/>
        </w:rPr>
        <w:t xml:space="preserve">ASSET --&gt; DAL</w:t>
      </w:r>
      <w:r>
        <w:rPr>
          <w:sz w:val="14"/>
        </w:rPr>
        <w:br/>
      </w:r>
      <w:r>
        <w:rPr>
          <w:rStyle w:val="VerbatimChar"/>
          <w:sz w:val="14"/>
        </w:rPr>
        <w:t xml:space="preserve">LOAN --&gt; DAL</w:t>
      </w:r>
      <w:r>
        <w:rPr>
          <w:sz w:val="14"/>
        </w:rPr>
        <w:br/>
      </w:r>
      <w:r>
        <w:rPr>
          <w:rStyle w:val="VerbatimChar"/>
          <w:sz w:val="14"/>
        </w:rPr>
        <w:t xml:space="preserve">LEDGER --&gt; DAL</w:t>
      </w:r>
      <w:r>
        <w:rPr>
          <w:sz w:val="14"/>
        </w:rPr>
        <w:br/>
      </w:r>
      <w:r>
        <w:rPr>
          <w:rStyle w:val="VerbatimChar"/>
          <w:sz w:val="14"/>
        </w:rPr>
        <w:t xml:space="preserve">IMPORT --&gt; DAL</w:t>
      </w:r>
      <w:r>
        <w:rPr>
          <w:sz w:val="14"/>
        </w:rPr>
        <w:br/>
      </w:r>
      <w:r>
        <w:rPr>
          <w:rStyle w:val="VerbatimChar"/>
          <w:sz w:val="14"/>
        </w:rPr>
        <w:t xml:space="preserve">OCR --&gt; DAL</w:t>
      </w:r>
      <w:r>
        <w:rPr>
          <w:sz w:val="14"/>
        </w:rPr>
        <w:br/>
      </w:r>
      <w:r>
        <w:rPr>
          <w:rStyle w:val="VerbatimChar"/>
          <w:sz w:val="14"/>
        </w:rPr>
        <w:t xml:space="preserve">VAULT --&gt; DAL</w:t>
      </w:r>
      <w:r>
        <w:rPr>
          <w:sz w:val="14"/>
        </w:rPr>
        <w:br/>
      </w:r>
      <w:r>
        <w:rPr>
          <w:rStyle w:val="VerbatimChar"/>
          <w:sz w:val="14"/>
        </w:rPr>
        <w:t xml:space="preserve">DASH --&gt; DAL</w:t>
      </w:r>
      <w:r>
        <w:rPr>
          <w:sz w:val="14"/>
        </w:rPr>
        <w:br/>
      </w:r>
      <w:r>
        <w:rPr>
          <w:rStyle w:val="VerbatimChar"/>
          <w:sz w:val="14"/>
        </w:rPr>
        <w:t xml:space="preserve">INS --&gt; DAL</w:t>
      </w:r>
      <w:r>
        <w:rPr>
          <w:sz w:val="14"/>
        </w:rPr>
        <w:br/>
      </w:r>
      <w:r>
        <w:rPr>
          <w:rStyle w:val="VerbatimChar"/>
          <w:sz w:val="14"/>
        </w:rPr>
        <w:t xml:space="preserve">REP --&gt; DAL</w:t>
      </w:r>
      <w:r>
        <w:rPr>
          <w:sz w:val="14"/>
        </w:rPr>
        <w:br/>
      </w:r>
      <w:r>
        <w:rPr>
          <w:rStyle w:val="VerbatimChar"/>
          <w:sz w:val="14"/>
        </w:rPr>
        <w:t xml:space="preserve">NOTIF --&gt; DAL</w:t>
      </w:r>
      <w:r>
        <w:rPr>
          <w:sz w:val="14"/>
        </w:rPr>
        <w:br/>
      </w:r>
      <w:r>
        <w:rPr>
          <w:rStyle w:val="VerbatimChar"/>
          <w:sz w:val="14"/>
        </w:rPr>
        <w:t xml:space="preserve">NEWS --&gt; DAL</w:t>
      </w:r>
      <w:r>
        <w:rPr>
          <w:sz w:val="14"/>
        </w:rPr>
        <w:br/>
      </w:r>
      <w:r>
        <w:rPr>
          <w:rStyle w:val="VerbatimChar"/>
          <w:sz w:val="14"/>
        </w:rPr>
        <w:t xml:space="preserve">ADV --&gt; DAL</w:t>
      </w:r>
      <w:r>
        <w:rPr>
          <w:sz w:val="14"/>
        </w:rPr>
        <w:br/>
      </w:r>
      <w:r>
        <w:rPr>
          <w:rStyle w:val="VerbatimChar"/>
          <w:sz w:val="14"/>
        </w:rPr>
        <w:t xml:space="preserve">AUTH --&gt; DAL</w:t>
      </w:r>
      <w:r>
        <w:rPr>
          <w:sz w:val="14"/>
        </w:rPr>
        <w:br/>
      </w:r>
      <w:r>
        <w:rPr>
          <w:rStyle w:val="VerbatimChar"/>
          <w:sz w:val="14"/>
        </w:rPr>
        <w:t xml:space="preserve">VAULT --&gt; FS</w:t>
      </w:r>
      <w:r>
        <w:rPr>
          <w:sz w:val="14"/>
        </w:rPr>
        <w:br/>
      </w:r>
      <w:r>
        <w:rPr>
          <w:rStyle w:val="VerbatimChar"/>
          <w:sz w:val="14"/>
        </w:rPr>
        <w:t xml:space="preserve">DAL --&gt; PG</w:t>
      </w:r>
      <w:r>
        <w:rPr>
          <w:sz w:val="14"/>
        </w:rPr>
        <w:br/>
      </w:r>
      <w:r>
        <w:rPr>
          <w:rStyle w:val="VerbatimChar"/>
          <w:sz w:val="14"/>
        </w:rPr>
        <w:t xml:space="preserve">NEWS --&gt; RBI : HTTP GET (RSS, 8 s timeout)</w:t>
      </w:r>
      <w:r>
        <w:rPr>
          <w:sz w:val="14"/>
        </w:rPr>
        <w:br/>
      </w:r>
      <w:r>
        <w:rPr>
          <w:rStyle w:val="VerbatimChar"/>
          <w:sz w:val="14"/>
        </w:rPr>
        <w:t xml:space="preserve">AUTH -[hidden]down- DASH</w:t>
      </w:r>
      <w:r>
        <w:rPr>
          <w:sz w:val="14"/>
        </w:rPr>
        <w:br/>
      </w:r>
      <w:r>
        <w:rPr>
          <w:rStyle w:val="VerbatimChar"/>
          <w:sz w:val="14"/>
        </w:rPr>
        <w:t xml:space="preserve">ASSET -[hidden]down- INS</w:t>
      </w:r>
      <w:r>
        <w:rPr>
          <w:sz w:val="14"/>
        </w:rPr>
        <w:br/>
      </w:r>
      <w:r>
        <w:rPr>
          <w:rStyle w:val="VerbatimChar"/>
          <w:sz w:val="14"/>
        </w:rPr>
        <w:t xml:space="preserve">LOAN -[hidden]down- REP</w:t>
      </w:r>
      <w:r>
        <w:rPr>
          <w:sz w:val="14"/>
        </w:rPr>
        <w:br/>
      </w:r>
      <w:r>
        <w:rPr>
          <w:rStyle w:val="VerbatimChar"/>
          <w:sz w:val="14"/>
        </w:rPr>
        <w:t xml:space="preserve">LEDGER -[hidden]down- NOTIF</w:t>
      </w:r>
      <w:r>
        <w:rPr>
          <w:sz w:val="14"/>
        </w:rPr>
        <w:br/>
      </w:r>
      <w:r>
        <w:rPr>
          <w:rStyle w:val="VerbatimChar"/>
          <w:sz w:val="14"/>
        </w:rPr>
        <w:t xml:space="preserve">IMPORT -[hidden]down- NEWS</w:t>
      </w:r>
      <w:r>
        <w:rPr>
          <w:sz w:val="14"/>
        </w:rPr>
        <w:br/>
      </w:r>
      <w:r>
        <w:rPr>
          <w:rStyle w:val="VerbatimChar"/>
          <w:sz w:val="14"/>
        </w:rPr>
        <w:t xml:space="preserve">DASH -[hidden]down- OCR</w:t>
      </w:r>
      <w:r>
        <w:rPr>
          <w:sz w:val="14"/>
        </w:rPr>
        <w:br/>
      </w:r>
      <w:r>
        <w:rPr>
          <w:rStyle w:val="VerbatimChar"/>
          <w:sz w:val="14"/>
        </w:rPr>
        <w:t xml:space="preserve">INS -[hidden]down- VAULT</w:t>
      </w:r>
      <w:r>
        <w:rPr>
          <w:sz w:val="14"/>
        </w:rPr>
        <w:br/>
      </w:r>
      <w:r>
        <w:rPr>
          <w:rStyle w:val="VerbatimChar"/>
          <w:sz w:val="14"/>
        </w:rPr>
        <w:t xml:space="preserve">REP -[hidden]down- ADV</w:t>
      </w:r>
      <w:r>
        <w:rPr>
          <w:sz w:val="14"/>
        </w:rPr>
        <w:br/>
      </w:r>
      <w:r>
        <w:rPr>
          <w:sz w:val="14"/>
        </w:rPr>
        <w:br/>
      </w:r>
      <w:r>
        <w:rPr>
          <w:rStyle w:val="VerbatimChar"/>
          <w:sz w:val="14"/>
        </w:rPr>
        <w:t xml:space="preserve">@enduml</w:t>
      </w:r>
    </w:p>
    <w:p>
      <w:pPr>
        <w:pStyle w:val="FirstParagraph"/>
      </w:pPr>
      <w:r>
        <w:t xml:space="preserve">DM-01 (domain class diagram):</w:t>
      </w:r>
    </w:p>
    <w:p>
      <w:pPr>
        <w:pStyle w:val="SourceCode"/>
      </w:pPr>
      <w:r>
        <w:rPr>
          <w:rStyle w:val="VerbatimChar"/>
          <w:sz w:val="14"/>
        </w:rPr>
        <w:t xml:space="preserve">@startuml DM-01</w:t>
      </w:r>
      <w:r>
        <w:rPr>
          <w:sz w:val="14"/>
        </w:rPr>
        <w:br/>
      </w:r>
      <w:r>
        <w:rPr>
          <w:rStyle w:val="VerbatimChar"/>
          <w:sz w:val="14"/>
        </w:rPr>
        <w:t xml:space="preserve">' (shared skinparams omitted)</w:t>
      </w:r>
      <w:r>
        <w:rPr>
          <w:sz w:val="14"/>
        </w:rPr>
        <w:br/>
      </w:r>
      <w:r>
        <w:rPr>
          <w:rStyle w:val="VerbatimChar"/>
          <w:sz w:val="14"/>
        </w:rPr>
        <w:t xml:space="preserve">title DM-01 — Core Domain Model (PostgreSQL, as built)</w:t>
      </w:r>
      <w:r>
        <w:rPr>
          <w:sz w:val="14"/>
        </w:rPr>
        <w:br/>
      </w:r>
      <w:r>
        <w:rPr>
          <w:rStyle w:val="VerbatimChar"/>
          <w:sz w:val="14"/>
        </w:rPr>
        <w:t xml:space="preserve">hide empty methods</w:t>
      </w:r>
      <w:r>
        <w:rPr>
          <w:sz w:val="14"/>
        </w:rPr>
        <w:br/>
      </w:r>
      <w:r>
        <w:rPr>
          <w:rStyle w:val="VerbatimChar"/>
          <w:sz w:val="14"/>
        </w:rPr>
        <w:t xml:space="preserve">class User {</w:t>
      </w:r>
      <w:r>
        <w:rPr>
          <w:sz w:val="14"/>
        </w:rPr>
        <w:br/>
      </w:r>
      <w:r>
        <w:rPr>
          <w:rStyle w:val="VerbatimChar"/>
          <w:sz w:val="14"/>
        </w:rPr>
        <w:t xml:space="preserve">  id : bigint</w:t>
      </w:r>
      <w:r>
        <w:rPr>
          <w:sz w:val="14"/>
        </w:rPr>
        <w:br/>
      </w:r>
      <w:r>
        <w:rPr>
          <w:rStyle w:val="VerbatimChar"/>
          <w:sz w:val="14"/>
        </w:rPr>
        <w:t xml:space="preserve">  name : text</w:t>
      </w:r>
      <w:r>
        <w:rPr>
          <w:sz w:val="14"/>
        </w:rPr>
        <w:br/>
      </w:r>
      <w:r>
        <w:rPr>
          <w:rStyle w:val="VerbatimChar"/>
          <w:sz w:val="14"/>
        </w:rPr>
        <w:t xml:space="preserve">  email : text &lt;&lt;unique&gt;&gt;</w:t>
      </w:r>
      <w:r>
        <w:rPr>
          <w:sz w:val="14"/>
        </w:rPr>
        <w:br/>
      </w:r>
      <w:r>
        <w:rPr>
          <w:rStyle w:val="VerbatimChar"/>
          <w:sz w:val="14"/>
        </w:rPr>
        <w:t xml:space="preserve">  password_hash : text</w:t>
      </w:r>
      <w:r>
        <w:rPr>
          <w:sz w:val="14"/>
        </w:rPr>
        <w:br/>
      </w:r>
      <w:r>
        <w:rPr>
          <w:rStyle w:val="VerbatimChar"/>
          <w:sz w:val="14"/>
        </w:rPr>
        <w:t xml:space="preserve">  role : user_role {individual, advisor}</w:t>
      </w:r>
      <w:r>
        <w:rPr>
          <w:sz w:val="14"/>
        </w:rPr>
        <w:br/>
      </w:r>
      <w:r>
        <w:rPr>
          <w:rStyle w:val="VerbatimChar"/>
          <w:sz w:val="14"/>
        </w:rPr>
        <w:t xml:space="preserve">  {field} pan_number : char(10) &lt;&lt;unique, optional&gt;&gt;</w:t>
      </w:r>
      <w:r>
        <w:rPr>
          <w:sz w:val="14"/>
        </w:rPr>
        <w:br/>
      </w:r>
      <w:r>
        <w:rPr>
          <w:rStyle w:val="VerbatimChar"/>
          <w:sz w:val="14"/>
        </w:rPr>
        <w:t xml:space="preserve">  advisor_id : bigint &lt;&lt;FK, optional&gt;&gt;</w:t>
      </w:r>
      <w:r>
        <w:rPr>
          <w:sz w:val="14"/>
        </w:rPr>
        <w:br/>
      </w:r>
      <w:r>
        <w:rPr>
          <w:rStyle w:val="VerbatimChar"/>
          <w:sz w:val="14"/>
        </w:rPr>
        <w:t xml:space="preserve">}</w:t>
      </w:r>
      <w:r>
        <w:rPr>
          <w:sz w:val="14"/>
        </w:rPr>
        <w:br/>
      </w:r>
      <w:r>
        <w:rPr>
          <w:rStyle w:val="VerbatimChar"/>
          <w:sz w:val="14"/>
        </w:rPr>
        <w:t xml:space="preserve">class Asset {</w:t>
      </w:r>
      <w:r>
        <w:rPr>
          <w:sz w:val="14"/>
        </w:rPr>
        <w:br/>
      </w:r>
      <w:r>
        <w:rPr>
          <w:rStyle w:val="VerbatimChar"/>
          <w:sz w:val="14"/>
        </w:rPr>
        <w:t xml:space="preserve">  name : text</w:t>
      </w:r>
      <w:r>
        <w:rPr>
          <w:sz w:val="14"/>
        </w:rPr>
        <w:br/>
      </w:r>
      <w:r>
        <w:rPr>
          <w:rStyle w:val="VerbatimChar"/>
          <w:sz w:val="14"/>
        </w:rPr>
        <w:t xml:space="preserve">  asset_type : asset_type</w:t>
      </w:r>
      <w:r>
        <w:rPr>
          <w:sz w:val="14"/>
        </w:rPr>
        <w:br/>
      </w:r>
      <w:r>
        <w:rPr>
          <w:rStyle w:val="VerbatimChar"/>
          <w:sz w:val="14"/>
        </w:rPr>
        <w:t xml:space="preserve">  liquidity : {liquid, illiquid}</w:t>
      </w:r>
      <w:r>
        <w:rPr>
          <w:sz w:val="14"/>
        </w:rPr>
        <w:br/>
      </w:r>
      <w:r>
        <w:rPr>
          <w:rStyle w:val="VerbatimChar"/>
          <w:sz w:val="14"/>
        </w:rPr>
        <w:t xml:space="preserve">  {field} purchase_value : numeric(15,2)</w:t>
      </w:r>
      <w:r>
        <w:rPr>
          <w:sz w:val="14"/>
        </w:rPr>
        <w:br/>
      </w:r>
      <w:r>
        <w:rPr>
          <w:rStyle w:val="VerbatimChar"/>
          <w:sz w:val="14"/>
        </w:rPr>
        <w:t xml:space="preserve">  {field} current_value : numeric(15,2)</w:t>
      </w:r>
      <w:r>
        <w:rPr>
          <w:sz w:val="14"/>
        </w:rPr>
        <w:br/>
      </w:r>
      <w:r>
        <w:rPr>
          <w:rStyle w:val="VerbatimChar"/>
          <w:sz w:val="14"/>
        </w:rPr>
        <w:t xml:space="preserve">  purchase_date / valuation_date : date</w:t>
      </w:r>
      <w:r>
        <w:rPr>
          <w:sz w:val="14"/>
        </w:rPr>
        <w:br/>
      </w:r>
      <w:r>
        <w:rPr>
          <w:rStyle w:val="VerbatimChar"/>
          <w:sz w:val="14"/>
        </w:rPr>
        <w:t xml:space="preserve">}</w:t>
      </w:r>
      <w:r>
        <w:rPr>
          <w:sz w:val="14"/>
        </w:rPr>
        <w:br/>
      </w:r>
      <w:r>
        <w:rPr>
          <w:rStyle w:val="VerbatimChar"/>
          <w:sz w:val="14"/>
        </w:rPr>
        <w:t xml:space="preserve">class AssetValuation &lt;&lt;asset_valuations&gt;&gt; {</w:t>
      </w:r>
      <w:r>
        <w:rPr>
          <w:sz w:val="14"/>
        </w:rPr>
        <w:br/>
      </w:r>
      <w:r>
        <w:rPr>
          <w:rStyle w:val="VerbatimChar"/>
          <w:sz w:val="14"/>
        </w:rPr>
        <w:t xml:space="preserve">  valuation_date : date</w:t>
      </w:r>
      <w:r>
        <w:rPr>
          <w:sz w:val="14"/>
        </w:rPr>
        <w:br/>
      </w:r>
      <w:r>
        <w:rPr>
          <w:rStyle w:val="VerbatimChar"/>
          <w:sz w:val="14"/>
        </w:rPr>
        <w:t xml:space="preserve">  {field} value : numeric(15,2)</w:t>
      </w:r>
      <w:r>
        <w:rPr>
          <w:sz w:val="14"/>
        </w:rPr>
        <w:br/>
      </w:r>
      <w:r>
        <w:rPr>
          <w:rStyle w:val="VerbatimChar"/>
          <w:sz w:val="14"/>
        </w:rPr>
        <w:t xml:space="preserve">  source : {manual-entry, revaluation}</w:t>
      </w:r>
      <w:r>
        <w:rPr>
          <w:sz w:val="14"/>
        </w:rPr>
        <w:br/>
      </w:r>
      <w:r>
        <w:rPr>
          <w:rStyle w:val="VerbatimChar"/>
          <w:sz w:val="14"/>
        </w:rPr>
        <w:t xml:space="preserve">}</w:t>
      </w:r>
      <w:r>
        <w:rPr>
          <w:sz w:val="14"/>
        </w:rPr>
        <w:br/>
      </w:r>
      <w:r>
        <w:rPr>
          <w:rStyle w:val="VerbatimChar"/>
          <w:sz w:val="14"/>
        </w:rPr>
        <w:t xml:space="preserve">class Loan {</w:t>
      </w:r>
      <w:r>
        <w:rPr>
          <w:sz w:val="14"/>
        </w:rPr>
        <w:br/>
      </w:r>
      <w:r>
        <w:rPr>
          <w:rStyle w:val="VerbatimChar"/>
          <w:sz w:val="14"/>
        </w:rPr>
        <w:t xml:space="preserve">  loan_type : loan_type</w:t>
      </w:r>
      <w:r>
        <w:rPr>
          <w:sz w:val="14"/>
        </w:rPr>
        <w:br/>
      </w:r>
      <w:r>
        <w:rPr>
          <w:rStyle w:val="VerbatimChar"/>
          <w:sz w:val="14"/>
        </w:rPr>
        <w:t xml:space="preserve">  lender : text</w:t>
      </w:r>
      <w:r>
        <w:rPr>
          <w:sz w:val="14"/>
        </w:rPr>
        <w:br/>
      </w:r>
      <w:r>
        <w:rPr>
          <w:rStyle w:val="VerbatimChar"/>
          <w:sz w:val="14"/>
        </w:rPr>
        <w:t xml:space="preserve">  {field} principal : numeric(15,2)</w:t>
      </w:r>
      <w:r>
        <w:rPr>
          <w:sz w:val="14"/>
        </w:rPr>
        <w:br/>
      </w:r>
      <w:r>
        <w:rPr>
          <w:rStyle w:val="VerbatimChar"/>
          <w:sz w:val="14"/>
        </w:rPr>
        <w:t xml:space="preserve">  {field} interest_rate : numeric(5,2)</w:t>
      </w:r>
      <w:r>
        <w:rPr>
          <w:sz w:val="14"/>
        </w:rPr>
        <w:br/>
      </w:r>
      <w:r>
        <w:rPr>
          <w:rStyle w:val="VerbatimChar"/>
          <w:sz w:val="14"/>
        </w:rPr>
        <w:t xml:space="preserve">  interest_type : {fixed, floating}</w:t>
      </w:r>
      <w:r>
        <w:rPr>
          <w:sz w:val="14"/>
        </w:rPr>
        <w:br/>
      </w:r>
      <w:r>
        <w:rPr>
          <w:rStyle w:val="VerbatimChar"/>
          <w:sz w:val="14"/>
        </w:rPr>
        <w:t xml:space="preserve">  tenure_months : integer</w:t>
      </w:r>
      <w:r>
        <w:rPr>
          <w:sz w:val="14"/>
        </w:rPr>
        <w:br/>
      </w:r>
      <w:r>
        <w:rPr>
          <w:rStyle w:val="VerbatimChar"/>
          <w:sz w:val="14"/>
        </w:rPr>
        <w:t xml:space="preserve">  start_date : date</w:t>
      </w:r>
      <w:r>
        <w:rPr>
          <w:sz w:val="14"/>
        </w:rPr>
        <w:br/>
      </w:r>
      <w:r>
        <w:rPr>
          <w:rStyle w:val="VerbatimChar"/>
          <w:sz w:val="14"/>
        </w:rPr>
        <w:t xml:space="preserve">  status : {active, closed, defaulted}</w:t>
      </w:r>
      <w:r>
        <w:rPr>
          <w:sz w:val="14"/>
        </w:rPr>
        <w:br/>
      </w:r>
      <w:r>
        <w:rPr>
          <w:rStyle w:val="VerbatimChar"/>
          <w:sz w:val="14"/>
        </w:rPr>
        <w:t xml:space="preserve">}</w:t>
      </w:r>
      <w:r>
        <w:rPr>
          <w:sz w:val="14"/>
        </w:rPr>
        <w:br/>
      </w:r>
      <w:r>
        <w:rPr>
          <w:rStyle w:val="VerbatimChar"/>
          <w:sz w:val="14"/>
        </w:rPr>
        <w:t xml:space="preserve">class EmiInstallment &lt;&lt;emi_schedule&gt;&gt; {</w:t>
      </w:r>
      <w:r>
        <w:rPr>
          <w:sz w:val="14"/>
        </w:rPr>
        <w:br/>
      </w:r>
      <w:r>
        <w:rPr>
          <w:rStyle w:val="VerbatimChar"/>
          <w:sz w:val="14"/>
        </w:rPr>
        <w:t xml:space="preserve">  installment_no : integer</w:t>
      </w:r>
      <w:r>
        <w:rPr>
          <w:sz w:val="14"/>
        </w:rPr>
        <w:br/>
      </w:r>
      <w:r>
        <w:rPr>
          <w:rStyle w:val="VerbatimChar"/>
          <w:sz w:val="14"/>
        </w:rPr>
        <w:t xml:space="preserve">  due_date : date</w:t>
      </w:r>
      <w:r>
        <w:rPr>
          <w:sz w:val="14"/>
        </w:rPr>
        <w:br/>
      </w:r>
      <w:r>
        <w:rPr>
          <w:rStyle w:val="VerbatimChar"/>
          <w:sz w:val="14"/>
        </w:rPr>
        <w:t xml:space="preserve">  {field} emi_amount : numeric(15,2)</w:t>
      </w:r>
      <w:r>
        <w:rPr>
          <w:sz w:val="14"/>
        </w:rPr>
        <w:br/>
      </w:r>
      <w:r>
        <w:rPr>
          <w:rStyle w:val="VerbatimChar"/>
          <w:sz w:val="14"/>
        </w:rPr>
        <w:t xml:space="preserve">  {field} principal_component : numeric(15,2)</w:t>
      </w:r>
      <w:r>
        <w:rPr>
          <w:sz w:val="14"/>
        </w:rPr>
        <w:br/>
      </w:r>
      <w:r>
        <w:rPr>
          <w:rStyle w:val="VerbatimChar"/>
          <w:sz w:val="14"/>
        </w:rPr>
        <w:t xml:space="preserve">  {field} interest_component : numeric(15,2)</w:t>
      </w:r>
      <w:r>
        <w:rPr>
          <w:sz w:val="14"/>
        </w:rPr>
        <w:br/>
      </w:r>
      <w:r>
        <w:rPr>
          <w:rStyle w:val="VerbatimChar"/>
          <w:sz w:val="14"/>
        </w:rPr>
        <w:t xml:space="preserve">  {field} closing_balance : numeric(15,2)</w:t>
      </w:r>
      <w:r>
        <w:rPr>
          <w:sz w:val="14"/>
        </w:rPr>
        <w:br/>
      </w:r>
      <w:r>
        <w:rPr>
          <w:rStyle w:val="VerbatimChar"/>
          <w:sz w:val="14"/>
        </w:rPr>
        <w:t xml:space="preserve">  status : {pending, overdue, paid}</w:t>
      </w:r>
      <w:r>
        <w:rPr>
          <w:sz w:val="14"/>
        </w:rPr>
        <w:br/>
      </w:r>
      <w:r>
        <w:rPr>
          <w:rStyle w:val="VerbatimChar"/>
          <w:sz w:val="14"/>
        </w:rPr>
        <w:t xml:space="preserve">  paid_date : date</w:t>
      </w:r>
      <w:r>
        <w:rPr>
          <w:sz w:val="14"/>
        </w:rPr>
        <w:br/>
      </w:r>
      <w:r>
        <w:rPr>
          <w:rStyle w:val="VerbatimChar"/>
          <w:sz w:val="14"/>
        </w:rPr>
        <w:t xml:space="preserve">}</w:t>
      </w:r>
      <w:r>
        <w:rPr>
          <w:sz w:val="14"/>
        </w:rPr>
        <w:br/>
      </w:r>
      <w:r>
        <w:rPr>
          <w:rStyle w:val="VerbatimChar"/>
          <w:sz w:val="14"/>
        </w:rPr>
        <w:t xml:space="preserve">class LoanPrepayment &lt;&lt;loan_prepayments&gt;&gt; {</w:t>
      </w:r>
      <w:r>
        <w:rPr>
          <w:sz w:val="14"/>
        </w:rPr>
        <w:br/>
      </w:r>
      <w:r>
        <w:rPr>
          <w:rStyle w:val="VerbatimChar"/>
          <w:sz w:val="14"/>
        </w:rPr>
        <w:t xml:space="preserve">  {field} amount : numeric(15,2)</w:t>
      </w:r>
      <w:r>
        <w:rPr>
          <w:sz w:val="14"/>
        </w:rPr>
        <w:br/>
      </w:r>
      <w:r>
        <w:rPr>
          <w:rStyle w:val="VerbatimChar"/>
          <w:sz w:val="14"/>
        </w:rPr>
        <w:t xml:space="preserve">  mode : {reduce_tenure, reduce_emi}</w:t>
      </w:r>
      <w:r>
        <w:rPr>
          <w:sz w:val="14"/>
        </w:rPr>
        <w:br/>
      </w:r>
      <w:r>
        <w:rPr>
          <w:rStyle w:val="VerbatimChar"/>
          <w:sz w:val="14"/>
        </w:rPr>
        <w:t xml:space="preserve">  outstanding_before / outstanding_after</w:t>
      </w:r>
      <w:r>
        <w:rPr>
          <w:sz w:val="14"/>
        </w:rPr>
        <w:br/>
      </w:r>
      <w:r>
        <w:rPr>
          <w:rStyle w:val="VerbatimChar"/>
          <w:sz w:val="14"/>
        </w:rPr>
        <w:t xml:space="preserve">  emi_before / emi_after</w:t>
      </w:r>
      <w:r>
        <w:rPr>
          <w:sz w:val="14"/>
        </w:rPr>
        <w:br/>
      </w:r>
      <w:r>
        <w:rPr>
          <w:rStyle w:val="VerbatimChar"/>
          <w:sz w:val="14"/>
        </w:rPr>
        <w:t xml:space="preserve">  months_before / months_after</w:t>
      </w:r>
      <w:r>
        <w:rPr>
          <w:sz w:val="14"/>
        </w:rPr>
        <w:br/>
      </w:r>
      <w:r>
        <w:rPr>
          <w:rStyle w:val="VerbatimChar"/>
          <w:sz w:val="14"/>
        </w:rPr>
        <w:t xml:space="preserve">  {field} interest_saved : numeric(15,2)</w:t>
      </w:r>
      <w:r>
        <w:rPr>
          <w:sz w:val="14"/>
        </w:rPr>
        <w:br/>
      </w:r>
      <w:r>
        <w:rPr>
          <w:rStyle w:val="VerbatimChar"/>
          <w:sz w:val="14"/>
        </w:rPr>
        <w:t xml:space="preserve">}</w:t>
      </w:r>
      <w:r>
        <w:rPr>
          <w:sz w:val="14"/>
        </w:rPr>
        <w:br/>
      </w:r>
      <w:r>
        <w:rPr>
          <w:rStyle w:val="VerbatimChar"/>
          <w:sz w:val="14"/>
        </w:rPr>
        <w:t xml:space="preserve">class Transaction {</w:t>
      </w:r>
      <w:r>
        <w:rPr>
          <w:sz w:val="14"/>
        </w:rPr>
        <w:br/>
      </w:r>
      <w:r>
        <w:rPr>
          <w:rStyle w:val="VerbatimChar"/>
          <w:sz w:val="14"/>
        </w:rPr>
        <w:t xml:space="preserve">  txn_type : {income, expense, asset, loan}</w:t>
      </w:r>
      <w:r>
        <w:rPr>
          <w:sz w:val="14"/>
        </w:rPr>
        <w:br/>
      </w:r>
      <w:r>
        <w:rPr>
          <w:rStyle w:val="VerbatimChar"/>
          <w:sz w:val="14"/>
        </w:rPr>
        <w:t xml:space="preserve">  {field} amount : numeric(15,2)</w:t>
      </w:r>
      <w:r>
        <w:rPr>
          <w:sz w:val="14"/>
        </w:rPr>
        <w:br/>
      </w:r>
      <w:r>
        <w:rPr>
          <w:rStyle w:val="VerbatimChar"/>
          <w:sz w:val="14"/>
        </w:rPr>
        <w:t xml:space="preserve">  txn_date : date</w:t>
      </w:r>
      <w:r>
        <w:rPr>
          <w:sz w:val="14"/>
        </w:rPr>
        <w:br/>
      </w:r>
      <w:r>
        <w:rPr>
          <w:rStyle w:val="VerbatimChar"/>
          <w:sz w:val="14"/>
        </w:rPr>
        <w:t xml:space="preserve">  category : text</w:t>
      </w:r>
      <w:r>
        <w:rPr>
          <w:sz w:val="14"/>
        </w:rPr>
        <w:br/>
      </w:r>
      <w:r>
        <w:rPr>
          <w:rStyle w:val="VerbatimChar"/>
          <w:sz w:val="14"/>
        </w:rPr>
        <w:t xml:space="preserve">  description : text</w:t>
      </w:r>
      <w:r>
        <w:rPr>
          <w:sz w:val="14"/>
        </w:rPr>
        <w:br/>
      </w:r>
      <w:r>
        <w:rPr>
          <w:rStyle w:val="VerbatimChar"/>
          <w:sz w:val="14"/>
        </w:rPr>
        <w:t xml:space="preserve">  import_hash : text &lt;&lt;partial unique&gt;&gt;</w:t>
      </w:r>
      <w:r>
        <w:rPr>
          <w:sz w:val="14"/>
        </w:rPr>
        <w:br/>
      </w:r>
      <w:r>
        <w:rPr>
          <w:rStyle w:val="VerbatimChar"/>
          <w:sz w:val="14"/>
        </w:rPr>
        <w:t xml:space="preserve">  search_vector : tsvector &lt;&lt;generated, GIN&gt;&gt;</w:t>
      </w:r>
      <w:r>
        <w:rPr>
          <w:sz w:val="14"/>
        </w:rPr>
        <w:br/>
      </w:r>
      <w:r>
        <w:rPr>
          <w:rStyle w:val="VerbatimChar"/>
          <w:sz w:val="14"/>
        </w:rPr>
        <w:t xml:space="preserve">}</w:t>
      </w:r>
      <w:r>
        <w:rPr>
          <w:sz w:val="14"/>
        </w:rPr>
        <w:br/>
      </w:r>
      <w:r>
        <w:rPr>
          <w:rStyle w:val="VerbatimChar"/>
          <w:sz w:val="14"/>
        </w:rPr>
        <w:t xml:space="preserve">class ImportBatch &lt;&lt;import_batches&gt;&gt; {</w:t>
      </w:r>
      <w:r>
        <w:rPr>
          <w:sz w:val="14"/>
        </w:rPr>
        <w:br/>
      </w:r>
      <w:r>
        <w:rPr>
          <w:rStyle w:val="VerbatimChar"/>
          <w:sz w:val="14"/>
        </w:rPr>
        <w:t xml:space="preserve">  file_name / bank : text</w:t>
      </w:r>
      <w:r>
        <w:rPr>
          <w:sz w:val="14"/>
        </w:rPr>
        <w:br/>
      </w:r>
      <w:r>
        <w:rPr>
          <w:rStyle w:val="VerbatimChar"/>
          <w:sz w:val="14"/>
        </w:rPr>
        <w:t xml:space="preserve">  row_count / inserted / duplicates : integer</w:t>
      </w:r>
      <w:r>
        <w:rPr>
          <w:sz w:val="14"/>
        </w:rPr>
        <w:br/>
      </w:r>
      <w:r>
        <w:rPr>
          <w:rStyle w:val="VerbatimChar"/>
          <w:sz w:val="14"/>
        </w:rPr>
        <w:t xml:space="preserve">}</w:t>
      </w:r>
      <w:r>
        <w:rPr>
          <w:sz w:val="14"/>
        </w:rPr>
        <w:br/>
      </w:r>
      <w:r>
        <w:rPr>
          <w:rStyle w:val="VerbatimChar"/>
          <w:sz w:val="14"/>
        </w:rPr>
        <w:t xml:space="preserve">class CategorizationRule &lt;&lt;categorization_rules&gt;&gt; {</w:t>
      </w:r>
      <w:r>
        <w:rPr>
          <w:sz w:val="14"/>
        </w:rPr>
        <w:br/>
      </w:r>
      <w:r>
        <w:rPr>
          <w:rStyle w:val="VerbatimChar"/>
          <w:sz w:val="14"/>
        </w:rPr>
        <w:t xml:space="preserve">  keyword : text</w:t>
      </w:r>
      <w:r>
        <w:rPr>
          <w:sz w:val="14"/>
        </w:rPr>
        <w:br/>
      </w:r>
      <w:r>
        <w:rPr>
          <w:rStyle w:val="VerbatimChar"/>
          <w:sz w:val="14"/>
        </w:rPr>
        <w:t xml:space="preserve">  category : text</w:t>
      </w:r>
      <w:r>
        <w:rPr>
          <w:sz w:val="14"/>
        </w:rPr>
        <w:br/>
      </w:r>
      <w:r>
        <w:rPr>
          <w:rStyle w:val="VerbatimChar"/>
          <w:sz w:val="14"/>
        </w:rPr>
        <w:t xml:space="preserve">  txn_type : txn_type</w:t>
      </w:r>
      <w:r>
        <w:rPr>
          <w:sz w:val="14"/>
        </w:rPr>
        <w:br/>
      </w:r>
      <w:r>
        <w:rPr>
          <w:rStyle w:val="VerbatimChar"/>
          <w:sz w:val="14"/>
        </w:rPr>
        <w:t xml:space="preserve">  priority : integer</w:t>
      </w:r>
      <w:r>
        <w:rPr>
          <w:sz w:val="14"/>
        </w:rPr>
        <w:br/>
      </w:r>
      <w:r>
        <w:rPr>
          <w:rStyle w:val="VerbatimChar"/>
          <w:sz w:val="14"/>
        </w:rPr>
        <w:t xml:space="preserve">}</w:t>
      </w:r>
      <w:r>
        <w:rPr>
          <w:sz w:val="14"/>
        </w:rPr>
        <w:br/>
      </w:r>
      <w:r>
        <w:rPr>
          <w:rStyle w:val="VerbatimChar"/>
          <w:sz w:val="14"/>
        </w:rPr>
        <w:t xml:space="preserve">class Document &lt;&lt;documents&gt;&gt; {</w:t>
      </w:r>
      <w:r>
        <w:rPr>
          <w:sz w:val="14"/>
        </w:rPr>
        <w:br/>
      </w:r>
      <w:r>
        <w:rPr>
          <w:rStyle w:val="VerbatimChar"/>
          <w:sz w:val="14"/>
        </w:rPr>
        <w:t xml:space="preserve">  title / file_name : text</w:t>
      </w:r>
      <w:r>
        <w:rPr>
          <w:sz w:val="14"/>
        </w:rPr>
        <w:br/>
      </w:r>
      <w:r>
        <w:rPr>
          <w:rStyle w:val="VerbatimChar"/>
          <w:sz w:val="14"/>
        </w:rPr>
        <w:t xml:space="preserve">  stored_name : text &lt;&lt;unique, generated&gt;&gt;</w:t>
      </w:r>
      <w:r>
        <w:rPr>
          <w:sz w:val="14"/>
        </w:rPr>
        <w:br/>
      </w:r>
      <w:r>
        <w:rPr>
          <w:rStyle w:val="VerbatimChar"/>
          <w:sz w:val="14"/>
        </w:rPr>
        <w:t xml:space="preserve">  mime_type : text</w:t>
      </w:r>
      <w:r>
        <w:rPr>
          <w:sz w:val="14"/>
        </w:rPr>
        <w:br/>
      </w:r>
      <w:r>
        <w:rPr>
          <w:rStyle w:val="VerbatimChar"/>
          <w:sz w:val="14"/>
        </w:rPr>
        <w:t xml:space="preserve">  size_bytes : integer</w:t>
      </w:r>
      <w:r>
        <w:rPr>
          <w:sz w:val="14"/>
        </w:rPr>
        <w:br/>
      </w:r>
      <w:r>
        <w:rPr>
          <w:rStyle w:val="VerbatimChar"/>
          <w:sz w:val="14"/>
        </w:rPr>
        <w:t xml:space="preserve">  tags : text[] &lt;&lt;GIN&gt;&gt;</w:t>
      </w:r>
      <w:r>
        <w:rPr>
          <w:sz w:val="14"/>
        </w:rPr>
        <w:br/>
      </w:r>
      <w:r>
        <w:rPr>
          <w:rStyle w:val="VerbatimChar"/>
          <w:sz w:val="14"/>
        </w:rPr>
        <w:t xml:space="preserve">}</w:t>
      </w:r>
      <w:r>
        <w:rPr>
          <w:sz w:val="14"/>
        </w:rPr>
        <w:br/>
      </w:r>
      <w:r>
        <w:rPr>
          <w:rStyle w:val="VerbatimChar"/>
          <w:sz w:val="14"/>
        </w:rPr>
        <w:t xml:space="preserve">class NetWorthSnapshot &lt;&lt;net_worth_snapshots&gt;&gt; {</w:t>
      </w:r>
      <w:r>
        <w:rPr>
          <w:sz w:val="14"/>
        </w:rPr>
        <w:br/>
      </w:r>
      <w:r>
        <w:rPr>
          <w:rStyle w:val="VerbatimChar"/>
          <w:sz w:val="14"/>
        </w:rPr>
        <w:t xml:space="preserve">  snapshot_date : date</w:t>
      </w:r>
      <w:r>
        <w:rPr>
          <w:sz w:val="14"/>
        </w:rPr>
        <w:br/>
      </w:r>
      <w:r>
        <w:rPr>
          <w:rStyle w:val="VerbatimChar"/>
          <w:sz w:val="14"/>
        </w:rPr>
        <w:t xml:space="preserve">  total_assets / total_liabilities</w:t>
      </w:r>
      <w:r>
        <w:rPr>
          <w:sz w:val="14"/>
        </w:rPr>
        <w:br/>
      </w:r>
      <w:r>
        <w:rPr>
          <w:rStyle w:val="VerbatimChar"/>
          <w:sz w:val="14"/>
        </w:rPr>
        <w:t xml:space="preserve">  {field} net_worth : numeric(15,2)</w:t>
      </w:r>
      <w:r>
        <w:rPr>
          <w:sz w:val="14"/>
        </w:rPr>
        <w:br/>
      </w:r>
      <w:r>
        <w:rPr>
          <w:rStyle w:val="VerbatimChar"/>
          <w:sz w:val="14"/>
        </w:rPr>
        <w:t xml:space="preserve">}</w:t>
      </w:r>
      <w:r>
        <w:rPr>
          <w:sz w:val="14"/>
        </w:rPr>
        <w:br/>
      </w:r>
      <w:r>
        <w:rPr>
          <w:rStyle w:val="VerbatimChar"/>
          <w:sz w:val="14"/>
        </w:rPr>
        <w:t xml:space="preserve">class CreditScoreHistory &lt;&lt;credit_score_history&gt;&gt; {</w:t>
      </w:r>
      <w:r>
        <w:rPr>
          <w:sz w:val="14"/>
        </w:rPr>
        <w:br/>
      </w:r>
      <w:r>
        <w:rPr>
          <w:rStyle w:val="VerbatimChar"/>
          <w:sz w:val="14"/>
        </w:rPr>
        <w:t xml:space="preserve">  score : integer (300–900)</w:t>
      </w:r>
      <w:r>
        <w:rPr>
          <w:sz w:val="14"/>
        </w:rPr>
        <w:br/>
      </w:r>
      <w:r>
        <w:rPr>
          <w:rStyle w:val="VerbatimChar"/>
          <w:sz w:val="14"/>
        </w:rPr>
        <w:t xml:space="preserve">  factors : jsonb</w:t>
      </w:r>
      <w:r>
        <w:rPr>
          <w:sz w:val="14"/>
        </w:rPr>
        <w:br/>
      </w:r>
      <w:r>
        <w:rPr>
          <w:rStyle w:val="VerbatimChar"/>
          <w:sz w:val="14"/>
        </w:rPr>
        <w:t xml:space="preserve">  computed_at : timestamptz</w:t>
      </w:r>
      <w:r>
        <w:rPr>
          <w:sz w:val="14"/>
        </w:rPr>
        <w:br/>
      </w:r>
      <w:r>
        <w:rPr>
          <w:rStyle w:val="VerbatimChar"/>
          <w:sz w:val="14"/>
        </w:rPr>
        <w:t xml:space="preserve">}</w:t>
      </w:r>
      <w:r>
        <w:rPr>
          <w:sz w:val="14"/>
        </w:rPr>
        <w:br/>
      </w:r>
      <w:r>
        <w:rPr>
          <w:rStyle w:val="VerbatimChar"/>
          <w:sz w:val="14"/>
        </w:rPr>
        <w:t xml:space="preserve">class Notification &lt;&lt;notifications&gt;&gt; {</w:t>
      </w:r>
      <w:r>
        <w:rPr>
          <w:sz w:val="14"/>
        </w:rPr>
        <w:br/>
      </w:r>
      <w:r>
        <w:rPr>
          <w:rStyle w:val="VerbatimChar"/>
          <w:sz w:val="14"/>
        </w:rPr>
        <w:t xml:space="preserve">  kind : {due_soon, overdue}</w:t>
      </w:r>
      <w:r>
        <w:rPr>
          <w:sz w:val="14"/>
        </w:rPr>
        <w:br/>
      </w:r>
      <w:r>
        <w:rPr>
          <w:rStyle w:val="VerbatimChar"/>
          <w:sz w:val="14"/>
        </w:rPr>
        <w:t xml:space="preserve">  title / body : text</w:t>
      </w:r>
      <w:r>
        <w:rPr>
          <w:sz w:val="14"/>
        </w:rPr>
        <w:br/>
      </w:r>
      <w:r>
        <w:rPr>
          <w:rStyle w:val="VerbatimChar"/>
          <w:sz w:val="14"/>
        </w:rPr>
        <w:t xml:space="preserve">  is_read : boolean</w:t>
      </w:r>
      <w:r>
        <w:rPr>
          <w:sz w:val="14"/>
        </w:rPr>
        <w:br/>
      </w:r>
      <w:r>
        <w:rPr>
          <w:rStyle w:val="VerbatimChar"/>
          <w:sz w:val="14"/>
        </w:rPr>
        <w:t xml:space="preserve">}</w:t>
      </w:r>
      <w:r>
        <w:rPr>
          <w:sz w:val="14"/>
        </w:rPr>
        <w:br/>
      </w:r>
      <w:r>
        <w:rPr>
          <w:rStyle w:val="VerbatimChar"/>
          <w:sz w:val="14"/>
        </w:rPr>
        <w:t xml:space="preserve">class LoanProduct &lt;&lt;loan_products&gt;&gt; {</w:t>
      </w:r>
      <w:r>
        <w:rPr>
          <w:sz w:val="14"/>
        </w:rPr>
        <w:br/>
      </w:r>
      <w:r>
        <w:rPr>
          <w:rStyle w:val="VerbatimChar"/>
          <w:sz w:val="14"/>
        </w:rPr>
        <w:t xml:space="preserve">  lender / product_name</w:t>
      </w:r>
      <w:r>
        <w:rPr>
          <w:sz w:val="14"/>
        </w:rPr>
        <w:br/>
      </w:r>
      <w:r>
        <w:rPr>
          <w:rStyle w:val="VerbatimChar"/>
          <w:sz w:val="14"/>
        </w:rPr>
        <w:t xml:space="preserve">  loan_type : loan_type</w:t>
      </w:r>
      <w:r>
        <w:rPr>
          <w:sz w:val="14"/>
        </w:rPr>
        <w:br/>
      </w:r>
      <w:r>
        <w:rPr>
          <w:rStyle w:val="VerbatimChar"/>
          <w:sz w:val="14"/>
        </w:rPr>
        <w:t xml:space="preserve">  min_rate / max_rate</w:t>
      </w:r>
      <w:r>
        <w:rPr>
          <w:sz w:val="14"/>
        </w:rPr>
        <w:br/>
      </w:r>
      <w:r>
        <w:rPr>
          <w:rStyle w:val="VerbatimChar"/>
          <w:sz w:val="14"/>
        </w:rPr>
        <w:t xml:space="preserve">  min_score : integer</w:t>
      </w:r>
      <w:r>
        <w:rPr>
          <w:sz w:val="14"/>
        </w:rPr>
        <w:br/>
      </w:r>
      <w:r>
        <w:rPr>
          <w:rStyle w:val="VerbatimChar"/>
          <w:sz w:val="14"/>
        </w:rPr>
        <w:t xml:space="preserve">  min_amount / max_amount</w:t>
      </w:r>
      <w:r>
        <w:rPr>
          <w:sz w:val="14"/>
        </w:rPr>
        <w:br/>
      </w:r>
      <w:r>
        <w:rPr>
          <w:rStyle w:val="VerbatimChar"/>
          <w:sz w:val="14"/>
        </w:rPr>
        <w:t xml:space="preserve">  max_tenure_months</w:t>
      </w:r>
      <w:r>
        <w:rPr>
          <w:sz w:val="14"/>
        </w:rPr>
        <w:br/>
      </w:r>
      <w:r>
        <w:rPr>
          <w:rStyle w:val="VerbatimChar"/>
          <w:sz w:val="14"/>
        </w:rPr>
        <w:t xml:space="preserve">  processing_fee_pct</w:t>
      </w:r>
      <w:r>
        <w:rPr>
          <w:sz w:val="14"/>
        </w:rPr>
        <w:br/>
      </w:r>
      <w:r>
        <w:rPr>
          <w:rStyle w:val="VerbatimChar"/>
          <w:sz w:val="14"/>
        </w:rPr>
        <w:t xml:space="preserve">}</w:t>
      </w:r>
      <w:r>
        <w:rPr>
          <w:sz w:val="14"/>
        </w:rPr>
        <w:br/>
      </w:r>
      <w:r>
        <w:rPr>
          <w:rStyle w:val="VerbatimChar"/>
          <w:sz w:val="14"/>
        </w:rPr>
        <w:t xml:space="preserve">class NewsArticle &lt;&lt;news_articles&gt;&gt; {</w:t>
      </w:r>
      <w:r>
        <w:rPr>
          <w:sz w:val="14"/>
        </w:rPr>
        <w:br/>
      </w:r>
      <w:r>
        <w:rPr>
          <w:rStyle w:val="VerbatimChar"/>
          <w:sz w:val="14"/>
        </w:rPr>
        <w:t xml:space="preserve">  guid : text &lt;&lt;unique&gt;&gt;</w:t>
      </w:r>
      <w:r>
        <w:rPr>
          <w:sz w:val="14"/>
        </w:rPr>
        <w:br/>
      </w:r>
      <w:r>
        <w:rPr>
          <w:rStyle w:val="VerbatimChar"/>
          <w:sz w:val="14"/>
        </w:rPr>
        <w:t xml:space="preserve">  title / link / summary</w:t>
      </w:r>
      <w:r>
        <w:rPr>
          <w:sz w:val="14"/>
        </w:rPr>
        <w:br/>
      </w:r>
      <w:r>
        <w:rPr>
          <w:rStyle w:val="VerbatimChar"/>
          <w:sz w:val="14"/>
        </w:rPr>
        <w:t xml:space="preserve">  category : text</w:t>
      </w:r>
      <w:r>
        <w:rPr>
          <w:sz w:val="14"/>
        </w:rPr>
        <w:br/>
      </w:r>
      <w:r>
        <w:rPr>
          <w:rStyle w:val="VerbatimChar"/>
          <w:sz w:val="14"/>
        </w:rPr>
        <w:t xml:space="preserve">  rate_change_bps : integer</w:t>
      </w:r>
      <w:r>
        <w:rPr>
          <w:sz w:val="14"/>
        </w:rPr>
        <w:br/>
      </w:r>
      <w:r>
        <w:rPr>
          <w:rStyle w:val="VerbatimChar"/>
          <w:sz w:val="14"/>
        </w:rPr>
        <w:t xml:space="preserve">  published_at : timestamptz</w:t>
      </w:r>
      <w:r>
        <w:rPr>
          <w:sz w:val="14"/>
        </w:rPr>
        <w:br/>
      </w:r>
      <w:r>
        <w:rPr>
          <w:rStyle w:val="VerbatimChar"/>
          <w:sz w:val="14"/>
        </w:rPr>
        <w:t xml:space="preserve">}</w:t>
      </w:r>
      <w:r>
        <w:rPr>
          <w:sz w:val="14"/>
        </w:rPr>
        <w:br/>
      </w:r>
      <w:r>
        <w:rPr>
          <w:rStyle w:val="VerbatimChar"/>
          <w:sz w:val="14"/>
        </w:rPr>
        <w:t xml:space="preserve">User "0..1 advisor" -- "0..* clients" User</w:t>
      </w:r>
      <w:r>
        <w:rPr>
          <w:sz w:val="14"/>
        </w:rPr>
        <w:br/>
      </w:r>
      <w:r>
        <w:rPr>
          <w:rStyle w:val="VerbatimChar"/>
          <w:sz w:val="14"/>
        </w:rPr>
        <w:t xml:space="preserve">User "1" *-- "0..*" Asset</w:t>
      </w:r>
      <w:r>
        <w:rPr>
          <w:sz w:val="14"/>
        </w:rPr>
        <w:br/>
      </w:r>
      <w:r>
        <w:rPr>
          <w:rStyle w:val="VerbatimChar"/>
          <w:sz w:val="14"/>
        </w:rPr>
        <w:t xml:space="preserve">Asset "1" *-- "1..*" AssetValuation</w:t>
      </w:r>
      <w:r>
        <w:rPr>
          <w:sz w:val="14"/>
        </w:rPr>
        <w:br/>
      </w:r>
      <w:r>
        <w:rPr>
          <w:rStyle w:val="VerbatimChar"/>
          <w:sz w:val="14"/>
        </w:rPr>
        <w:t xml:space="preserve">User "1" *-- "0..*" Loan</w:t>
      </w:r>
      <w:r>
        <w:rPr>
          <w:sz w:val="14"/>
        </w:rPr>
        <w:br/>
      </w:r>
      <w:r>
        <w:rPr>
          <w:rStyle w:val="VerbatimChar"/>
          <w:sz w:val="14"/>
        </w:rPr>
        <w:t xml:space="preserve">Loan "1" *-- "1..*" EmiInstallment</w:t>
      </w:r>
      <w:r>
        <w:rPr>
          <w:sz w:val="14"/>
        </w:rPr>
        <w:br/>
      </w:r>
      <w:r>
        <w:rPr>
          <w:rStyle w:val="VerbatimChar"/>
          <w:sz w:val="14"/>
        </w:rPr>
        <w:t xml:space="preserve">Loan "1" *-- "0..*" LoanPrepayment</w:t>
      </w:r>
      <w:r>
        <w:rPr>
          <w:sz w:val="14"/>
        </w:rPr>
        <w:br/>
      </w:r>
      <w:r>
        <w:rPr>
          <w:rStyle w:val="VerbatimChar"/>
          <w:sz w:val="14"/>
        </w:rPr>
        <w:t xml:space="preserve">LoanPrepayment "0..*" --&gt; "0..1" Asset : funded from</w:t>
      </w:r>
      <w:r>
        <w:rPr>
          <w:sz w:val="14"/>
        </w:rPr>
        <w:br/>
      </w:r>
      <w:r>
        <w:rPr>
          <w:rStyle w:val="VerbatimChar"/>
          <w:sz w:val="14"/>
        </w:rPr>
        <w:t xml:space="preserve">User "1" *-- "0..*" Transaction</w:t>
      </w:r>
      <w:r>
        <w:rPr>
          <w:sz w:val="14"/>
        </w:rPr>
        <w:br/>
      </w:r>
      <w:r>
        <w:rPr>
          <w:rStyle w:val="VerbatimChar"/>
          <w:sz w:val="14"/>
        </w:rPr>
        <w:t xml:space="preserve">Transaction "0..*" --&gt; "0..1" Asset : related (SET NULL)</w:t>
      </w:r>
      <w:r>
        <w:rPr>
          <w:sz w:val="14"/>
        </w:rPr>
        <w:br/>
      </w:r>
      <w:r>
        <w:rPr>
          <w:rStyle w:val="VerbatimChar"/>
          <w:sz w:val="14"/>
        </w:rPr>
        <w:t xml:space="preserve">Transaction "0..*" --&gt; "0..1" Loan : related (SET NULL)</w:t>
      </w:r>
      <w:r>
        <w:rPr>
          <w:sz w:val="14"/>
        </w:rPr>
        <w:br/>
      </w:r>
      <w:r>
        <w:rPr>
          <w:rStyle w:val="VerbatimChar"/>
          <w:sz w:val="14"/>
        </w:rPr>
        <w:t xml:space="preserve">Transaction "0..*" --&gt; "0..1" ImportBatch</w:t>
      </w:r>
      <w:r>
        <w:rPr>
          <w:sz w:val="14"/>
        </w:rPr>
        <w:br/>
      </w:r>
      <w:r>
        <w:rPr>
          <w:rStyle w:val="VerbatimChar"/>
          <w:sz w:val="14"/>
        </w:rPr>
        <w:t xml:space="preserve">User "1" *-- "0..*" ImportBatch</w:t>
      </w:r>
      <w:r>
        <w:rPr>
          <w:sz w:val="14"/>
        </w:rPr>
        <w:br/>
      </w:r>
      <w:r>
        <w:rPr>
          <w:rStyle w:val="VerbatimChar"/>
          <w:sz w:val="14"/>
        </w:rPr>
        <w:t xml:space="preserve">User "0..1" -- "0..*" CategorizationRule : owns (NULL = system rule)</w:t>
      </w:r>
      <w:r>
        <w:rPr>
          <w:sz w:val="14"/>
        </w:rPr>
        <w:br/>
      </w:r>
      <w:r>
        <w:rPr>
          <w:rStyle w:val="VerbatimChar"/>
          <w:sz w:val="14"/>
        </w:rPr>
        <w:t xml:space="preserve">User "1" *-- "0..*" Document</w:t>
      </w:r>
      <w:r>
        <w:rPr>
          <w:sz w:val="14"/>
        </w:rPr>
        <w:br/>
      </w:r>
      <w:r>
        <w:rPr>
          <w:rStyle w:val="VerbatimChar"/>
          <w:sz w:val="14"/>
        </w:rPr>
        <w:t xml:space="preserve">Document "0..*" --&gt; "0..1" Loan</w:t>
      </w:r>
      <w:r>
        <w:rPr>
          <w:sz w:val="14"/>
        </w:rPr>
        <w:br/>
      </w:r>
      <w:r>
        <w:rPr>
          <w:rStyle w:val="VerbatimChar"/>
          <w:sz w:val="14"/>
        </w:rPr>
        <w:t xml:space="preserve">Document "0..*" --&gt; "0..1" Asset</w:t>
      </w:r>
      <w:r>
        <w:rPr>
          <w:sz w:val="14"/>
        </w:rPr>
        <w:br/>
      </w:r>
      <w:r>
        <w:rPr>
          <w:rStyle w:val="VerbatimChar"/>
          <w:sz w:val="14"/>
        </w:rPr>
        <w:t xml:space="preserve">User "1" *-- "0..*" NetWorthSnapshot</w:t>
      </w:r>
      <w:r>
        <w:rPr>
          <w:sz w:val="14"/>
        </w:rPr>
        <w:br/>
      </w:r>
      <w:r>
        <w:rPr>
          <w:rStyle w:val="VerbatimChar"/>
          <w:sz w:val="14"/>
        </w:rPr>
        <w:t xml:space="preserve">User "1" *-- "0..*" CreditScoreHistory</w:t>
      </w:r>
      <w:r>
        <w:rPr>
          <w:sz w:val="14"/>
        </w:rPr>
        <w:br/>
      </w:r>
      <w:r>
        <w:rPr>
          <w:rStyle w:val="VerbatimChar"/>
          <w:sz w:val="14"/>
        </w:rPr>
        <w:t xml:space="preserve">User "1" *-- "0..*" Notification</w:t>
      </w:r>
      <w:r>
        <w:rPr>
          <w:sz w:val="14"/>
        </w:rPr>
        <w:br/>
      </w:r>
      <w:r>
        <w:rPr>
          <w:rStyle w:val="VerbatimChar"/>
          <w:sz w:val="14"/>
        </w:rPr>
        <w:t xml:space="preserve">Notification "0..*" --&gt; "1" EmiInstallment</w:t>
      </w:r>
      <w:r>
        <w:rPr>
          <w:sz w:val="14"/>
        </w:rPr>
        <w:br/>
      </w:r>
      <w:r>
        <w:rPr>
          <w:rStyle w:val="VerbatimChar"/>
          <w:sz w:val="14"/>
        </w:rPr>
        <w:t xml:space="preserve">@enduml</w:t>
      </w:r>
    </w:p>
    <w:p>
      <w:pPr>
        <w:pStyle w:val="FirstParagraph"/>
      </w:pPr>
      <w:r>
        <w:t xml:space="preserve">SEQ-01:</w:t>
      </w:r>
    </w:p>
    <w:p>
      <w:pPr>
        <w:pStyle w:val="SourceCode"/>
      </w:pPr>
      <w:r>
        <w:rPr>
          <w:rStyle w:val="VerbatimChar"/>
          <w:sz w:val="14"/>
        </w:rPr>
        <w:t xml:space="preserve">@startuml SEQ-01</w:t>
      </w:r>
      <w:r>
        <w:rPr>
          <w:sz w:val="14"/>
        </w:rPr>
        <w:br/>
      </w:r>
      <w:r>
        <w:rPr>
          <w:rStyle w:val="VerbatimChar"/>
          <w:sz w:val="14"/>
        </w:rPr>
        <w:t xml:space="preserve">' (shared skinparams omitted)</w:t>
      </w:r>
      <w:r>
        <w:rPr>
          <w:sz w:val="14"/>
        </w:rPr>
        <w:br/>
      </w:r>
      <w:r>
        <w:rPr>
          <w:rStyle w:val="VerbatimChar"/>
          <w:sz w:val="14"/>
        </w:rPr>
        <w:t xml:space="preserve">title SEQ-01 — User Login and Session Establishment (FR-02, SR-01..SR-03)</w:t>
      </w:r>
      <w:r>
        <w:rPr>
          <w:sz w:val="14"/>
        </w:rPr>
        <w:br/>
      </w:r>
      <w:r>
        <w:rPr>
          <w:rStyle w:val="VerbatimChar"/>
          <w:sz w:val="14"/>
        </w:rPr>
        <w:t xml:space="preserve">autonumber</w:t>
      </w:r>
      <w:r>
        <w:rPr>
          <w:sz w:val="14"/>
        </w:rPr>
        <w:br/>
      </w:r>
      <w:r>
        <w:rPr>
          <w:rStyle w:val="VerbatimChar"/>
          <w:sz w:val="14"/>
        </w:rPr>
        <w:t xml:space="preserve">actor User</w:t>
      </w:r>
      <w:r>
        <w:rPr>
          <w:sz w:val="14"/>
        </w:rPr>
        <w:br/>
      </w:r>
      <w:r>
        <w:rPr>
          <w:rStyle w:val="VerbatimChar"/>
          <w:sz w:val="14"/>
        </w:rPr>
        <w:t xml:space="preserve">participant "Login Page\n(CMP-01)" as UI</w:t>
      </w:r>
      <w:r>
        <w:rPr>
          <w:sz w:val="14"/>
        </w:rPr>
        <w:br/>
      </w:r>
      <w:r>
        <w:rPr>
          <w:rStyle w:val="VerbatimChar"/>
          <w:sz w:val="14"/>
        </w:rPr>
        <w:t xml:space="preserve">participant "POST /api/auth/login\n(CMP-02)" as API</w:t>
      </w:r>
      <w:r>
        <w:rPr>
          <w:sz w:val="14"/>
        </w:rPr>
        <w:br/>
      </w:r>
      <w:r>
        <w:rPr>
          <w:rStyle w:val="VerbatimChar"/>
          <w:sz w:val="14"/>
        </w:rPr>
        <w:t xml:space="preserve">participant "Auth helpers\npassword.ts / jwt.ts\n(CMP-03)" as AS</w:t>
      </w:r>
      <w:r>
        <w:rPr>
          <w:sz w:val="14"/>
        </w:rPr>
        <w:br/>
      </w:r>
      <w:r>
        <w:rPr>
          <w:rStyle w:val="VerbatimChar"/>
          <w:sz w:val="14"/>
        </w:rPr>
        <w:t xml:space="preserve">participant "Users DAL\n(CMP-16)" as DAL</w:t>
      </w:r>
      <w:r>
        <w:rPr>
          <w:sz w:val="14"/>
        </w:rPr>
        <w:br/>
      </w:r>
      <w:r>
        <w:rPr>
          <w:rStyle w:val="VerbatimChar"/>
          <w:sz w:val="14"/>
        </w:rPr>
        <w:t xml:space="preserve">database "PostgreSQL\n(DS-01)" as PG</w:t>
      </w:r>
      <w:r>
        <w:rPr>
          <w:sz w:val="14"/>
        </w:rPr>
        <w:br/>
      </w:r>
      <w:r>
        <w:rPr>
          <w:rStyle w:val="VerbatimChar"/>
          <w:sz w:val="14"/>
        </w:rPr>
        <w:t xml:space="preserve">User -&gt; UI : enter email + password</w:t>
      </w:r>
      <w:r>
        <w:rPr>
          <w:sz w:val="14"/>
        </w:rPr>
        <w:br/>
      </w:r>
      <w:r>
        <w:rPr>
          <w:rStyle w:val="VerbatimChar"/>
          <w:sz w:val="14"/>
        </w:rPr>
        <w:t xml:space="preserve">UI -&gt; API : POST {email, password}</w:t>
      </w:r>
      <w:r>
        <w:rPr>
          <w:sz w:val="14"/>
        </w:rPr>
        <w:br/>
      </w:r>
      <w:r>
        <w:rPr>
          <w:rStyle w:val="VerbatimChar"/>
          <w:sz w:val="14"/>
        </w:rPr>
        <w:t xml:space="preserve">API -&gt; API : loginSchema.parse()  (Zod)</w:t>
      </w:r>
      <w:r>
        <w:rPr>
          <w:sz w:val="14"/>
        </w:rPr>
        <w:br/>
      </w:r>
      <w:r>
        <w:rPr>
          <w:rStyle w:val="VerbatimChar"/>
          <w:sz w:val="14"/>
        </w:rPr>
        <w:t xml:space="preserve">alt invalid input</w:t>
      </w:r>
      <w:r>
        <w:rPr>
          <w:sz w:val="14"/>
        </w:rPr>
        <w:br/>
      </w:r>
      <w:r>
        <w:rPr>
          <w:rStyle w:val="VerbatimChar"/>
          <w:sz w:val="14"/>
        </w:rPr>
        <w:t xml:space="preserve">  API --&gt; UI : 422 {error:"Validation failed", fields}</w:t>
      </w:r>
      <w:r>
        <w:rPr>
          <w:sz w:val="14"/>
        </w:rPr>
        <w:br/>
      </w:r>
      <w:r>
        <w:rPr>
          <w:rStyle w:val="VerbatimChar"/>
          <w:sz w:val="14"/>
        </w:rPr>
        <w:t xml:space="preserve">end</w:t>
      </w:r>
      <w:r>
        <w:rPr>
          <w:sz w:val="14"/>
        </w:rPr>
        <w:br/>
      </w:r>
      <w:r>
        <w:rPr>
          <w:rStyle w:val="VerbatimChar"/>
          <w:sz w:val="14"/>
        </w:rPr>
        <w:t xml:space="preserve">API -&gt; DAL : findUserByEmail(email)</w:t>
      </w:r>
      <w:r>
        <w:rPr>
          <w:sz w:val="14"/>
        </w:rPr>
        <w:br/>
      </w:r>
      <w:r>
        <w:rPr>
          <w:rStyle w:val="VerbatimChar"/>
          <w:sz w:val="14"/>
        </w:rPr>
        <w:t xml:space="preserve">DAL -&gt; PG : SELECT ... FROM users WHERE email = $1</w:t>
      </w:r>
      <w:r>
        <w:rPr>
          <w:sz w:val="14"/>
        </w:rPr>
        <w:br/>
      </w:r>
      <w:r>
        <w:rPr>
          <w:rStyle w:val="VerbatimChar"/>
          <w:sz w:val="14"/>
        </w:rPr>
        <w:t xml:space="preserve">PG --&gt; DAL : row | none</w:t>
      </w:r>
      <w:r>
        <w:rPr>
          <w:sz w:val="14"/>
        </w:rPr>
        <w:br/>
      </w:r>
      <w:r>
        <w:rPr>
          <w:rStyle w:val="VerbatimChar"/>
          <w:sz w:val="14"/>
        </w:rPr>
        <w:t xml:space="preserve">DAL --&gt; API : user | null</w:t>
      </w:r>
      <w:r>
        <w:rPr>
          <w:sz w:val="14"/>
        </w:rPr>
        <w:br/>
      </w:r>
      <w:r>
        <w:rPr>
          <w:rStyle w:val="VerbatimChar"/>
          <w:sz w:val="14"/>
        </w:rPr>
        <w:t xml:space="preserve">alt no such user</w:t>
      </w:r>
      <w:r>
        <w:rPr>
          <w:sz w:val="14"/>
        </w:rPr>
        <w:br/>
      </w:r>
      <w:r>
        <w:rPr>
          <w:rStyle w:val="VerbatimChar"/>
          <w:sz w:val="14"/>
        </w:rPr>
        <w:t xml:space="preserve">  API -&gt; AS : verifyPassword(password, dummyHash())\n(equalise timing)</w:t>
      </w:r>
      <w:r>
        <w:rPr>
          <w:sz w:val="14"/>
        </w:rPr>
        <w:br/>
      </w:r>
      <w:r>
        <w:rPr>
          <w:rStyle w:val="VerbatimChar"/>
          <w:sz w:val="14"/>
        </w:rPr>
        <w:t xml:space="preserve">  API -&gt; API : throw HttpError(401)</w:t>
      </w:r>
      <w:r>
        <w:rPr>
          <w:sz w:val="14"/>
        </w:rPr>
        <w:br/>
      </w:r>
      <w:r>
        <w:rPr>
          <w:rStyle w:val="VerbatimChar"/>
          <w:sz w:val="14"/>
        </w:rPr>
        <w:t xml:space="preserve">  API --&gt; UI : 401 "Invalid email or password."</w:t>
      </w:r>
      <w:r>
        <w:rPr>
          <w:sz w:val="14"/>
        </w:rPr>
        <w:br/>
      </w:r>
      <w:r>
        <w:rPr>
          <w:rStyle w:val="VerbatimChar"/>
          <w:sz w:val="14"/>
        </w:rPr>
        <w:t xml:space="preserve">else user found</w:t>
      </w:r>
      <w:r>
        <w:rPr>
          <w:sz w:val="14"/>
        </w:rPr>
        <w:br/>
      </w:r>
      <w:r>
        <w:rPr>
          <w:rStyle w:val="VerbatimChar"/>
          <w:sz w:val="14"/>
        </w:rPr>
        <w:t xml:space="preserve">  API -&gt; AS : verifyPassword(password, password_hash)\n(bcrypt, cost 12)</w:t>
      </w:r>
      <w:r>
        <w:rPr>
          <w:sz w:val="14"/>
        </w:rPr>
        <w:br/>
      </w:r>
      <w:r>
        <w:rPr>
          <w:rStyle w:val="VerbatimChar"/>
          <w:sz w:val="14"/>
        </w:rPr>
        <w:t xml:space="preserve">  alt mismatch</w:t>
      </w:r>
      <w:r>
        <w:rPr>
          <w:sz w:val="14"/>
        </w:rPr>
        <w:br/>
      </w:r>
      <w:r>
        <w:rPr>
          <w:rStyle w:val="VerbatimChar"/>
          <w:sz w:val="14"/>
        </w:rPr>
        <w:t xml:space="preserve">    API -&gt; API : throw HttpError(401)</w:t>
      </w:r>
      <w:r>
        <w:rPr>
          <w:sz w:val="14"/>
        </w:rPr>
        <w:br/>
      </w:r>
      <w:r>
        <w:rPr>
          <w:rStyle w:val="VerbatimChar"/>
          <w:sz w:val="14"/>
        </w:rPr>
        <w:t xml:space="preserve">    API --&gt; UI : 401 "Invalid email or password."</w:t>
      </w:r>
      <w:r>
        <w:rPr>
          <w:sz w:val="14"/>
        </w:rPr>
        <w:br/>
      </w:r>
      <w:r>
        <w:rPr>
          <w:rStyle w:val="VerbatimChar"/>
          <w:sz w:val="14"/>
        </w:rPr>
        <w:t xml:space="preserve">  else match</w:t>
      </w:r>
      <w:r>
        <w:rPr>
          <w:sz w:val="14"/>
        </w:rPr>
        <w:br/>
      </w:r>
      <w:r>
        <w:rPr>
          <w:rStyle w:val="VerbatimChar"/>
          <w:sz w:val="14"/>
        </w:rPr>
        <w:t xml:space="preserve">    API -&gt; AS : signSession(sub, email, name, role)\nHS256 JWT, iss=wealthwise, exp=JWT_EXPIRES_IN</w:t>
      </w:r>
      <w:r>
        <w:rPr>
          <w:sz w:val="14"/>
        </w:rPr>
        <w:br/>
      </w:r>
      <w:r>
        <w:rPr>
          <w:rStyle w:val="VerbatimChar"/>
          <w:sz w:val="14"/>
        </w:rPr>
        <w:t xml:space="preserve">    AS --&gt; API : token</w:t>
      </w:r>
      <w:r>
        <w:rPr>
          <w:sz w:val="14"/>
        </w:rPr>
        <w:br/>
      </w:r>
      <w:r>
        <w:rPr>
          <w:rStyle w:val="VerbatimChar"/>
          <w:sz w:val="14"/>
        </w:rPr>
        <w:t xml:space="preserve">    API --&gt; UI : 200 {user} + Set-Cookie ww_session\n(httpOnly; SameSite=Lax; Secure in production)</w:t>
      </w:r>
      <w:r>
        <w:rPr>
          <w:sz w:val="14"/>
        </w:rPr>
        <w:br/>
      </w:r>
      <w:r>
        <w:rPr>
          <w:rStyle w:val="VerbatimChar"/>
          <w:sz w:val="14"/>
        </w:rPr>
        <w:t xml:space="preserve">    UI -&gt; User : redirect to /dashboard</w:t>
      </w:r>
      <w:r>
        <w:rPr>
          <w:sz w:val="14"/>
        </w:rPr>
        <w:br/>
      </w:r>
      <w:r>
        <w:rPr>
          <w:rStyle w:val="VerbatimChar"/>
          <w:sz w:val="14"/>
        </w:rPr>
        <w:t xml:space="preserve">  end</w:t>
      </w:r>
      <w:r>
        <w:rPr>
          <w:sz w:val="14"/>
        </w:rPr>
        <w:br/>
      </w:r>
      <w:r>
        <w:rPr>
          <w:rStyle w:val="VerbatimChar"/>
          <w:sz w:val="14"/>
        </w:rPr>
        <w:t xml:space="preserve">end</w:t>
      </w:r>
      <w:r>
        <w:rPr>
          <w:sz w:val="14"/>
        </w:rPr>
        <w:br/>
      </w:r>
      <w:r>
        <w:rPr>
          <w:rStyle w:val="VerbatimChar"/>
          <w:sz w:val="14"/>
        </w:rPr>
        <w:t xml:space="preserve">@enduml</w:t>
      </w:r>
    </w:p>
    <w:p>
      <w:pPr>
        <w:pStyle w:val="FirstParagraph"/>
      </w:pPr>
      <w:r>
        <w:t xml:space="preserve">SEQ-02:</w:t>
      </w:r>
    </w:p>
    <w:p>
      <w:pPr>
        <w:pStyle w:val="SourceCode"/>
      </w:pPr>
      <w:r>
        <w:rPr>
          <w:rStyle w:val="VerbatimChar"/>
          <w:sz w:val="14"/>
        </w:rPr>
        <w:t xml:space="preserve">@startuml SEQ-02</w:t>
      </w:r>
      <w:r>
        <w:rPr>
          <w:sz w:val="14"/>
        </w:rPr>
        <w:br/>
      </w:r>
      <w:r>
        <w:rPr>
          <w:rStyle w:val="VerbatimChar"/>
          <w:sz w:val="14"/>
        </w:rPr>
        <w:t xml:space="preserve">' (shared skinparams omitted)</w:t>
      </w:r>
      <w:r>
        <w:rPr>
          <w:sz w:val="14"/>
        </w:rPr>
        <w:br/>
      </w:r>
      <w:r>
        <w:rPr>
          <w:rStyle w:val="VerbatimChar"/>
          <w:sz w:val="14"/>
        </w:rPr>
        <w:t xml:space="preserve">title SEQ-02 — Create Loan with Automatic EMI Schedule (FR-07)</w:t>
      </w:r>
      <w:r>
        <w:rPr>
          <w:sz w:val="14"/>
        </w:rPr>
        <w:br/>
      </w:r>
      <w:r>
        <w:rPr>
          <w:rStyle w:val="VerbatimChar"/>
          <w:sz w:val="14"/>
        </w:rPr>
        <w:t xml:space="preserve">autonumber</w:t>
      </w:r>
      <w:r>
        <w:rPr>
          <w:sz w:val="14"/>
        </w:rPr>
        <w:br/>
      </w:r>
      <w:r>
        <w:rPr>
          <w:rStyle w:val="VerbatimChar"/>
          <w:sz w:val="14"/>
        </w:rPr>
        <w:t xml:space="preserve">actor User</w:t>
      </w:r>
      <w:r>
        <w:rPr>
          <w:sz w:val="14"/>
        </w:rPr>
        <w:br/>
      </w:r>
      <w:r>
        <w:rPr>
          <w:rStyle w:val="VerbatimChar"/>
          <w:sz w:val="14"/>
        </w:rPr>
        <w:t xml:space="preserve">participant "Loans Page\n(CMP-01)" as UI</w:t>
      </w:r>
      <w:r>
        <w:rPr>
          <w:sz w:val="14"/>
        </w:rPr>
        <w:br/>
      </w:r>
      <w:r>
        <w:rPr>
          <w:rStyle w:val="VerbatimChar"/>
          <w:sz w:val="14"/>
        </w:rPr>
        <w:t xml:space="preserve">participant "POST /api/loans\n(CMP-02)" as API</w:t>
      </w:r>
      <w:r>
        <w:rPr>
          <w:sz w:val="14"/>
        </w:rPr>
        <w:br/>
      </w:r>
      <w:r>
        <w:rPr>
          <w:rStyle w:val="VerbatimChar"/>
          <w:sz w:val="14"/>
        </w:rPr>
        <w:t xml:space="preserve">participant "Session\n(CMP-03)" as SES</w:t>
      </w:r>
      <w:r>
        <w:rPr>
          <w:sz w:val="14"/>
        </w:rPr>
        <w:br/>
      </w:r>
      <w:r>
        <w:rPr>
          <w:rStyle w:val="VerbatimChar"/>
          <w:sz w:val="14"/>
        </w:rPr>
        <w:t xml:space="preserve">participant "Loans module\ncreateLoan()\n(CMP-05/CMP-16)" as DAL</w:t>
      </w:r>
      <w:r>
        <w:rPr>
          <w:sz w:val="14"/>
        </w:rPr>
        <w:br/>
      </w:r>
      <w:r>
        <w:rPr>
          <w:rStyle w:val="VerbatimChar"/>
          <w:sz w:val="14"/>
        </w:rPr>
        <w:t xml:space="preserve">participant "EMI service\ngenerateSchedule()\n(services/emi.ts)" as EMI</w:t>
      </w:r>
      <w:r>
        <w:rPr>
          <w:sz w:val="14"/>
        </w:rPr>
        <w:br/>
      </w:r>
      <w:r>
        <w:rPr>
          <w:rStyle w:val="VerbatimChar"/>
          <w:sz w:val="14"/>
        </w:rPr>
        <w:t xml:space="preserve">database "PostgreSQL\n(DS-01)" as PG</w:t>
      </w:r>
      <w:r>
        <w:rPr>
          <w:sz w:val="14"/>
        </w:rPr>
        <w:br/>
      </w:r>
      <w:r>
        <w:rPr>
          <w:rStyle w:val="VerbatimChar"/>
          <w:sz w:val="14"/>
        </w:rPr>
        <w:t xml:space="preserve">User -&gt; UI : submit loan form</w:t>
      </w:r>
      <w:r>
        <w:rPr>
          <w:sz w:val="14"/>
        </w:rPr>
        <w:br/>
      </w:r>
      <w:r>
        <w:rPr>
          <w:rStyle w:val="VerbatimChar"/>
          <w:sz w:val="14"/>
        </w:rPr>
        <w:t xml:space="preserve">UI -&gt; API : POST {loanType, lender, principal,\ninterestRate, interestType, tenureMonths, startDate}</w:t>
      </w:r>
      <w:r>
        <w:rPr>
          <w:sz w:val="14"/>
        </w:rPr>
        <w:br/>
      </w:r>
      <w:r>
        <w:rPr>
          <w:rStyle w:val="VerbatimChar"/>
          <w:sz w:val="14"/>
        </w:rPr>
        <w:t xml:space="preserve">API -&gt; SES : requireUser()</w:t>
      </w:r>
      <w:r>
        <w:rPr>
          <w:sz w:val="14"/>
        </w:rPr>
        <w:br/>
      </w:r>
      <w:r>
        <w:rPr>
          <w:rStyle w:val="VerbatimChar"/>
          <w:sz w:val="14"/>
        </w:rPr>
        <w:t xml:space="preserve">alt no / invalid ww_session cookie</w:t>
      </w:r>
      <w:r>
        <w:rPr>
          <w:sz w:val="14"/>
        </w:rPr>
        <w:br/>
      </w:r>
      <w:r>
        <w:rPr>
          <w:rStyle w:val="VerbatimChar"/>
          <w:sz w:val="14"/>
        </w:rPr>
        <w:t xml:space="preserve">  SES --&gt; API : HttpError 401</w:t>
      </w:r>
      <w:r>
        <w:rPr>
          <w:sz w:val="14"/>
        </w:rPr>
        <w:br/>
      </w:r>
      <w:r>
        <w:rPr>
          <w:rStyle w:val="VerbatimChar"/>
          <w:sz w:val="14"/>
        </w:rPr>
        <w:t xml:space="preserve">  API --&gt; UI : 401 "Authentication required."</w:t>
      </w:r>
      <w:r>
        <w:rPr>
          <w:sz w:val="14"/>
        </w:rPr>
        <w:br/>
      </w:r>
      <w:r>
        <w:rPr>
          <w:rStyle w:val="VerbatimChar"/>
          <w:sz w:val="14"/>
        </w:rPr>
        <w:t xml:space="preserve">end</w:t>
      </w:r>
      <w:r>
        <w:rPr>
          <w:sz w:val="14"/>
        </w:rPr>
        <w:br/>
      </w:r>
      <w:r>
        <w:rPr>
          <w:rStyle w:val="VerbatimChar"/>
          <w:sz w:val="14"/>
        </w:rPr>
        <w:t xml:space="preserve">API -&gt; API : loanSchema.parse()\n(0 &lt; rate &lt;= 60, tenure 1..480)</w:t>
      </w:r>
      <w:r>
        <w:rPr>
          <w:sz w:val="14"/>
        </w:rPr>
        <w:br/>
      </w:r>
      <w:r>
        <w:rPr>
          <w:rStyle w:val="VerbatimChar"/>
          <w:sz w:val="14"/>
        </w:rPr>
        <w:t xml:space="preserve">API -&gt; DAL : createLoan(userId, input)</w:t>
      </w:r>
      <w:r>
        <w:rPr>
          <w:sz w:val="14"/>
        </w:rPr>
        <w:br/>
      </w:r>
      <w:r>
        <w:rPr>
          <w:rStyle w:val="VerbatimChar"/>
          <w:sz w:val="14"/>
        </w:rPr>
        <w:t xml:space="preserve">DAL -&gt; PG : BEGIN</w:t>
      </w:r>
      <w:r>
        <w:rPr>
          <w:sz w:val="14"/>
        </w:rPr>
        <w:br/>
      </w:r>
      <w:r>
        <w:rPr>
          <w:rStyle w:val="VerbatimChar"/>
          <w:sz w:val="14"/>
        </w:rPr>
        <w:t xml:space="preserve">DAL -&gt; PG : INSERT INTO loans ... RETURNING id</w:t>
      </w:r>
      <w:r>
        <w:rPr>
          <w:sz w:val="14"/>
        </w:rPr>
        <w:br/>
      </w:r>
      <w:r>
        <w:rPr>
          <w:rStyle w:val="VerbatimChar"/>
          <w:sz w:val="14"/>
        </w:rPr>
        <w:t xml:space="preserve">DAL -&gt; EMI : generateSchedule(P, rate, n, startDate)</w:t>
      </w:r>
      <w:r>
        <w:rPr>
          <w:sz w:val="14"/>
        </w:rPr>
        <w:br/>
      </w:r>
      <w:r>
        <w:rPr>
          <w:rStyle w:val="VerbatimChar"/>
          <w:sz w:val="14"/>
        </w:rPr>
        <w:t xml:space="preserve">EMI -&gt; EMI : EMI = P·r·(1+r)^n / ((1+r)^n − 1)\nwhole-paise arithmetic;\nlast installment absorbs rounding</w:t>
      </w:r>
      <w:r>
        <w:rPr>
          <w:sz w:val="14"/>
        </w:rPr>
        <w:br/>
      </w:r>
      <w:r>
        <w:rPr>
          <w:rStyle w:val="VerbatimChar"/>
          <w:sz w:val="14"/>
        </w:rPr>
        <w:t xml:space="preserve">EMI --&gt; DAL : n installments</w:t>
      </w:r>
      <w:r>
        <w:rPr>
          <w:sz w:val="14"/>
        </w:rPr>
        <w:br/>
      </w:r>
      <w:r>
        <w:rPr>
          <w:rStyle w:val="VerbatimChar"/>
          <w:sz w:val="14"/>
        </w:rPr>
        <w:t xml:space="preserve">DAL -&gt; PG : INSERT INTO emi_schedule\nSELECT ... FROM UNNEST(arrays)</w:t>
      </w:r>
      <w:r>
        <w:rPr>
          <w:sz w:val="14"/>
        </w:rPr>
        <w:br/>
      </w:r>
      <w:r>
        <w:rPr>
          <w:rStyle w:val="VerbatimChar"/>
          <w:sz w:val="14"/>
        </w:rPr>
        <w:t xml:space="preserve">alt any statement fails</w:t>
      </w:r>
      <w:r>
        <w:rPr>
          <w:sz w:val="14"/>
        </w:rPr>
        <w:br/>
      </w:r>
      <w:r>
        <w:rPr>
          <w:rStyle w:val="VerbatimChar"/>
          <w:sz w:val="14"/>
        </w:rPr>
        <w:t xml:space="preserve">  DAL -&gt; PG : ROLLBACK</w:t>
      </w:r>
      <w:r>
        <w:rPr>
          <w:sz w:val="14"/>
        </w:rPr>
        <w:br/>
      </w:r>
      <w:r>
        <w:rPr>
          <w:rStyle w:val="VerbatimChar"/>
          <w:sz w:val="14"/>
        </w:rPr>
        <w:t xml:space="preserve">  DAL --&gt; API : error</w:t>
      </w:r>
      <w:r>
        <w:rPr>
          <w:sz w:val="14"/>
        </w:rPr>
        <w:br/>
      </w:r>
      <w:r>
        <w:rPr>
          <w:rStyle w:val="VerbatimChar"/>
          <w:sz w:val="14"/>
        </w:rPr>
        <w:t xml:space="preserve">  API --&gt; UI : 422 / 500 via apiError()</w:t>
      </w:r>
      <w:r>
        <w:rPr>
          <w:sz w:val="14"/>
        </w:rPr>
        <w:br/>
      </w:r>
      <w:r>
        <w:rPr>
          <w:rStyle w:val="VerbatimChar"/>
          <w:sz w:val="14"/>
        </w:rPr>
        <w:t xml:space="preserve">else success</w:t>
      </w:r>
      <w:r>
        <w:rPr>
          <w:sz w:val="14"/>
        </w:rPr>
        <w:br/>
      </w:r>
      <w:r>
        <w:rPr>
          <w:rStyle w:val="VerbatimChar"/>
          <w:sz w:val="14"/>
        </w:rPr>
        <w:t xml:space="preserve">  DAL -&gt; PG : COMMIT</w:t>
      </w:r>
      <w:r>
        <w:rPr>
          <w:sz w:val="14"/>
        </w:rPr>
        <w:br/>
      </w:r>
      <w:r>
        <w:rPr>
          <w:rStyle w:val="VerbatimChar"/>
          <w:sz w:val="14"/>
        </w:rPr>
        <w:t xml:space="preserve">  DAL --&gt; API : loan summary</w:t>
      </w:r>
      <w:r>
        <w:rPr>
          <w:sz w:val="14"/>
        </w:rPr>
        <w:br/>
      </w:r>
      <w:r>
        <w:rPr>
          <w:rStyle w:val="VerbatimChar"/>
          <w:sz w:val="14"/>
        </w:rPr>
        <w:t xml:space="preserve">  API --&gt; UI : 201 {loan}</w:t>
      </w:r>
      <w:r>
        <w:rPr>
          <w:sz w:val="14"/>
        </w:rPr>
        <w:br/>
      </w:r>
      <w:r>
        <w:rPr>
          <w:rStyle w:val="VerbatimChar"/>
          <w:sz w:val="14"/>
        </w:rPr>
        <w:t xml:space="preserve">end</w:t>
      </w:r>
      <w:r>
        <w:rPr>
          <w:sz w:val="14"/>
        </w:rPr>
        <w:br/>
      </w:r>
      <w:r>
        <w:rPr>
          <w:rStyle w:val="VerbatimChar"/>
          <w:sz w:val="14"/>
        </w:rPr>
        <w:t xml:space="preserve">@enduml</w:t>
      </w:r>
    </w:p>
    <w:p>
      <w:pPr>
        <w:pStyle w:val="FirstParagraph"/>
      </w:pPr>
      <w:r>
        <w:t xml:space="preserve">SEQ-03:</w:t>
      </w:r>
    </w:p>
    <w:p>
      <w:pPr>
        <w:pStyle w:val="SourceCode"/>
      </w:pPr>
      <w:r>
        <w:rPr>
          <w:rStyle w:val="VerbatimChar"/>
          <w:sz w:val="14"/>
        </w:rPr>
        <w:t xml:space="preserve">@startuml SEQ-03</w:t>
      </w:r>
      <w:r>
        <w:rPr>
          <w:sz w:val="14"/>
        </w:rPr>
        <w:br/>
      </w:r>
      <w:r>
        <w:rPr>
          <w:rStyle w:val="VerbatimChar"/>
          <w:sz w:val="14"/>
        </w:rPr>
        <w:t xml:space="preserve">' (shared skinparams omitted)</w:t>
      </w:r>
      <w:r>
        <w:rPr>
          <w:sz w:val="14"/>
        </w:rPr>
        <w:br/>
      </w:r>
      <w:r>
        <w:rPr>
          <w:rStyle w:val="VerbatimChar"/>
          <w:sz w:val="14"/>
        </w:rPr>
        <w:t xml:space="preserve">title SEQ-03 — Mark EMI Installment Paid (FR-09)</w:t>
      </w:r>
      <w:r>
        <w:rPr>
          <w:sz w:val="14"/>
        </w:rPr>
        <w:br/>
      </w:r>
      <w:r>
        <w:rPr>
          <w:rStyle w:val="VerbatimChar"/>
          <w:sz w:val="14"/>
        </w:rPr>
        <w:t xml:space="preserve">autonumber</w:t>
      </w:r>
      <w:r>
        <w:rPr>
          <w:sz w:val="14"/>
        </w:rPr>
        <w:br/>
      </w:r>
      <w:r>
        <w:rPr>
          <w:rStyle w:val="VerbatimChar"/>
          <w:sz w:val="14"/>
        </w:rPr>
        <w:t xml:space="preserve">actor User</w:t>
      </w:r>
      <w:r>
        <w:rPr>
          <w:sz w:val="14"/>
        </w:rPr>
        <w:br/>
      </w:r>
      <w:r>
        <w:rPr>
          <w:rStyle w:val="VerbatimChar"/>
          <w:sz w:val="14"/>
        </w:rPr>
        <w:t xml:space="preserve">participant "Loan Detail Page\n(CMP-01)" as UI</w:t>
      </w:r>
      <w:r>
        <w:rPr>
          <w:sz w:val="14"/>
        </w:rPr>
        <w:br/>
      </w:r>
      <w:r>
        <w:rPr>
          <w:rStyle w:val="VerbatimChar"/>
          <w:sz w:val="14"/>
        </w:rPr>
        <w:t xml:space="preserve">participant "POST /api/emi/{id}/pay\n(CMP-02)" as API</w:t>
      </w:r>
      <w:r>
        <w:rPr>
          <w:sz w:val="14"/>
        </w:rPr>
        <w:br/>
      </w:r>
      <w:r>
        <w:rPr>
          <w:rStyle w:val="VerbatimChar"/>
          <w:sz w:val="14"/>
        </w:rPr>
        <w:t xml:space="preserve">participant "Loans module\npayInstallment()\n(CMP-05/CMP-16)" as DAL</w:t>
      </w:r>
      <w:r>
        <w:rPr>
          <w:sz w:val="14"/>
        </w:rPr>
        <w:br/>
      </w:r>
      <w:r>
        <w:rPr>
          <w:rStyle w:val="VerbatimChar"/>
          <w:sz w:val="14"/>
        </w:rPr>
        <w:t xml:space="preserve">database "PostgreSQL\n(DS-01)" as PG</w:t>
      </w:r>
      <w:r>
        <w:rPr>
          <w:sz w:val="14"/>
        </w:rPr>
        <w:br/>
      </w:r>
      <w:r>
        <w:rPr>
          <w:rStyle w:val="VerbatimChar"/>
          <w:sz w:val="14"/>
        </w:rPr>
        <w:t xml:space="preserve">User -&gt; UI : click "Mark paid" on installment</w:t>
      </w:r>
      <w:r>
        <w:rPr>
          <w:sz w:val="14"/>
        </w:rPr>
        <w:br/>
      </w:r>
      <w:r>
        <w:rPr>
          <w:rStyle w:val="VerbatimChar"/>
          <w:sz w:val="14"/>
        </w:rPr>
        <w:t xml:space="preserve">UI -&gt; API : POST /api/emi/{id}/pay  (cookie)</w:t>
      </w:r>
      <w:r>
        <w:rPr>
          <w:sz w:val="14"/>
        </w:rPr>
        <w:br/>
      </w:r>
      <w:r>
        <w:rPr>
          <w:rStyle w:val="VerbatimChar"/>
          <w:sz w:val="14"/>
        </w:rPr>
        <w:t xml:space="preserve">API -&gt; API : requireUser(); parseId(id)</w:t>
      </w:r>
      <w:r>
        <w:rPr>
          <w:sz w:val="14"/>
        </w:rPr>
        <w:br/>
      </w:r>
      <w:r>
        <w:rPr>
          <w:rStyle w:val="VerbatimChar"/>
          <w:sz w:val="14"/>
        </w:rPr>
        <w:t xml:space="preserve">API -&gt; DAL : payInstallment(userId, installmentId)</w:t>
      </w:r>
      <w:r>
        <w:rPr>
          <w:sz w:val="14"/>
        </w:rPr>
        <w:br/>
      </w:r>
      <w:r>
        <w:rPr>
          <w:rStyle w:val="VerbatimChar"/>
          <w:sz w:val="14"/>
        </w:rPr>
        <w:t xml:space="preserve">DAL -&gt; PG : BEGIN</w:t>
      </w:r>
      <w:r>
        <w:rPr>
          <w:sz w:val="14"/>
        </w:rPr>
        <w:br/>
      </w:r>
      <w:r>
        <w:rPr>
          <w:rStyle w:val="VerbatimChar"/>
          <w:sz w:val="14"/>
        </w:rPr>
        <w:t xml:space="preserve">DAL -&gt; PG : UPDATE emi_schedule SET status='paid', paid_date=today\nWHERE id=$1 AND status&lt;&gt;'paid'\nAND loan belongs to user  RETURNING ...</w:t>
      </w:r>
      <w:r>
        <w:rPr>
          <w:sz w:val="14"/>
        </w:rPr>
        <w:br/>
      </w:r>
      <w:r>
        <w:rPr>
          <w:rStyle w:val="VerbatimChar"/>
          <w:sz w:val="14"/>
        </w:rPr>
        <w:t xml:space="preserve">alt no row (not found, other user's, or already paid)</w:t>
      </w:r>
      <w:r>
        <w:rPr>
          <w:sz w:val="14"/>
        </w:rPr>
        <w:br/>
      </w:r>
      <w:r>
        <w:rPr>
          <w:rStyle w:val="VerbatimChar"/>
          <w:sz w:val="14"/>
        </w:rPr>
        <w:t xml:space="preserve">  DAL -&gt; PG : ROLLBACK</w:t>
      </w:r>
      <w:r>
        <w:rPr>
          <w:sz w:val="14"/>
        </w:rPr>
        <w:br/>
      </w:r>
      <w:r>
        <w:rPr>
          <w:rStyle w:val="VerbatimChar"/>
          <w:sz w:val="14"/>
        </w:rPr>
        <w:t xml:space="preserve">  DAL --&gt; API : null</w:t>
      </w:r>
      <w:r>
        <w:rPr>
          <w:sz w:val="14"/>
        </w:rPr>
        <w:br/>
      </w:r>
      <w:r>
        <w:rPr>
          <w:rStyle w:val="VerbatimChar"/>
          <w:sz w:val="14"/>
        </w:rPr>
        <w:t xml:space="preserve">  API --&gt; UI : 404 "Installment not found, not yours, or already paid."</w:t>
      </w:r>
      <w:r>
        <w:rPr>
          <w:sz w:val="14"/>
        </w:rPr>
        <w:br/>
      </w:r>
      <w:r>
        <w:rPr>
          <w:rStyle w:val="VerbatimChar"/>
          <w:sz w:val="14"/>
        </w:rPr>
        <w:t xml:space="preserve">else row updated</w:t>
      </w:r>
      <w:r>
        <w:rPr>
          <w:sz w:val="14"/>
        </w:rPr>
        <w:br/>
      </w:r>
      <w:r>
        <w:rPr>
          <w:rStyle w:val="VerbatimChar"/>
          <w:sz w:val="14"/>
        </w:rPr>
        <w:t xml:space="preserve">  DAL -&gt; PG : INSERT INTO transactions (txn_type=loan,\ncategory=EMI Payment, amount=emi_amount, related_loan_id)</w:t>
      </w:r>
      <w:r>
        <w:rPr>
          <w:sz w:val="14"/>
        </w:rPr>
        <w:br/>
      </w:r>
      <w:r>
        <w:rPr>
          <w:rStyle w:val="VerbatimChar"/>
          <w:sz w:val="14"/>
        </w:rPr>
        <w:t xml:space="preserve">  DAL -&gt; PG : if no unpaid installments remain:\nUPDATE loans SET status='closed'</w:t>
      </w:r>
      <w:r>
        <w:rPr>
          <w:sz w:val="14"/>
        </w:rPr>
        <w:br/>
      </w:r>
      <w:r>
        <w:rPr>
          <w:rStyle w:val="VerbatimChar"/>
          <w:sz w:val="14"/>
        </w:rPr>
        <w:t xml:space="preserve">  DAL -&gt; PG : COMMIT</w:t>
      </w:r>
      <w:r>
        <w:rPr>
          <w:sz w:val="14"/>
        </w:rPr>
        <w:br/>
      </w:r>
      <w:r>
        <w:rPr>
          <w:rStyle w:val="VerbatimChar"/>
          <w:sz w:val="14"/>
        </w:rPr>
        <w:t xml:space="preserve">  DAL --&gt; API : {installmentId, loanId, amount}</w:t>
      </w:r>
      <w:r>
        <w:rPr>
          <w:sz w:val="14"/>
        </w:rPr>
        <w:br/>
      </w:r>
      <w:r>
        <w:rPr>
          <w:rStyle w:val="VerbatimChar"/>
          <w:sz w:val="14"/>
        </w:rPr>
        <w:t xml:space="preserve">  API --&gt; UI : 200 result</w:t>
      </w:r>
      <w:r>
        <w:rPr>
          <w:sz w:val="14"/>
        </w:rPr>
        <w:br/>
      </w:r>
      <w:r>
        <w:rPr>
          <w:rStyle w:val="VerbatimChar"/>
          <w:sz w:val="14"/>
        </w:rPr>
        <w:t xml:space="preserve">  UI -&gt; User : refresh schedule, progress and outstanding</w:t>
      </w:r>
      <w:r>
        <w:rPr>
          <w:sz w:val="14"/>
        </w:rPr>
        <w:br/>
      </w:r>
      <w:r>
        <w:rPr>
          <w:rStyle w:val="VerbatimChar"/>
          <w:sz w:val="14"/>
        </w:rPr>
        <w:t xml:space="preserve">end</w:t>
      </w:r>
      <w:r>
        <w:rPr>
          <w:sz w:val="14"/>
        </w:rPr>
        <w:br/>
      </w:r>
      <w:r>
        <w:rPr>
          <w:rStyle w:val="VerbatimChar"/>
          <w:sz w:val="14"/>
        </w:rPr>
        <w:t xml:space="preserve">@enduml</w:t>
      </w:r>
    </w:p>
    <w:p>
      <w:pPr>
        <w:pStyle w:val="FirstParagraph"/>
      </w:pPr>
      <w:r>
        <w:t xml:space="preserve">SEQ-04:</w:t>
      </w:r>
    </w:p>
    <w:p>
      <w:pPr>
        <w:pStyle w:val="SourceCode"/>
      </w:pPr>
      <w:r>
        <w:rPr>
          <w:rStyle w:val="VerbatimChar"/>
          <w:sz w:val="14"/>
        </w:rPr>
        <w:t xml:space="preserve">@startuml SEQ-04</w:t>
      </w:r>
      <w:r>
        <w:rPr>
          <w:sz w:val="14"/>
        </w:rPr>
        <w:br/>
      </w:r>
      <w:r>
        <w:rPr>
          <w:rStyle w:val="VerbatimChar"/>
          <w:sz w:val="14"/>
        </w:rPr>
        <w:t xml:space="preserve">' (shared skinparams omitted)</w:t>
      </w:r>
      <w:r>
        <w:rPr>
          <w:sz w:val="14"/>
        </w:rPr>
        <w:br/>
      </w:r>
      <w:r>
        <w:rPr>
          <w:rStyle w:val="VerbatimChar"/>
          <w:sz w:val="14"/>
        </w:rPr>
        <w:t xml:space="preserve">title SEQ-04 — Bank Statement CSV Import: Preview and Commit (FR-14, FR-15)</w:t>
      </w:r>
      <w:r>
        <w:rPr>
          <w:sz w:val="14"/>
        </w:rPr>
        <w:br/>
      </w:r>
      <w:r>
        <w:rPr>
          <w:rStyle w:val="VerbatimChar"/>
          <w:sz w:val="14"/>
        </w:rPr>
        <w:t xml:space="preserve">autonumber</w:t>
      </w:r>
      <w:r>
        <w:rPr>
          <w:sz w:val="14"/>
        </w:rPr>
        <w:br/>
      </w:r>
      <w:r>
        <w:rPr>
          <w:rStyle w:val="VerbatimChar"/>
          <w:sz w:val="14"/>
        </w:rPr>
        <w:t xml:space="preserve">actor User</w:t>
      </w:r>
      <w:r>
        <w:rPr>
          <w:sz w:val="14"/>
        </w:rPr>
        <w:br/>
      </w:r>
      <w:r>
        <w:rPr>
          <w:rStyle w:val="VerbatimChar"/>
          <w:sz w:val="14"/>
        </w:rPr>
        <w:t xml:space="preserve">participant "Import Page\n(CMP-01)" as UI</w:t>
      </w:r>
      <w:r>
        <w:rPr>
          <w:sz w:val="14"/>
        </w:rPr>
        <w:br/>
      </w:r>
      <w:r>
        <w:rPr>
          <w:rStyle w:val="VerbatimChar"/>
          <w:sz w:val="14"/>
        </w:rPr>
        <w:t xml:space="preserve">participant "API Layer\n(CMP-02)" as API</w:t>
      </w:r>
      <w:r>
        <w:rPr>
          <w:sz w:val="14"/>
        </w:rPr>
        <w:br/>
      </w:r>
      <w:r>
        <w:rPr>
          <w:rStyle w:val="VerbatimChar"/>
          <w:sz w:val="14"/>
        </w:rPr>
        <w:t xml:space="preserve">participant "CSV parser\nparseStatement()\n(services/csv-parser.ts)" as IS</w:t>
      </w:r>
      <w:r>
        <w:rPr>
          <w:sz w:val="14"/>
        </w:rPr>
        <w:br/>
      </w:r>
      <w:r>
        <w:rPr>
          <w:rStyle w:val="VerbatimChar"/>
          <w:sz w:val="14"/>
        </w:rPr>
        <w:t xml:space="preserve">participant "Imports + Rules modules\n(CMP-07/CMP-16)" as DAL</w:t>
      </w:r>
      <w:r>
        <w:rPr>
          <w:sz w:val="14"/>
        </w:rPr>
        <w:br/>
      </w:r>
      <w:r>
        <w:rPr>
          <w:rStyle w:val="VerbatimChar"/>
          <w:sz w:val="14"/>
        </w:rPr>
        <w:t xml:space="preserve">database "PostgreSQL\n(DS-01)" as PG</w:t>
      </w:r>
      <w:r>
        <w:rPr>
          <w:sz w:val="14"/>
        </w:rPr>
        <w:br/>
      </w:r>
      <w:r>
        <w:rPr>
          <w:rStyle w:val="VerbatimChar"/>
          <w:sz w:val="14"/>
        </w:rPr>
        <w:t xml:space="preserve">== Step 1 — Preview (nothing written) ==</w:t>
      </w:r>
      <w:r>
        <w:rPr>
          <w:sz w:val="14"/>
        </w:rPr>
        <w:br/>
      </w:r>
      <w:r>
        <w:rPr>
          <w:rStyle w:val="VerbatimChar"/>
          <w:sz w:val="14"/>
        </w:rPr>
        <w:t xml:space="preserve">User -&gt; UI : choose statement .csv</w:t>
      </w:r>
      <w:r>
        <w:rPr>
          <w:sz w:val="14"/>
        </w:rPr>
        <w:br/>
      </w:r>
      <w:r>
        <w:rPr>
          <w:rStyle w:val="VerbatimChar"/>
          <w:sz w:val="14"/>
        </w:rPr>
        <w:t xml:space="preserve">UI -&gt; API : POST /api/imports/preview (multipart file)</w:t>
      </w:r>
      <w:r>
        <w:rPr>
          <w:sz w:val="14"/>
        </w:rPr>
        <w:br/>
      </w:r>
      <w:r>
        <w:rPr>
          <w:rStyle w:val="VerbatimChar"/>
          <w:sz w:val="14"/>
        </w:rPr>
        <w:t xml:space="preserve">API -&gt; API : requireUser(); name ends .csv; size &lt;= 5 MB</w:t>
      </w:r>
      <w:r>
        <w:rPr>
          <w:sz w:val="14"/>
        </w:rPr>
        <w:br/>
      </w:r>
      <w:r>
        <w:rPr>
          <w:rStyle w:val="VerbatimChar"/>
          <w:sz w:val="14"/>
        </w:rPr>
        <w:t xml:space="preserve">alt bad file</w:t>
      </w:r>
      <w:r>
        <w:rPr>
          <w:sz w:val="14"/>
        </w:rPr>
        <w:br/>
      </w:r>
      <w:r>
        <w:rPr>
          <w:rStyle w:val="VerbatimChar"/>
          <w:sz w:val="14"/>
        </w:rPr>
        <w:t xml:space="preserve">  API --&gt; UI : 415 / 413 / 422 with reason</w:t>
      </w:r>
      <w:r>
        <w:rPr>
          <w:sz w:val="14"/>
        </w:rPr>
        <w:br/>
      </w:r>
      <w:r>
        <w:rPr>
          <w:rStyle w:val="VerbatimChar"/>
          <w:sz w:val="14"/>
        </w:rPr>
        <w:t xml:space="preserve">end</w:t>
      </w:r>
      <w:r>
        <w:rPr>
          <w:sz w:val="14"/>
        </w:rPr>
        <w:br/>
      </w:r>
      <w:r>
        <w:rPr>
          <w:rStyle w:val="VerbatimChar"/>
          <w:sz w:val="14"/>
        </w:rPr>
        <w:t xml:space="preserve">API -&gt; IS : parseStatement(fileName, text)</w:t>
      </w:r>
      <w:r>
        <w:rPr>
          <w:sz w:val="14"/>
        </w:rPr>
        <w:br/>
      </w:r>
      <w:r>
        <w:rPr>
          <w:rStyle w:val="VerbatimChar"/>
          <w:sz w:val="14"/>
        </w:rPr>
        <w:t xml:space="preserve">IS -&gt; IS : find header row, map columns by name\n(HDFC/ICICI/SBI/Axis/Kotak), parse dd/mm/yy dates\nand Indian amounts, reject rows with reason,\nimport hash = md5(date|amount|type|description)</w:t>
      </w:r>
      <w:r>
        <w:rPr>
          <w:sz w:val="14"/>
        </w:rPr>
        <w:br/>
      </w:r>
      <w:r>
        <w:rPr>
          <w:rStyle w:val="VerbatimChar"/>
          <w:sz w:val="14"/>
        </w:rPr>
        <w:t xml:space="preserve">IS --&gt; API : {bank, rows, rejected}</w:t>
      </w:r>
      <w:r>
        <w:rPr>
          <w:sz w:val="14"/>
        </w:rPr>
        <w:br/>
      </w:r>
      <w:r>
        <w:rPr>
          <w:rStyle w:val="VerbatimChar"/>
          <w:sz w:val="14"/>
        </w:rPr>
        <w:t xml:space="preserve">API -&gt; DAL : previewImport(userId, statement)</w:t>
      </w:r>
      <w:r>
        <w:rPr>
          <w:sz w:val="14"/>
        </w:rPr>
        <w:br/>
      </w:r>
      <w:r>
        <w:rPr>
          <w:rStyle w:val="VerbatimChar"/>
          <w:sz w:val="14"/>
        </w:rPr>
        <w:t xml:space="preserve">DAL -&gt; PG : SELECT import_hash ... = ANY($2)  (already imported?)</w:t>
      </w:r>
      <w:r>
        <w:rPr>
          <w:sz w:val="14"/>
        </w:rPr>
        <w:br/>
      </w:r>
      <w:r>
        <w:rPr>
          <w:rStyle w:val="VerbatimChar"/>
          <w:sz w:val="14"/>
        </w:rPr>
        <w:t xml:space="preserve">DAL -&gt; PG : categorize(): user rule first, then priority,\nthen longest keyword</w:t>
      </w:r>
      <w:r>
        <w:rPr>
          <w:sz w:val="14"/>
        </w:rPr>
        <w:br/>
      </w:r>
      <w:r>
        <w:rPr>
          <w:rStyle w:val="VerbatimChar"/>
          <w:sz w:val="14"/>
        </w:rPr>
        <w:t xml:space="preserve">DAL --&gt; API : rows with category + duplicate flag</w:t>
      </w:r>
      <w:r>
        <w:rPr>
          <w:sz w:val="14"/>
        </w:rPr>
        <w:br/>
      </w:r>
      <w:r>
        <w:rPr>
          <w:rStyle w:val="VerbatimChar"/>
          <w:sz w:val="14"/>
        </w:rPr>
        <w:t xml:space="preserve">API --&gt; UI : 200 {fileName, bank, rows, rejected}</w:t>
      </w:r>
      <w:r>
        <w:rPr>
          <w:sz w:val="14"/>
        </w:rPr>
        <w:br/>
      </w:r>
      <w:r>
        <w:rPr>
          <w:rStyle w:val="VerbatimChar"/>
          <w:sz w:val="14"/>
        </w:rPr>
        <w:t xml:space="preserve">User -&gt; UI : review, adjust categories, confirm</w:t>
      </w:r>
      <w:r>
        <w:rPr>
          <w:sz w:val="14"/>
        </w:rPr>
        <w:br/>
      </w:r>
      <w:r>
        <w:rPr>
          <w:rStyle w:val="VerbatimChar"/>
          <w:sz w:val="14"/>
        </w:rPr>
        <w:t xml:space="preserve">== Step 2 — Commit (atomic) ==</w:t>
      </w:r>
      <w:r>
        <w:rPr>
          <w:sz w:val="14"/>
        </w:rPr>
        <w:br/>
      </w:r>
      <w:r>
        <w:rPr>
          <w:rStyle w:val="VerbatimChar"/>
          <w:sz w:val="14"/>
        </w:rPr>
        <w:t xml:space="preserve">UI -&gt; API : POST /api/imports/commit {fileName, bank, rows[]}</w:t>
      </w:r>
      <w:r>
        <w:rPr>
          <w:sz w:val="14"/>
        </w:rPr>
        <w:br/>
      </w:r>
      <w:r>
        <w:rPr>
          <w:rStyle w:val="VerbatimChar"/>
          <w:sz w:val="14"/>
        </w:rPr>
        <w:t xml:space="preserve">API -&gt; API : requireUser(); importCommitSchema.parse()\n(1..5000 rows, re-validated)</w:t>
      </w:r>
      <w:r>
        <w:rPr>
          <w:sz w:val="14"/>
        </w:rPr>
        <w:br/>
      </w:r>
      <w:r>
        <w:rPr>
          <w:rStyle w:val="VerbatimChar"/>
          <w:sz w:val="14"/>
        </w:rPr>
        <w:t xml:space="preserve">API -&gt; DAL : commitImport(userId, input)</w:t>
      </w:r>
      <w:r>
        <w:rPr>
          <w:sz w:val="14"/>
        </w:rPr>
        <w:br/>
      </w:r>
      <w:r>
        <w:rPr>
          <w:rStyle w:val="VerbatimChar"/>
          <w:sz w:val="14"/>
        </w:rPr>
        <w:t xml:space="preserve">DAL -&gt; PG : BEGIN; INSERT import_batches</w:t>
      </w:r>
      <w:r>
        <w:rPr>
          <w:sz w:val="14"/>
        </w:rPr>
        <w:br/>
      </w:r>
      <w:r>
        <w:rPr>
          <w:rStyle w:val="VerbatimChar"/>
          <w:sz w:val="14"/>
        </w:rPr>
        <w:t xml:space="preserve">loop each row</w:t>
      </w:r>
      <w:r>
        <w:rPr>
          <w:sz w:val="14"/>
        </w:rPr>
        <w:br/>
      </w:r>
      <w:r>
        <w:rPr>
          <w:rStyle w:val="VerbatimChar"/>
          <w:sz w:val="14"/>
        </w:rPr>
        <w:t xml:space="preserve">  DAL -&gt; PG : INSERT INTO transactions ...\nON CONFLICT (user_id, import_hash) DO NOTHING</w:t>
      </w:r>
      <w:r>
        <w:rPr>
          <w:sz w:val="14"/>
        </w:rPr>
        <w:br/>
      </w:r>
      <w:r>
        <w:rPr>
          <w:rStyle w:val="VerbatimChar"/>
          <w:sz w:val="14"/>
        </w:rPr>
        <w:t xml:space="preserve">end</w:t>
      </w:r>
      <w:r>
        <w:rPr>
          <w:sz w:val="14"/>
        </w:rPr>
        <w:br/>
      </w:r>
      <w:r>
        <w:rPr>
          <w:rStyle w:val="VerbatimChar"/>
          <w:sz w:val="14"/>
        </w:rPr>
        <w:t xml:space="preserve">DAL -&gt; PG : UPDATE import_batches SET inserted, duplicates</w:t>
      </w:r>
      <w:r>
        <w:rPr>
          <w:sz w:val="14"/>
        </w:rPr>
        <w:br/>
      </w:r>
      <w:r>
        <w:rPr>
          <w:rStyle w:val="VerbatimChar"/>
          <w:sz w:val="14"/>
        </w:rPr>
        <w:t xml:space="preserve">alt any failure mid-batch</w:t>
      </w:r>
      <w:r>
        <w:rPr>
          <w:sz w:val="14"/>
        </w:rPr>
        <w:br/>
      </w:r>
      <w:r>
        <w:rPr>
          <w:rStyle w:val="VerbatimChar"/>
          <w:sz w:val="14"/>
        </w:rPr>
        <w:t xml:space="preserve">  DAL -&gt; PG : ROLLBACK (no rows, no batch)</w:t>
      </w:r>
      <w:r>
        <w:rPr>
          <w:sz w:val="14"/>
        </w:rPr>
        <w:br/>
      </w:r>
      <w:r>
        <w:rPr>
          <w:rStyle w:val="VerbatimChar"/>
          <w:sz w:val="14"/>
        </w:rPr>
        <w:t xml:space="preserve">  API --&gt; UI : error via apiError()</w:t>
      </w:r>
      <w:r>
        <w:rPr>
          <w:sz w:val="14"/>
        </w:rPr>
        <w:br/>
      </w:r>
      <w:r>
        <w:rPr>
          <w:rStyle w:val="VerbatimChar"/>
          <w:sz w:val="14"/>
        </w:rPr>
        <w:t xml:space="preserve">else success</w:t>
      </w:r>
      <w:r>
        <w:rPr>
          <w:sz w:val="14"/>
        </w:rPr>
        <w:br/>
      </w:r>
      <w:r>
        <w:rPr>
          <w:rStyle w:val="VerbatimChar"/>
          <w:sz w:val="14"/>
        </w:rPr>
        <w:t xml:space="preserve">  DAL -&gt; PG : COMMIT</w:t>
      </w:r>
      <w:r>
        <w:rPr>
          <w:sz w:val="14"/>
        </w:rPr>
        <w:br/>
      </w:r>
      <w:r>
        <w:rPr>
          <w:rStyle w:val="VerbatimChar"/>
          <w:sz w:val="14"/>
        </w:rPr>
        <w:t xml:space="preserve">  API --&gt; UI : 201 {batchId, inserted, duplicates}</w:t>
      </w:r>
      <w:r>
        <w:rPr>
          <w:sz w:val="14"/>
        </w:rPr>
        <w:br/>
      </w:r>
      <w:r>
        <w:rPr>
          <w:rStyle w:val="VerbatimChar"/>
          <w:sz w:val="14"/>
        </w:rPr>
        <w:t xml:space="preserve">end</w:t>
      </w:r>
      <w:r>
        <w:rPr>
          <w:sz w:val="14"/>
        </w:rPr>
        <w:br/>
      </w:r>
      <w:r>
        <w:rPr>
          <w:rStyle w:val="VerbatimChar"/>
          <w:sz w:val="14"/>
        </w:rPr>
        <w:t xml:space="preserve">@enduml</w:t>
      </w:r>
    </w:p>
    <w:p>
      <w:pPr>
        <w:pStyle w:val="FirstParagraph"/>
      </w:pPr>
      <w:r>
        <w:rPr>
          <w:bCs/>
          <w:b/>
        </w:rPr>
        <w:t xml:space="preserve">5.5 Complete API endpoint inventory (53 operations on 39 routes)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248"/>
        <w:gridCol w:w="1346"/>
        <w:gridCol w:w="1575"/>
        <w:gridCol w:w="1610"/>
        <w:gridCol w:w="1723"/>
      </w:tblGrid>
      <w:tr>
        <w:trPr>
          <w:tblHeader w:val="true"/>
          <w:tblHeader w:val="true"/>
        </w:trPr>
        <w:tc>
          <w:tcPr>
            <w:tcW w:type="dxa" w:w="3249"/>
            <w:shd w:val="clear" w:color="auto" w:fill="DCE6F1"/>
          </w:tcPr>
          <w:p>
            <w:pPr>
              <w:pStyle w:val="Compact"/>
              <w:spacing w:after="20" w:before="20"/>
              <w:jc w:val="left"/>
            </w:pPr>
            <w:r>
              <w:rPr>
                <w:b/>
                <w:sz w:val="16"/>
              </w:rPr>
              <w:t xml:space="preserve">Endpoint</w:t>
            </w:r>
          </w:p>
        </w:tc>
        <w:tc>
          <w:tcPr>
            <w:tcW w:type="dxa" w:w="1346"/>
            <w:shd w:val="clear" w:color="auto" w:fill="DCE6F1"/>
          </w:tcPr>
          <w:p>
            <w:pPr>
              <w:pStyle w:val="Compact"/>
              <w:spacing w:after="20" w:before="20"/>
              <w:jc w:val="left"/>
            </w:pPr>
            <w:r>
              <w:rPr>
                <w:b/>
                <w:sz w:val="16"/>
              </w:rPr>
              <w:t xml:space="preserve">Methods</w:t>
            </w:r>
          </w:p>
        </w:tc>
        <w:tc>
          <w:tcPr>
            <w:tcW w:type="dxa" w:w="1575"/>
            <w:shd w:val="clear" w:color="auto" w:fill="DCE6F1"/>
          </w:tcPr>
          <w:p>
            <w:pPr>
              <w:pStyle w:val="Compact"/>
              <w:spacing w:after="20" w:before="20"/>
              <w:jc w:val="left"/>
            </w:pPr>
            <w:r>
              <w:rPr>
                <w:b/>
                <w:sz w:val="16"/>
              </w:rPr>
              <w:t xml:space="preserve">Component</w:t>
            </w:r>
          </w:p>
        </w:tc>
        <w:tc>
          <w:tcPr>
            <w:tcW w:type="dxa" w:w="1611"/>
            <w:shd w:val="clear" w:color="auto" w:fill="DCE6F1"/>
          </w:tcPr>
          <w:p>
            <w:pPr>
              <w:pStyle w:val="Compact"/>
              <w:spacing w:after="20" w:before="20"/>
              <w:jc w:val="left"/>
            </w:pPr>
            <w:r>
              <w:rPr>
                <w:b/>
                <w:sz w:val="16"/>
              </w:rPr>
              <w:t xml:space="preserve">Auth</w:t>
            </w:r>
          </w:p>
        </w:tc>
        <w:tc>
          <w:tcPr>
            <w:tcW w:type="dxa" w:w="1723"/>
            <w:shd w:val="clear" w:color="auto" w:fill="DCE6F1"/>
          </w:tcPr>
          <w:p>
            <w:pPr>
              <w:pStyle w:val="Compact"/>
              <w:spacing w:after="20" w:before="20"/>
              <w:jc w:val="left"/>
            </w:pPr>
            <w:r>
              <w:rPr>
                <w:b/>
                <w:sz w:val="16"/>
              </w:rPr>
              <w:t xml:space="preserve">Requirement</w:t>
            </w:r>
          </w:p>
        </w:tc>
      </w:tr>
      <w:tr>
        <w:tc>
          <w:tcPr>
            <w:tcW w:type="dxa" w:w="3249"/>
          </w:tcPr>
          <w:p>
            <w:pPr>
              <w:pStyle w:val="Compact"/>
              <w:spacing w:after="20" w:before="20"/>
              <w:jc w:val="left"/>
            </w:pPr>
            <w:r>
              <w:rPr>
                <w:rStyle w:val="VerbatimChar"/>
                <w:sz w:val="16"/>
              </w:rPr>
              <w:t xml:space="preserve">/api/health</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CMP-16</w:t>
            </w:r>
          </w:p>
        </w:tc>
        <w:tc>
          <w:tcPr>
            <w:tcW w:type="dxa" w:w="1611"/>
          </w:tcPr>
          <w:p>
            <w:pPr>
              <w:pStyle w:val="Compact"/>
              <w:spacing w:after="20" w:before="20"/>
              <w:jc w:val="left"/>
            </w:pPr>
            <w:r>
              <w:rPr>
                <w:sz w:val="16"/>
              </w:rPr>
              <w:t xml:space="preserve">Public</w:t>
            </w:r>
          </w:p>
        </w:tc>
        <w:tc>
          <w:tcPr>
            <w:tcW w:type="dxa" w:w="1723"/>
          </w:tcPr>
          <w:p>
            <w:pPr>
              <w:pStyle w:val="Compact"/>
              <w:spacing w:after="20" w:before="20"/>
              <w:jc w:val="left"/>
            </w:pPr>
            <w:r>
              <w:rPr>
                <w:sz w:val="16"/>
              </w:rPr>
              <w:t xml:space="preserve">NFR-07</w:t>
            </w:r>
          </w:p>
        </w:tc>
      </w:tr>
      <w:tr>
        <w:tc>
          <w:tcPr>
            <w:tcW w:type="dxa" w:w="3249"/>
          </w:tcPr>
          <w:p>
            <w:pPr>
              <w:pStyle w:val="Compact"/>
              <w:spacing w:after="20" w:before="20"/>
              <w:jc w:val="left"/>
            </w:pPr>
            <w:r>
              <w:rPr>
                <w:rStyle w:val="VerbatimChar"/>
                <w:sz w:val="16"/>
              </w:rPr>
              <w:t xml:space="preserve">/api/auth/signup</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CMP-03</w:t>
            </w:r>
          </w:p>
        </w:tc>
        <w:tc>
          <w:tcPr>
            <w:tcW w:type="dxa" w:w="1611"/>
          </w:tcPr>
          <w:p>
            <w:pPr>
              <w:pStyle w:val="Compact"/>
              <w:spacing w:after="20" w:before="20"/>
              <w:jc w:val="left"/>
            </w:pPr>
            <w:r>
              <w:rPr>
                <w:sz w:val="16"/>
              </w:rPr>
              <w:t xml:space="preserve">Public</w:t>
            </w:r>
          </w:p>
        </w:tc>
        <w:tc>
          <w:tcPr>
            <w:tcW w:type="dxa" w:w="1723"/>
          </w:tcPr>
          <w:p>
            <w:pPr>
              <w:pStyle w:val="Compact"/>
              <w:spacing w:after="20" w:before="20"/>
              <w:jc w:val="left"/>
            </w:pPr>
            <w:r>
              <w:rPr>
                <w:sz w:val="16"/>
              </w:rPr>
              <w:t xml:space="preserve">FR-01</w:t>
            </w:r>
          </w:p>
        </w:tc>
      </w:tr>
      <w:tr>
        <w:tc>
          <w:tcPr>
            <w:tcW w:type="dxa" w:w="3249"/>
          </w:tcPr>
          <w:p>
            <w:pPr>
              <w:pStyle w:val="Compact"/>
              <w:spacing w:after="20" w:before="20"/>
              <w:jc w:val="left"/>
            </w:pPr>
            <w:r>
              <w:rPr>
                <w:rStyle w:val="VerbatimChar"/>
                <w:sz w:val="16"/>
              </w:rPr>
              <w:t xml:space="preserve">/api/auth/login</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CMP-03</w:t>
            </w:r>
          </w:p>
        </w:tc>
        <w:tc>
          <w:tcPr>
            <w:tcW w:type="dxa" w:w="1611"/>
          </w:tcPr>
          <w:p>
            <w:pPr>
              <w:pStyle w:val="Compact"/>
              <w:spacing w:after="20" w:before="20"/>
              <w:jc w:val="left"/>
            </w:pPr>
            <w:r>
              <w:rPr>
                <w:sz w:val="16"/>
              </w:rPr>
              <w:t xml:space="preserve">Public</w:t>
            </w:r>
          </w:p>
        </w:tc>
        <w:tc>
          <w:tcPr>
            <w:tcW w:type="dxa" w:w="1723"/>
          </w:tcPr>
          <w:p>
            <w:pPr>
              <w:pStyle w:val="Compact"/>
              <w:spacing w:after="20" w:before="20"/>
              <w:jc w:val="left"/>
            </w:pPr>
            <w:r>
              <w:rPr>
                <w:sz w:val="16"/>
              </w:rPr>
              <w:t xml:space="preserve">FR-02</w:t>
            </w:r>
          </w:p>
        </w:tc>
      </w:tr>
      <w:tr>
        <w:tc>
          <w:tcPr>
            <w:tcW w:type="dxa" w:w="3249"/>
          </w:tcPr>
          <w:p>
            <w:pPr>
              <w:pStyle w:val="Compact"/>
              <w:spacing w:after="20" w:before="20"/>
              <w:jc w:val="left"/>
            </w:pPr>
            <w:r>
              <w:rPr>
                <w:rStyle w:val="VerbatimChar"/>
                <w:sz w:val="16"/>
              </w:rPr>
              <w:t xml:space="preserve">/api/auth/logout</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CMP-03</w:t>
            </w:r>
          </w:p>
        </w:tc>
        <w:tc>
          <w:tcPr>
            <w:tcW w:type="dxa" w:w="1611"/>
          </w:tcPr>
          <w:p>
            <w:pPr>
              <w:pStyle w:val="Compact"/>
              <w:spacing w:after="20" w:before="20"/>
              <w:jc w:val="left"/>
            </w:pPr>
            <w:r>
              <w:rPr>
                <w:sz w:val="16"/>
              </w:rPr>
              <w:t xml:space="preserve">Public</w:t>
            </w:r>
          </w:p>
        </w:tc>
        <w:tc>
          <w:tcPr>
            <w:tcW w:type="dxa" w:w="1723"/>
          </w:tcPr>
          <w:p>
            <w:pPr>
              <w:pStyle w:val="Compact"/>
              <w:spacing w:after="20" w:before="20"/>
              <w:jc w:val="left"/>
            </w:pPr>
            <w:r>
              <w:rPr>
                <w:sz w:val="16"/>
              </w:rPr>
              <w:t xml:space="preserve">FR-03</w:t>
            </w:r>
          </w:p>
        </w:tc>
      </w:tr>
      <w:tr>
        <w:tc>
          <w:tcPr>
            <w:tcW w:type="dxa" w:w="3249"/>
          </w:tcPr>
          <w:p>
            <w:pPr>
              <w:pStyle w:val="Compact"/>
              <w:spacing w:after="20" w:before="20"/>
              <w:jc w:val="left"/>
            </w:pPr>
            <w:r>
              <w:rPr>
                <w:rStyle w:val="VerbatimChar"/>
                <w:sz w:val="16"/>
              </w:rPr>
              <w:t xml:space="preserve">/api/auth/me</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CMP-03</w:t>
            </w:r>
          </w:p>
        </w:tc>
        <w:tc>
          <w:tcPr>
            <w:tcW w:type="dxa" w:w="1611"/>
          </w:tcPr>
          <w:p>
            <w:pPr>
              <w:pStyle w:val="Compact"/>
              <w:spacing w:after="20" w:before="20"/>
              <w:jc w:val="left"/>
            </w:pPr>
            <w:r>
              <w:rPr>
                <w:sz w:val="16"/>
              </w:rPr>
              <w:t xml:space="preserve">Public</w:t>
            </w:r>
          </w:p>
        </w:tc>
        <w:tc>
          <w:tcPr>
            <w:tcW w:type="dxa" w:w="1723"/>
          </w:tcPr>
          <w:p>
            <w:pPr>
              <w:pStyle w:val="Compact"/>
              <w:spacing w:after="20" w:before="20"/>
              <w:jc w:val="left"/>
            </w:pPr>
            <w:r>
              <w:rPr>
                <w:sz w:val="16"/>
              </w:rPr>
              <w:t xml:space="preserve">FR-03</w:t>
            </w:r>
          </w:p>
        </w:tc>
      </w:tr>
      <w:tr>
        <w:tc>
          <w:tcPr>
            <w:tcW w:type="dxa" w:w="3249"/>
          </w:tcPr>
          <w:p>
            <w:pPr>
              <w:pStyle w:val="Compact"/>
              <w:spacing w:after="20" w:before="20"/>
              <w:jc w:val="left"/>
            </w:pPr>
            <w:r>
              <w:rPr>
                <w:rStyle w:val="VerbatimChar"/>
                <w:sz w:val="16"/>
              </w:rPr>
              <w:t xml:space="preserve">/api/assets</w:t>
            </w:r>
          </w:p>
        </w:tc>
        <w:tc>
          <w:tcPr>
            <w:tcW w:type="dxa" w:w="1346"/>
          </w:tcPr>
          <w:p>
            <w:pPr>
              <w:pStyle w:val="Compact"/>
              <w:spacing w:after="20" w:before="20"/>
              <w:jc w:val="left"/>
            </w:pPr>
            <w:r>
              <w:rPr>
                <w:sz w:val="16"/>
              </w:rPr>
              <w:t xml:space="preserve">GET, POST</w:t>
            </w:r>
          </w:p>
        </w:tc>
        <w:tc>
          <w:tcPr>
            <w:tcW w:type="dxa" w:w="1575"/>
          </w:tcPr>
          <w:p>
            <w:pPr>
              <w:pStyle w:val="Compact"/>
              <w:spacing w:after="20" w:before="20"/>
              <w:jc w:val="left"/>
            </w:pPr>
            <w:r>
              <w:rPr>
                <w:sz w:val="16"/>
              </w:rPr>
              <w:t xml:space="preserve">CMP-04</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FR-05</w:t>
            </w:r>
          </w:p>
        </w:tc>
      </w:tr>
      <w:tr>
        <w:tc>
          <w:tcPr>
            <w:tcW w:type="dxa" w:w="3249"/>
          </w:tcPr>
          <w:p>
            <w:pPr>
              <w:pStyle w:val="Compact"/>
              <w:spacing w:after="20" w:before="20"/>
              <w:jc w:val="left"/>
            </w:pPr>
            <w:r>
              <w:rPr>
                <w:rStyle w:val="VerbatimChar"/>
                <w:sz w:val="16"/>
              </w:rPr>
              <w:t xml:space="preserve">/api/assets/{id}</w:t>
            </w:r>
          </w:p>
        </w:tc>
        <w:tc>
          <w:tcPr>
            <w:tcW w:type="dxa" w:w="1346"/>
          </w:tcPr>
          <w:p>
            <w:pPr>
              <w:pStyle w:val="Compact"/>
              <w:spacing w:after="20" w:before="20"/>
              <w:jc w:val="left"/>
            </w:pPr>
            <w:r>
              <w:rPr>
                <w:sz w:val="16"/>
              </w:rPr>
              <w:t xml:space="preserve">GET, PUT, DELETE</w:t>
            </w:r>
          </w:p>
        </w:tc>
        <w:tc>
          <w:tcPr>
            <w:tcW w:type="dxa" w:w="1575"/>
          </w:tcPr>
          <w:p>
            <w:pPr>
              <w:pStyle w:val="Compact"/>
              <w:spacing w:after="20" w:before="20"/>
              <w:jc w:val="left"/>
            </w:pPr>
            <w:r>
              <w:rPr>
                <w:sz w:val="16"/>
              </w:rPr>
              <w:t xml:space="preserve">CMP-04</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FR-05, FR-06</w:t>
            </w:r>
          </w:p>
        </w:tc>
      </w:tr>
      <w:tr>
        <w:tc>
          <w:tcPr>
            <w:tcW w:type="dxa" w:w="3249"/>
          </w:tcPr>
          <w:p>
            <w:pPr>
              <w:pStyle w:val="Compact"/>
              <w:spacing w:after="20" w:before="20"/>
              <w:jc w:val="left"/>
            </w:pPr>
            <w:r>
              <w:rPr>
                <w:rStyle w:val="VerbatimChar"/>
                <w:sz w:val="16"/>
              </w:rPr>
              <w:t xml:space="preserve">/api/loans</w:t>
            </w:r>
          </w:p>
        </w:tc>
        <w:tc>
          <w:tcPr>
            <w:tcW w:type="dxa" w:w="1346"/>
          </w:tcPr>
          <w:p>
            <w:pPr>
              <w:pStyle w:val="Compact"/>
              <w:spacing w:after="20" w:before="20"/>
              <w:jc w:val="left"/>
            </w:pPr>
            <w:r>
              <w:rPr>
                <w:sz w:val="16"/>
              </w:rPr>
              <w:t xml:space="preserve">GET, POST</w:t>
            </w:r>
          </w:p>
        </w:tc>
        <w:tc>
          <w:tcPr>
            <w:tcW w:type="dxa" w:w="1575"/>
          </w:tcPr>
          <w:p>
            <w:pPr>
              <w:pStyle w:val="Compact"/>
              <w:spacing w:after="20" w:before="20"/>
              <w:jc w:val="left"/>
            </w:pPr>
            <w:r>
              <w:rPr>
                <w:sz w:val="16"/>
              </w:rPr>
              <w:t xml:space="preserve">CMP-05</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FR-07, FR-08</w:t>
            </w:r>
          </w:p>
        </w:tc>
      </w:tr>
      <w:tr>
        <w:tc>
          <w:tcPr>
            <w:tcW w:type="dxa" w:w="3249"/>
          </w:tcPr>
          <w:p>
            <w:pPr>
              <w:pStyle w:val="Compact"/>
              <w:spacing w:after="20" w:before="20"/>
              <w:jc w:val="left"/>
            </w:pPr>
            <w:r>
              <w:rPr>
                <w:rStyle w:val="VerbatimChar"/>
                <w:sz w:val="16"/>
              </w:rPr>
              <w:t xml:space="preserve">/api/loans/{id}</w:t>
            </w:r>
          </w:p>
        </w:tc>
        <w:tc>
          <w:tcPr>
            <w:tcW w:type="dxa" w:w="1346"/>
          </w:tcPr>
          <w:p>
            <w:pPr>
              <w:pStyle w:val="Compact"/>
              <w:spacing w:after="20" w:before="20"/>
              <w:jc w:val="left"/>
            </w:pPr>
            <w:r>
              <w:rPr>
                <w:sz w:val="16"/>
              </w:rPr>
              <w:t xml:space="preserve">GET, PUT, PATCH, DELETE</w:t>
            </w:r>
          </w:p>
        </w:tc>
        <w:tc>
          <w:tcPr>
            <w:tcW w:type="dxa" w:w="1575"/>
          </w:tcPr>
          <w:p>
            <w:pPr>
              <w:pStyle w:val="Compact"/>
              <w:spacing w:after="20" w:before="20"/>
              <w:jc w:val="left"/>
            </w:pPr>
            <w:r>
              <w:rPr>
                <w:sz w:val="16"/>
              </w:rPr>
              <w:t xml:space="preserve">CMP-05</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FR-08</w:t>
            </w:r>
          </w:p>
        </w:tc>
      </w:tr>
      <w:tr>
        <w:tc>
          <w:tcPr>
            <w:tcW w:type="dxa" w:w="3249"/>
          </w:tcPr>
          <w:p>
            <w:pPr>
              <w:pStyle w:val="Compact"/>
              <w:spacing w:after="20" w:before="20"/>
              <w:jc w:val="left"/>
            </w:pPr>
            <w:r>
              <w:rPr>
                <w:rStyle w:val="VerbatimChar"/>
                <w:sz w:val="16"/>
              </w:rPr>
              <w:t xml:space="preserve">/api/loans/{id}/schedule</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CMP-05</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FR-08</w:t>
            </w:r>
          </w:p>
        </w:tc>
      </w:tr>
      <w:tr>
        <w:tc>
          <w:tcPr>
            <w:tcW w:type="dxa" w:w="3249"/>
          </w:tcPr>
          <w:p>
            <w:pPr>
              <w:pStyle w:val="Compact"/>
              <w:spacing w:after="20" w:before="20"/>
              <w:jc w:val="left"/>
            </w:pPr>
            <w:r>
              <w:rPr>
                <w:rStyle w:val="VerbatimChar"/>
                <w:sz w:val="16"/>
              </w:rPr>
              <w:t xml:space="preserve">/api/loans/{id}/prepay/simulate</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CMP-11</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FR-11</w:t>
            </w:r>
          </w:p>
        </w:tc>
      </w:tr>
      <w:tr>
        <w:tc>
          <w:tcPr>
            <w:tcW w:type="dxa" w:w="3249"/>
          </w:tcPr>
          <w:p>
            <w:pPr>
              <w:pStyle w:val="Compact"/>
              <w:spacing w:after="20" w:before="20"/>
              <w:jc w:val="left"/>
            </w:pPr>
            <w:r>
              <w:rPr>
                <w:rStyle w:val="VerbatimChar"/>
                <w:sz w:val="16"/>
              </w:rPr>
              <w:t xml:space="preserve">/api/loans/{id}/prepay</w:t>
            </w:r>
          </w:p>
        </w:tc>
        <w:tc>
          <w:tcPr>
            <w:tcW w:type="dxa" w:w="1346"/>
          </w:tcPr>
          <w:p>
            <w:pPr>
              <w:pStyle w:val="Compact"/>
              <w:spacing w:after="20" w:before="20"/>
              <w:jc w:val="left"/>
            </w:pPr>
            <w:r>
              <w:rPr>
                <w:sz w:val="16"/>
              </w:rPr>
              <w:t xml:space="preserve">GET, POST</w:t>
            </w:r>
          </w:p>
        </w:tc>
        <w:tc>
          <w:tcPr>
            <w:tcW w:type="dxa" w:w="1575"/>
          </w:tcPr>
          <w:p>
            <w:pPr>
              <w:pStyle w:val="Compact"/>
              <w:spacing w:after="20" w:before="20"/>
              <w:jc w:val="left"/>
            </w:pPr>
            <w:r>
              <w:rPr>
                <w:sz w:val="16"/>
              </w:rPr>
              <w:t xml:space="preserve">CMP-11</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FR-11</w:t>
            </w:r>
          </w:p>
        </w:tc>
      </w:tr>
      <w:tr>
        <w:tc>
          <w:tcPr>
            <w:tcW w:type="dxa" w:w="3249"/>
          </w:tcPr>
          <w:p>
            <w:pPr>
              <w:pStyle w:val="Compact"/>
              <w:spacing w:after="20" w:before="20"/>
              <w:jc w:val="left"/>
            </w:pPr>
            <w:r>
              <w:rPr>
                <w:rStyle w:val="VerbatimChar"/>
                <w:sz w:val="16"/>
              </w:rPr>
              <w:t xml:space="preserve">/api/emi/{id}/pay</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CMP-05</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FR-09</w:t>
            </w:r>
          </w:p>
        </w:tc>
      </w:tr>
      <w:tr>
        <w:tc>
          <w:tcPr>
            <w:tcW w:type="dxa" w:w="3249"/>
          </w:tcPr>
          <w:p>
            <w:pPr>
              <w:pStyle w:val="Compact"/>
              <w:spacing w:after="20" w:before="20"/>
              <w:jc w:val="left"/>
            </w:pPr>
            <w:r>
              <w:rPr>
                <w:rStyle w:val="VerbatimChar"/>
                <w:sz w:val="16"/>
              </w:rPr>
              <w:t xml:space="preserve">/api/dues</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CMP-05 / CMP-10</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FR-10</w:t>
            </w:r>
          </w:p>
        </w:tc>
      </w:tr>
      <w:tr>
        <w:tc>
          <w:tcPr>
            <w:tcW w:type="dxa" w:w="3249"/>
          </w:tcPr>
          <w:p>
            <w:pPr>
              <w:pStyle w:val="Compact"/>
              <w:spacing w:after="20" w:before="20"/>
              <w:jc w:val="left"/>
            </w:pPr>
            <w:r>
              <w:rPr>
                <w:rStyle w:val="VerbatimChar"/>
                <w:sz w:val="16"/>
              </w:rPr>
              <w:t xml:space="preserve">/api/transactions</w:t>
            </w:r>
          </w:p>
        </w:tc>
        <w:tc>
          <w:tcPr>
            <w:tcW w:type="dxa" w:w="1346"/>
          </w:tcPr>
          <w:p>
            <w:pPr>
              <w:pStyle w:val="Compact"/>
              <w:spacing w:after="20" w:before="20"/>
              <w:jc w:val="left"/>
            </w:pPr>
            <w:r>
              <w:rPr>
                <w:sz w:val="16"/>
              </w:rPr>
              <w:t xml:space="preserve">GET, POST</w:t>
            </w:r>
          </w:p>
        </w:tc>
        <w:tc>
          <w:tcPr>
            <w:tcW w:type="dxa" w:w="1575"/>
          </w:tcPr>
          <w:p>
            <w:pPr>
              <w:pStyle w:val="Compact"/>
              <w:spacing w:after="20" w:before="20"/>
              <w:jc w:val="left"/>
            </w:pPr>
            <w:r>
              <w:rPr>
                <w:sz w:val="16"/>
              </w:rPr>
              <w:t xml:space="preserve">CMP-06</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FR-12, FR-13</w:t>
            </w:r>
          </w:p>
        </w:tc>
      </w:tr>
      <w:tr>
        <w:tc>
          <w:tcPr>
            <w:tcW w:type="dxa" w:w="3249"/>
          </w:tcPr>
          <w:p>
            <w:pPr>
              <w:pStyle w:val="Compact"/>
              <w:spacing w:after="20" w:before="20"/>
              <w:jc w:val="left"/>
            </w:pPr>
            <w:r>
              <w:rPr>
                <w:rStyle w:val="VerbatimChar"/>
                <w:sz w:val="16"/>
              </w:rPr>
              <w:t xml:space="preserve">/api/transactions/{id}</w:t>
            </w:r>
          </w:p>
        </w:tc>
        <w:tc>
          <w:tcPr>
            <w:tcW w:type="dxa" w:w="1346"/>
          </w:tcPr>
          <w:p>
            <w:pPr>
              <w:pStyle w:val="Compact"/>
              <w:spacing w:after="20" w:before="20"/>
              <w:jc w:val="left"/>
            </w:pPr>
            <w:r>
              <w:rPr>
                <w:sz w:val="16"/>
              </w:rPr>
              <w:t xml:space="preserve">DELETE</w:t>
            </w:r>
          </w:p>
        </w:tc>
        <w:tc>
          <w:tcPr>
            <w:tcW w:type="dxa" w:w="1575"/>
          </w:tcPr>
          <w:p>
            <w:pPr>
              <w:pStyle w:val="Compact"/>
              <w:spacing w:after="20" w:before="20"/>
              <w:jc w:val="left"/>
            </w:pPr>
            <w:r>
              <w:rPr>
                <w:sz w:val="16"/>
              </w:rPr>
              <w:t xml:space="preserve">CMP-06</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FR-12</w:t>
            </w:r>
          </w:p>
        </w:tc>
      </w:tr>
      <w:tr>
        <w:tc>
          <w:tcPr>
            <w:tcW w:type="dxa" w:w="3249"/>
          </w:tcPr>
          <w:p>
            <w:pPr>
              <w:pStyle w:val="Compact"/>
              <w:spacing w:after="20" w:before="20"/>
              <w:jc w:val="left"/>
            </w:pPr>
            <w:r>
              <w:rPr>
                <w:rStyle w:val="VerbatimChar"/>
                <w:sz w:val="16"/>
              </w:rPr>
              <w:t xml:space="preserve">/api/imports/preview</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CMP-07</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FR-14</w:t>
            </w:r>
          </w:p>
        </w:tc>
      </w:tr>
      <w:tr>
        <w:tc>
          <w:tcPr>
            <w:tcW w:type="dxa" w:w="3249"/>
          </w:tcPr>
          <w:p>
            <w:pPr>
              <w:pStyle w:val="Compact"/>
              <w:spacing w:after="20" w:before="20"/>
              <w:jc w:val="left"/>
            </w:pPr>
            <w:r>
              <w:rPr>
                <w:rStyle w:val="VerbatimChar"/>
                <w:sz w:val="16"/>
              </w:rPr>
              <w:t xml:space="preserve">/api/imports/commit</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CMP-07</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FR-14</w:t>
            </w:r>
          </w:p>
        </w:tc>
      </w:tr>
      <w:tr>
        <w:tc>
          <w:tcPr>
            <w:tcW w:type="dxa" w:w="3249"/>
          </w:tcPr>
          <w:p>
            <w:pPr>
              <w:pStyle w:val="Compact"/>
              <w:spacing w:after="20" w:before="20"/>
              <w:jc w:val="left"/>
            </w:pPr>
            <w:r>
              <w:rPr>
                <w:rStyle w:val="VerbatimChar"/>
                <w:sz w:val="16"/>
              </w:rPr>
              <w:t xml:space="preserve">/api/imports/batches</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CMP-07</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FR-14</w:t>
            </w:r>
          </w:p>
        </w:tc>
      </w:tr>
      <w:tr>
        <w:tc>
          <w:tcPr>
            <w:tcW w:type="dxa" w:w="3249"/>
          </w:tcPr>
          <w:p>
            <w:pPr>
              <w:pStyle w:val="Compact"/>
              <w:spacing w:after="20" w:before="20"/>
              <w:jc w:val="left"/>
            </w:pPr>
            <w:r>
              <w:rPr>
                <w:rStyle w:val="VerbatimChar"/>
                <w:sz w:val="16"/>
              </w:rPr>
              <w:t xml:space="preserve">/api/rules</w:t>
            </w:r>
          </w:p>
        </w:tc>
        <w:tc>
          <w:tcPr>
            <w:tcW w:type="dxa" w:w="1346"/>
          </w:tcPr>
          <w:p>
            <w:pPr>
              <w:pStyle w:val="Compact"/>
              <w:spacing w:after="20" w:before="20"/>
              <w:jc w:val="left"/>
            </w:pPr>
            <w:r>
              <w:rPr>
                <w:sz w:val="16"/>
              </w:rPr>
              <w:t xml:space="preserve">GET, POST</w:t>
            </w:r>
          </w:p>
        </w:tc>
        <w:tc>
          <w:tcPr>
            <w:tcW w:type="dxa" w:w="1575"/>
          </w:tcPr>
          <w:p>
            <w:pPr>
              <w:pStyle w:val="Compact"/>
              <w:spacing w:after="20" w:before="20"/>
              <w:jc w:val="left"/>
            </w:pPr>
            <w:r>
              <w:rPr>
                <w:sz w:val="16"/>
              </w:rPr>
              <w:t xml:space="preserve">CMP-07</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FR-15</w:t>
            </w:r>
          </w:p>
        </w:tc>
      </w:tr>
      <w:tr>
        <w:tc>
          <w:tcPr>
            <w:tcW w:type="dxa" w:w="3249"/>
          </w:tcPr>
          <w:p>
            <w:pPr>
              <w:pStyle w:val="Compact"/>
              <w:spacing w:after="20" w:before="20"/>
              <w:jc w:val="left"/>
            </w:pPr>
            <w:r>
              <w:rPr>
                <w:rStyle w:val="VerbatimChar"/>
                <w:sz w:val="16"/>
              </w:rPr>
              <w:t xml:space="preserve">/api/rules/{id}</w:t>
            </w:r>
          </w:p>
        </w:tc>
        <w:tc>
          <w:tcPr>
            <w:tcW w:type="dxa" w:w="1346"/>
          </w:tcPr>
          <w:p>
            <w:pPr>
              <w:pStyle w:val="Compact"/>
              <w:spacing w:after="20" w:before="20"/>
              <w:jc w:val="left"/>
            </w:pPr>
            <w:r>
              <w:rPr>
                <w:sz w:val="16"/>
              </w:rPr>
              <w:t xml:space="preserve">DELETE</w:t>
            </w:r>
          </w:p>
        </w:tc>
        <w:tc>
          <w:tcPr>
            <w:tcW w:type="dxa" w:w="1575"/>
          </w:tcPr>
          <w:p>
            <w:pPr>
              <w:pStyle w:val="Compact"/>
              <w:spacing w:after="20" w:before="20"/>
              <w:jc w:val="left"/>
            </w:pPr>
            <w:r>
              <w:rPr>
                <w:sz w:val="16"/>
              </w:rPr>
              <w:t xml:space="preserve">CMP-07</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FR-15</w:t>
            </w:r>
          </w:p>
        </w:tc>
      </w:tr>
      <w:tr>
        <w:tc>
          <w:tcPr>
            <w:tcW w:type="dxa" w:w="3249"/>
          </w:tcPr>
          <w:p>
            <w:pPr>
              <w:pStyle w:val="Compact"/>
              <w:spacing w:after="20" w:before="20"/>
              <w:jc w:val="left"/>
            </w:pPr>
            <w:r>
              <w:rPr>
                <w:rStyle w:val="VerbatimChar"/>
                <w:sz w:val="16"/>
              </w:rPr>
              <w:t xml:space="preserve">/api/receipts/scan</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CMP-08</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FR-16</w:t>
            </w:r>
          </w:p>
        </w:tc>
      </w:tr>
      <w:tr>
        <w:tc>
          <w:tcPr>
            <w:tcW w:type="dxa" w:w="3249"/>
          </w:tcPr>
          <w:p>
            <w:pPr>
              <w:pStyle w:val="Compact"/>
              <w:spacing w:after="20" w:before="20"/>
              <w:jc w:val="left"/>
            </w:pPr>
            <w:r>
              <w:rPr>
                <w:rStyle w:val="VerbatimChar"/>
                <w:sz w:val="16"/>
              </w:rPr>
              <w:t xml:space="preserve">/api/receipts/confirm</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CMP-08</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FR-16</w:t>
            </w:r>
          </w:p>
        </w:tc>
      </w:tr>
      <w:tr>
        <w:tc>
          <w:tcPr>
            <w:tcW w:type="dxa" w:w="3249"/>
          </w:tcPr>
          <w:p>
            <w:pPr>
              <w:pStyle w:val="Compact"/>
              <w:spacing w:after="20" w:before="20"/>
              <w:jc w:val="left"/>
            </w:pPr>
            <w:r>
              <w:rPr>
                <w:rStyle w:val="VerbatimChar"/>
                <w:sz w:val="16"/>
              </w:rPr>
              <w:t xml:space="preserve">/api/vault</w:t>
            </w:r>
          </w:p>
        </w:tc>
        <w:tc>
          <w:tcPr>
            <w:tcW w:type="dxa" w:w="1346"/>
          </w:tcPr>
          <w:p>
            <w:pPr>
              <w:pStyle w:val="Compact"/>
              <w:spacing w:after="20" w:before="20"/>
              <w:jc w:val="left"/>
            </w:pPr>
            <w:r>
              <w:rPr>
                <w:sz w:val="16"/>
              </w:rPr>
              <w:t xml:space="preserve">GET, POST</w:t>
            </w:r>
          </w:p>
        </w:tc>
        <w:tc>
          <w:tcPr>
            <w:tcW w:type="dxa" w:w="1575"/>
          </w:tcPr>
          <w:p>
            <w:pPr>
              <w:pStyle w:val="Compact"/>
              <w:spacing w:after="20" w:before="20"/>
              <w:jc w:val="left"/>
            </w:pPr>
            <w:r>
              <w:rPr>
                <w:sz w:val="16"/>
              </w:rPr>
              <w:t xml:space="preserve">CMP-09</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FR-17</w:t>
            </w:r>
          </w:p>
        </w:tc>
      </w:tr>
      <w:tr>
        <w:tc>
          <w:tcPr>
            <w:tcW w:type="dxa" w:w="3249"/>
          </w:tcPr>
          <w:p>
            <w:pPr>
              <w:pStyle w:val="Compact"/>
              <w:spacing w:after="20" w:before="20"/>
              <w:jc w:val="left"/>
            </w:pPr>
            <w:r>
              <w:rPr>
                <w:rStyle w:val="VerbatimChar"/>
                <w:sz w:val="16"/>
              </w:rPr>
              <w:t xml:space="preserve">/api/vault/{id}</w:t>
            </w:r>
          </w:p>
        </w:tc>
        <w:tc>
          <w:tcPr>
            <w:tcW w:type="dxa" w:w="1346"/>
          </w:tcPr>
          <w:p>
            <w:pPr>
              <w:pStyle w:val="Compact"/>
              <w:spacing w:after="20" w:before="20"/>
              <w:jc w:val="left"/>
            </w:pPr>
            <w:r>
              <w:rPr>
                <w:sz w:val="16"/>
              </w:rPr>
              <w:t xml:space="preserve">DELETE</w:t>
            </w:r>
          </w:p>
        </w:tc>
        <w:tc>
          <w:tcPr>
            <w:tcW w:type="dxa" w:w="1575"/>
          </w:tcPr>
          <w:p>
            <w:pPr>
              <w:pStyle w:val="Compact"/>
              <w:spacing w:after="20" w:before="20"/>
              <w:jc w:val="left"/>
            </w:pPr>
            <w:r>
              <w:rPr>
                <w:sz w:val="16"/>
              </w:rPr>
              <w:t xml:space="preserve">CMP-09</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FR-17</w:t>
            </w:r>
          </w:p>
        </w:tc>
      </w:tr>
      <w:tr>
        <w:tc>
          <w:tcPr>
            <w:tcW w:type="dxa" w:w="3249"/>
          </w:tcPr>
          <w:p>
            <w:pPr>
              <w:pStyle w:val="Compact"/>
              <w:spacing w:after="20" w:before="20"/>
              <w:jc w:val="left"/>
            </w:pPr>
            <w:r>
              <w:rPr>
                <w:rStyle w:val="VerbatimChar"/>
                <w:sz w:val="16"/>
              </w:rPr>
              <w:t xml:space="preserve">/api/vault/{id}/file</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CMP-09</w:t>
            </w:r>
          </w:p>
        </w:tc>
        <w:tc>
          <w:tcPr>
            <w:tcW w:type="dxa" w:w="1611"/>
          </w:tcPr>
          <w:p>
            <w:pPr>
              <w:pStyle w:val="Compact"/>
              <w:spacing w:after="20" w:before="20"/>
              <w:jc w:val="left"/>
            </w:pPr>
            <w:r>
              <w:rPr>
                <w:sz w:val="16"/>
              </w:rPr>
              <w:t xml:space="preserve">Owner</w:t>
            </w:r>
          </w:p>
        </w:tc>
        <w:tc>
          <w:tcPr>
            <w:tcW w:type="dxa" w:w="1723"/>
          </w:tcPr>
          <w:p>
            <w:pPr>
              <w:pStyle w:val="Compact"/>
              <w:spacing w:after="20" w:before="20"/>
              <w:jc w:val="left"/>
            </w:pPr>
            <w:r>
              <w:rPr>
                <w:sz w:val="16"/>
              </w:rPr>
              <w:t xml:space="preserve">FR-17</w:t>
            </w:r>
          </w:p>
        </w:tc>
      </w:tr>
      <w:tr>
        <w:tc>
          <w:tcPr>
            <w:tcW w:type="dxa" w:w="3249"/>
          </w:tcPr>
          <w:p>
            <w:pPr>
              <w:pStyle w:val="Compact"/>
              <w:spacing w:after="20" w:before="20"/>
              <w:jc w:val="left"/>
            </w:pPr>
            <w:r>
              <w:rPr>
                <w:rStyle w:val="VerbatimChar"/>
                <w:sz w:val="16"/>
              </w:rPr>
              <w:t xml:space="preserve">/api/dashboard</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CMP-10</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FR-18</w:t>
            </w:r>
          </w:p>
        </w:tc>
      </w:tr>
      <w:tr>
        <w:tc>
          <w:tcPr>
            <w:tcW w:type="dxa" w:w="3249"/>
          </w:tcPr>
          <w:p>
            <w:pPr>
              <w:pStyle w:val="Compact"/>
              <w:spacing w:after="20" w:before="20"/>
              <w:jc w:val="left"/>
            </w:pPr>
            <w:r>
              <w:rPr>
                <w:rStyle w:val="VerbatimChar"/>
                <w:sz w:val="16"/>
              </w:rPr>
              <w:t xml:space="preserve">/api/insights/score</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CMP-11</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FR-19</w:t>
            </w:r>
          </w:p>
        </w:tc>
      </w:tr>
      <w:tr>
        <w:tc>
          <w:tcPr>
            <w:tcW w:type="dxa" w:w="3249"/>
          </w:tcPr>
          <w:p>
            <w:pPr>
              <w:pStyle w:val="Compact"/>
              <w:spacing w:after="20" w:before="20"/>
              <w:jc w:val="left"/>
            </w:pPr>
            <w:r>
              <w:rPr>
                <w:rStyle w:val="VerbatimChar"/>
                <w:sz w:val="16"/>
              </w:rPr>
              <w:t xml:space="preserve">/api/insights/recommend</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CMP-11</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FR-20</w:t>
            </w:r>
          </w:p>
        </w:tc>
      </w:tr>
      <w:tr>
        <w:tc>
          <w:tcPr>
            <w:tcW w:type="dxa" w:w="3249"/>
          </w:tcPr>
          <w:p>
            <w:pPr>
              <w:pStyle w:val="Compact"/>
              <w:spacing w:after="20" w:before="20"/>
              <w:jc w:val="left"/>
            </w:pPr>
            <w:r>
              <w:rPr>
                <w:rStyle w:val="VerbatimChar"/>
                <w:sz w:val="16"/>
              </w:rPr>
              <w:t xml:space="preserve">/api/insights/projection</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CMP-11</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FR-21</w:t>
            </w:r>
          </w:p>
        </w:tc>
      </w:tr>
      <w:tr>
        <w:tc>
          <w:tcPr>
            <w:tcW w:type="dxa" w:w="3249"/>
          </w:tcPr>
          <w:p>
            <w:pPr>
              <w:pStyle w:val="Compact"/>
              <w:spacing w:after="20" w:before="20"/>
              <w:jc w:val="left"/>
            </w:pPr>
            <w:r>
              <w:rPr>
                <w:rStyle w:val="VerbatimChar"/>
                <w:sz w:val="16"/>
              </w:rPr>
              <w:t xml:space="preserve">/api/reports/fy</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CMP-12</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FR-22</w:t>
            </w:r>
          </w:p>
        </w:tc>
      </w:tr>
      <w:tr>
        <w:tc>
          <w:tcPr>
            <w:tcW w:type="dxa" w:w="3249"/>
          </w:tcPr>
          <w:p>
            <w:pPr>
              <w:pStyle w:val="Compact"/>
              <w:spacing w:after="20" w:before="20"/>
              <w:jc w:val="left"/>
            </w:pPr>
            <w:r>
              <w:rPr>
                <w:rStyle w:val="VerbatimChar"/>
                <w:sz w:val="16"/>
              </w:rPr>
              <w:t xml:space="preserve">/api/reports/statement</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CMP-12</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FR-23</w:t>
            </w:r>
          </w:p>
        </w:tc>
      </w:tr>
      <w:tr>
        <w:tc>
          <w:tcPr>
            <w:tcW w:type="dxa" w:w="3249"/>
          </w:tcPr>
          <w:p>
            <w:pPr>
              <w:pStyle w:val="Compact"/>
              <w:spacing w:after="20" w:before="20"/>
              <w:jc w:val="left"/>
            </w:pPr>
            <w:r>
              <w:rPr>
                <w:rStyle w:val="VerbatimChar"/>
                <w:sz w:val="16"/>
              </w:rPr>
              <w:t xml:space="preserve">/api/notifications</w:t>
            </w:r>
          </w:p>
        </w:tc>
        <w:tc>
          <w:tcPr>
            <w:tcW w:type="dxa" w:w="1346"/>
          </w:tcPr>
          <w:p>
            <w:pPr>
              <w:pStyle w:val="Compact"/>
              <w:spacing w:after="20" w:before="20"/>
              <w:jc w:val="left"/>
            </w:pPr>
            <w:r>
              <w:rPr>
                <w:sz w:val="16"/>
              </w:rPr>
              <w:t xml:space="preserve">GET, POST</w:t>
            </w:r>
          </w:p>
        </w:tc>
        <w:tc>
          <w:tcPr>
            <w:tcW w:type="dxa" w:w="1575"/>
          </w:tcPr>
          <w:p>
            <w:pPr>
              <w:pStyle w:val="Compact"/>
              <w:spacing w:after="20" w:before="20"/>
              <w:jc w:val="left"/>
            </w:pPr>
            <w:r>
              <w:rPr>
                <w:sz w:val="16"/>
              </w:rPr>
              <w:t xml:space="preserve">CMP-13</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FR-24</w:t>
            </w:r>
          </w:p>
        </w:tc>
      </w:tr>
      <w:tr>
        <w:tc>
          <w:tcPr>
            <w:tcW w:type="dxa" w:w="3249"/>
          </w:tcPr>
          <w:p>
            <w:pPr>
              <w:pStyle w:val="Compact"/>
              <w:spacing w:after="20" w:before="20"/>
              <w:jc w:val="left"/>
            </w:pPr>
            <w:r>
              <w:rPr>
                <w:rStyle w:val="VerbatimChar"/>
                <w:sz w:val="16"/>
              </w:rPr>
              <w:t xml:space="preserve">/api/news</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CMP-14</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FR-25</w:t>
            </w:r>
          </w:p>
        </w:tc>
      </w:tr>
      <w:tr>
        <w:tc>
          <w:tcPr>
            <w:tcW w:type="dxa" w:w="3249"/>
          </w:tcPr>
          <w:p>
            <w:pPr>
              <w:pStyle w:val="Compact"/>
              <w:spacing w:after="20" w:before="20"/>
              <w:jc w:val="left"/>
            </w:pPr>
            <w:r>
              <w:rPr>
                <w:rStyle w:val="VerbatimChar"/>
                <w:sz w:val="16"/>
              </w:rPr>
              <w:t xml:space="preserve">/api/news/{id}/impact</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CMP-14</w:t>
            </w:r>
          </w:p>
        </w:tc>
        <w:tc>
          <w:tcPr>
            <w:tcW w:type="dxa" w:w="1611"/>
          </w:tcPr>
          <w:p>
            <w:pPr>
              <w:pStyle w:val="Compact"/>
              <w:spacing w:after="20" w:before="20"/>
              <w:jc w:val="left"/>
            </w:pPr>
            <w:r>
              <w:rPr>
                <w:sz w:val="16"/>
              </w:rPr>
              <w:t xml:space="preserve">User</w:t>
            </w:r>
          </w:p>
        </w:tc>
        <w:tc>
          <w:tcPr>
            <w:tcW w:type="dxa" w:w="1723"/>
          </w:tcPr>
          <w:p>
            <w:pPr>
              <w:pStyle w:val="Compact"/>
              <w:spacing w:after="20" w:before="20"/>
              <w:jc w:val="left"/>
            </w:pPr>
            <w:r>
              <w:rPr>
                <w:sz w:val="16"/>
              </w:rPr>
              <w:t xml:space="preserve">FR-25</w:t>
            </w:r>
          </w:p>
        </w:tc>
      </w:tr>
      <w:tr>
        <w:tc>
          <w:tcPr>
            <w:tcW w:type="dxa" w:w="3249"/>
          </w:tcPr>
          <w:p>
            <w:pPr>
              <w:pStyle w:val="Compact"/>
              <w:spacing w:after="20" w:before="20"/>
              <w:jc w:val="left"/>
            </w:pPr>
            <w:r>
              <w:rPr>
                <w:rStyle w:val="VerbatimChar"/>
                <w:sz w:val="16"/>
              </w:rPr>
              <w:t xml:space="preserve">/api/news/refresh</w:t>
            </w:r>
          </w:p>
        </w:tc>
        <w:tc>
          <w:tcPr>
            <w:tcW w:type="dxa" w:w="1346"/>
          </w:tcPr>
          <w:p>
            <w:pPr>
              <w:pStyle w:val="Compact"/>
              <w:spacing w:after="20" w:before="20"/>
              <w:jc w:val="left"/>
            </w:pPr>
            <w:r>
              <w:rPr>
                <w:sz w:val="16"/>
              </w:rPr>
              <w:t xml:space="preserve">POST</w:t>
            </w:r>
          </w:p>
        </w:tc>
        <w:tc>
          <w:tcPr>
            <w:tcW w:type="dxa" w:w="1575"/>
          </w:tcPr>
          <w:p>
            <w:pPr>
              <w:pStyle w:val="Compact"/>
              <w:spacing w:after="20" w:before="20"/>
              <w:jc w:val="left"/>
            </w:pPr>
            <w:r>
              <w:rPr>
                <w:sz w:val="16"/>
              </w:rPr>
              <w:t xml:space="preserve">CMP-14</w:t>
            </w:r>
          </w:p>
        </w:tc>
        <w:tc>
          <w:tcPr>
            <w:tcW w:type="dxa" w:w="1611"/>
          </w:tcPr>
          <w:p>
            <w:pPr>
              <w:pStyle w:val="Compact"/>
              <w:spacing w:after="20" w:before="20"/>
              <w:jc w:val="left"/>
            </w:pPr>
            <w:r>
              <w:rPr>
                <w:sz w:val="16"/>
              </w:rPr>
              <w:t xml:space="preserve">Advisor</w:t>
            </w:r>
          </w:p>
        </w:tc>
        <w:tc>
          <w:tcPr>
            <w:tcW w:type="dxa" w:w="1723"/>
          </w:tcPr>
          <w:p>
            <w:pPr>
              <w:pStyle w:val="Compact"/>
              <w:spacing w:after="20" w:before="20"/>
              <w:jc w:val="left"/>
            </w:pPr>
            <w:r>
              <w:rPr>
                <w:sz w:val="16"/>
              </w:rPr>
              <w:t xml:space="preserve">FR-25</w:t>
            </w:r>
          </w:p>
        </w:tc>
      </w:tr>
      <w:tr>
        <w:tc>
          <w:tcPr>
            <w:tcW w:type="dxa" w:w="3249"/>
          </w:tcPr>
          <w:p>
            <w:pPr>
              <w:pStyle w:val="Compact"/>
              <w:spacing w:after="20" w:before="20"/>
              <w:jc w:val="left"/>
            </w:pPr>
            <w:r>
              <w:rPr>
                <w:rStyle w:val="VerbatimChar"/>
                <w:sz w:val="16"/>
              </w:rPr>
              <w:t xml:space="preserve">/api/advisor/me</w:t>
            </w:r>
          </w:p>
        </w:tc>
        <w:tc>
          <w:tcPr>
            <w:tcW w:type="dxa" w:w="1346"/>
          </w:tcPr>
          <w:p>
            <w:pPr>
              <w:pStyle w:val="Compact"/>
              <w:spacing w:after="20" w:before="20"/>
              <w:jc w:val="left"/>
            </w:pPr>
            <w:r>
              <w:rPr>
                <w:sz w:val="16"/>
              </w:rPr>
              <w:t xml:space="preserve">GET, PUT, DELETE</w:t>
            </w:r>
          </w:p>
        </w:tc>
        <w:tc>
          <w:tcPr>
            <w:tcW w:type="dxa" w:w="1575"/>
          </w:tcPr>
          <w:p>
            <w:pPr>
              <w:pStyle w:val="Compact"/>
              <w:spacing w:after="20" w:before="20"/>
              <w:jc w:val="left"/>
            </w:pPr>
            <w:r>
              <w:rPr>
                <w:sz w:val="16"/>
              </w:rPr>
              <w:t xml:space="preserve">CMP-15</w:t>
            </w:r>
          </w:p>
        </w:tc>
        <w:tc>
          <w:tcPr>
            <w:tcW w:type="dxa" w:w="1611"/>
          </w:tcPr>
          <w:p>
            <w:pPr>
              <w:pStyle w:val="Compact"/>
              <w:spacing w:after="20" w:before="20"/>
              <w:jc w:val="left"/>
            </w:pPr>
            <w:r>
              <w:rPr>
                <w:sz w:val="16"/>
              </w:rPr>
              <w:t xml:space="preserve">Individual</w:t>
            </w:r>
          </w:p>
        </w:tc>
        <w:tc>
          <w:tcPr>
            <w:tcW w:type="dxa" w:w="1723"/>
          </w:tcPr>
          <w:p>
            <w:pPr>
              <w:pStyle w:val="Compact"/>
              <w:spacing w:after="20" w:before="20"/>
              <w:jc w:val="left"/>
            </w:pPr>
            <w:r>
              <w:rPr>
                <w:sz w:val="16"/>
              </w:rPr>
              <w:t xml:space="preserve">FR-26</w:t>
            </w:r>
          </w:p>
        </w:tc>
      </w:tr>
      <w:tr>
        <w:tc>
          <w:tcPr>
            <w:tcW w:type="dxa" w:w="3249"/>
          </w:tcPr>
          <w:p>
            <w:pPr>
              <w:pStyle w:val="Compact"/>
              <w:spacing w:after="20" w:before="20"/>
              <w:jc w:val="left"/>
            </w:pPr>
            <w:r>
              <w:rPr>
                <w:rStyle w:val="VerbatimChar"/>
                <w:sz w:val="16"/>
              </w:rPr>
              <w:t xml:space="preserve">/api/advisor/clients</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CMP-15</w:t>
            </w:r>
          </w:p>
        </w:tc>
        <w:tc>
          <w:tcPr>
            <w:tcW w:type="dxa" w:w="1611"/>
          </w:tcPr>
          <w:p>
            <w:pPr>
              <w:pStyle w:val="Compact"/>
              <w:spacing w:after="20" w:before="20"/>
              <w:jc w:val="left"/>
            </w:pPr>
            <w:r>
              <w:rPr>
                <w:sz w:val="16"/>
              </w:rPr>
              <w:t xml:space="preserve">Advisor</w:t>
            </w:r>
          </w:p>
        </w:tc>
        <w:tc>
          <w:tcPr>
            <w:tcW w:type="dxa" w:w="1723"/>
          </w:tcPr>
          <w:p>
            <w:pPr>
              <w:pStyle w:val="Compact"/>
              <w:spacing w:after="20" w:before="20"/>
              <w:jc w:val="left"/>
            </w:pPr>
            <w:r>
              <w:rPr>
                <w:sz w:val="16"/>
              </w:rPr>
              <w:t xml:space="preserve">FR-26</w:t>
            </w:r>
          </w:p>
        </w:tc>
      </w:tr>
      <w:tr>
        <w:tc>
          <w:tcPr>
            <w:tcW w:type="dxa" w:w="3249"/>
          </w:tcPr>
          <w:p>
            <w:pPr>
              <w:pStyle w:val="Compact"/>
              <w:spacing w:after="20" w:before="20"/>
              <w:jc w:val="left"/>
            </w:pPr>
            <w:r>
              <w:rPr>
                <w:rStyle w:val="VerbatimChar"/>
                <w:sz w:val="16"/>
              </w:rPr>
              <w:t xml:space="preserve">/api/advisor/clients/{id}</w:t>
            </w:r>
          </w:p>
        </w:tc>
        <w:tc>
          <w:tcPr>
            <w:tcW w:type="dxa" w:w="1346"/>
          </w:tcPr>
          <w:p>
            <w:pPr>
              <w:pStyle w:val="Compact"/>
              <w:spacing w:after="20" w:before="20"/>
              <w:jc w:val="left"/>
            </w:pPr>
            <w:r>
              <w:rPr>
                <w:sz w:val="16"/>
              </w:rPr>
              <w:t xml:space="preserve">GET</w:t>
            </w:r>
          </w:p>
        </w:tc>
        <w:tc>
          <w:tcPr>
            <w:tcW w:type="dxa" w:w="1575"/>
          </w:tcPr>
          <w:p>
            <w:pPr>
              <w:pStyle w:val="Compact"/>
              <w:spacing w:after="20" w:before="20"/>
              <w:jc w:val="left"/>
            </w:pPr>
            <w:r>
              <w:rPr>
                <w:sz w:val="16"/>
              </w:rPr>
              <w:t xml:space="preserve">CMP-15</w:t>
            </w:r>
          </w:p>
        </w:tc>
        <w:tc>
          <w:tcPr>
            <w:tcW w:type="dxa" w:w="1611"/>
          </w:tcPr>
          <w:p>
            <w:pPr>
              <w:pStyle w:val="Compact"/>
              <w:spacing w:after="20" w:before="20"/>
              <w:jc w:val="left"/>
            </w:pPr>
            <w:r>
              <w:rPr>
                <w:sz w:val="16"/>
              </w:rPr>
              <w:t xml:space="preserve">Advisor (assigned client)</w:t>
            </w:r>
          </w:p>
        </w:tc>
        <w:tc>
          <w:tcPr>
            <w:tcW w:type="dxa" w:w="1723"/>
          </w:tcPr>
          <w:p>
            <w:pPr>
              <w:pStyle w:val="Compact"/>
              <w:spacing w:after="20" w:before="20"/>
              <w:jc w:val="left"/>
            </w:pPr>
            <w:r>
              <w:rPr>
                <w:sz w:val="16"/>
              </w:rPr>
              <w:t xml:space="preserve">FR-26</w:t>
            </w:r>
          </w:p>
        </w:tc>
      </w:tr>
    </w:tbl>
    <w:bookmarkEnd w:id="64"/>
    <w:sectPr>
      <w:pgSz w:w="11909" w:h="16834"/>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7" Type="http://schemas.openxmlformats.org/officeDocument/2006/relationships/image" Target="media/rId27.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2026-10-31T18:35:20Z</dcterms:created>
  <dcterms:modified xsi:type="dcterms:W3CDTF">2026-10-31T18:35:20Z</dcterms:modified>
</cp:coreProperties>
</file>

<file path=docProps/custom.xml><?xml version="1.0" encoding="utf-8"?>
<Properties xmlns="http://schemas.openxmlformats.org/officeDocument/2006/custom-properties" xmlns:vt="http://schemas.openxmlformats.org/officeDocument/2006/docPropsVTypes"/>
</file>