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22A0" w14:textId="77777777" w:rsidR="009B1E4E" w:rsidRPr="009B1E4E" w:rsidRDefault="009B1E4E" w:rsidP="009B1E4E">
      <w:pPr>
        <w:jc w:val="center"/>
        <w:rPr>
          <w:b/>
          <w:bCs/>
        </w:rPr>
      </w:pPr>
      <w:r w:rsidRPr="009B1E4E">
        <w:rPr>
          <w:b/>
          <w:bCs/>
        </w:rPr>
        <w:t>WEEK 11 — LITERATURE SURVEY</w:t>
      </w:r>
    </w:p>
    <w:p w14:paraId="55DD3644" w14:textId="77777777" w:rsidR="009B1E4E" w:rsidRDefault="009B1E4E" w:rsidP="009B1E4E"/>
    <w:p w14:paraId="5E626A77" w14:textId="60847DDB" w:rsidR="009B1E4E" w:rsidRPr="009B1E4E" w:rsidRDefault="009B1E4E" w:rsidP="009B1E4E">
      <w:pPr>
        <w:rPr>
          <w:b/>
          <w:bCs/>
        </w:rPr>
      </w:pPr>
      <w:r w:rsidRPr="009B1E4E">
        <w:rPr>
          <w:b/>
          <w:bCs/>
        </w:rPr>
        <w:t>PROJECT 1 — Cybersecurity Threat Intelligence Platform</w:t>
      </w:r>
    </w:p>
    <w:p w14:paraId="009B3C8A" w14:textId="77777777" w:rsidR="009B1E4E" w:rsidRPr="009B1E4E" w:rsidRDefault="009B1E4E" w:rsidP="009B1E4E">
      <w:pPr>
        <w:rPr>
          <w:b/>
          <w:bCs/>
        </w:rPr>
      </w:pPr>
      <w:r w:rsidRPr="009B1E4E">
        <w:rPr>
          <w:b/>
          <w:bCs/>
        </w:rPr>
        <w:t>Literature Survey 1</w:t>
      </w:r>
    </w:p>
    <w:p w14:paraId="5E6E1D6C" w14:textId="77777777" w:rsidR="009B1E4E" w:rsidRPr="009B1E4E" w:rsidRDefault="009B1E4E" w:rsidP="009B1E4E">
      <w:r w:rsidRPr="009B1E4E">
        <w:rPr>
          <w:b/>
          <w:bCs/>
        </w:rPr>
        <w:t>Wagner et al. (2019) — “Cyber Threat Intelligence Sharing: Survey and Research Directions”</w:t>
      </w:r>
    </w:p>
    <w:p w14:paraId="416BA748" w14:textId="77777777" w:rsidR="009B1E4E" w:rsidRPr="009B1E4E" w:rsidRDefault="009B1E4E" w:rsidP="009B1E4E">
      <w:r w:rsidRPr="009B1E4E">
        <w:t xml:space="preserve">This survey studied the state of Cyber Threat Intelligence sharing and the challenges associated with automating CTI consumption and sharing. It identified important issues including trust, relevance, timeliness, anonymity, data interoperability, and the difficulty of making shared intelligence useful to organizations. </w:t>
      </w:r>
    </w:p>
    <w:p w14:paraId="59FD3B70" w14:textId="77777777" w:rsidR="009B1E4E" w:rsidRPr="009B1E4E" w:rsidRDefault="009B1E4E" w:rsidP="009B1E4E">
      <w:r w:rsidRPr="009B1E4E">
        <w:rPr>
          <w:b/>
          <w:bCs/>
        </w:rPr>
        <w:t>Relevance to our project:</w:t>
      </w:r>
      <w:r w:rsidRPr="009B1E4E">
        <w:br/>
        <w:t>This supports our use of automated ingestion, analysis, risk scoring, and centralized intelligence management.</w:t>
      </w:r>
    </w:p>
    <w:p w14:paraId="62DE2010" w14:textId="77777777" w:rsidR="009B1E4E" w:rsidRPr="009B1E4E" w:rsidRDefault="009B1E4E" w:rsidP="009B1E4E">
      <w:r w:rsidRPr="009B1E4E">
        <w:pict w14:anchorId="0747FAAA">
          <v:rect id="_x0000_i1079" style="width:0;height:1.5pt" o:hralign="center" o:hrstd="t" o:hr="t" fillcolor="#a0a0a0" stroked="f"/>
        </w:pict>
      </w:r>
    </w:p>
    <w:p w14:paraId="7E80E09F" w14:textId="77777777" w:rsidR="009B1E4E" w:rsidRPr="009B1E4E" w:rsidRDefault="009B1E4E" w:rsidP="009B1E4E">
      <w:pPr>
        <w:rPr>
          <w:b/>
          <w:bCs/>
        </w:rPr>
      </w:pPr>
      <w:r w:rsidRPr="009B1E4E">
        <w:rPr>
          <w:b/>
          <w:bCs/>
        </w:rPr>
        <w:t>Literature Survey 2</w:t>
      </w:r>
    </w:p>
    <w:p w14:paraId="313639A9" w14:textId="77777777" w:rsidR="009B1E4E" w:rsidRPr="009B1E4E" w:rsidRDefault="009B1E4E" w:rsidP="009B1E4E">
      <w:r w:rsidRPr="009B1E4E">
        <w:rPr>
          <w:b/>
          <w:bCs/>
        </w:rPr>
        <w:t>Data-driven analytics for cyber-threat intelligence and information sharing</w:t>
      </w:r>
    </w:p>
    <w:p w14:paraId="084ED2A7" w14:textId="77777777" w:rsidR="009B1E4E" w:rsidRPr="009B1E4E" w:rsidRDefault="009B1E4E" w:rsidP="009B1E4E">
      <w:r w:rsidRPr="009B1E4E">
        <w:t xml:space="preserve">This research discusses the use of structured threat intelligence formats such as </w:t>
      </w:r>
      <w:r w:rsidRPr="009B1E4E">
        <w:rPr>
          <w:b/>
          <w:bCs/>
        </w:rPr>
        <w:t>STIX</w:t>
      </w:r>
      <w:r w:rsidRPr="009B1E4E">
        <w:t xml:space="preserve"> and </w:t>
      </w:r>
      <w:r w:rsidRPr="009B1E4E">
        <w:rPr>
          <w:b/>
          <w:bCs/>
        </w:rPr>
        <w:t>TAXII</w:t>
      </w:r>
      <w:r w:rsidRPr="009B1E4E">
        <w:t xml:space="preserve"> and explains that large volumes of threat information make manual analysis impractical. It highlights the need for automated analytics and relevance assessment. </w:t>
      </w:r>
    </w:p>
    <w:p w14:paraId="52F4045E" w14:textId="77777777" w:rsidR="009B1E4E" w:rsidRPr="009B1E4E" w:rsidRDefault="009B1E4E" w:rsidP="009B1E4E">
      <w:r w:rsidRPr="009B1E4E">
        <w:rPr>
          <w:b/>
          <w:bCs/>
        </w:rPr>
        <w:t>Relevance to our project:</w:t>
      </w:r>
      <w:r w:rsidRPr="009B1E4E">
        <w:br/>
        <w:t>Our platform can use STIX/TAXII to standardize and exchange threat indicators between different systems.</w:t>
      </w:r>
    </w:p>
    <w:p w14:paraId="765870B9" w14:textId="77777777" w:rsidR="009B1E4E" w:rsidRPr="009B1E4E" w:rsidRDefault="009B1E4E" w:rsidP="009B1E4E">
      <w:r w:rsidRPr="009B1E4E">
        <w:pict w14:anchorId="6F6801DA">
          <v:rect id="_x0000_i1080" style="width:0;height:1.5pt" o:hralign="center" o:hrstd="t" o:hr="t" fillcolor="#a0a0a0" stroked="f"/>
        </w:pict>
      </w:r>
    </w:p>
    <w:p w14:paraId="39E95C99" w14:textId="77777777" w:rsidR="009B1E4E" w:rsidRPr="009B1E4E" w:rsidRDefault="009B1E4E" w:rsidP="009B1E4E">
      <w:pPr>
        <w:rPr>
          <w:b/>
          <w:bCs/>
        </w:rPr>
      </w:pPr>
      <w:r w:rsidRPr="009B1E4E">
        <w:rPr>
          <w:b/>
          <w:bCs/>
        </w:rPr>
        <w:t>Literature Survey 3</w:t>
      </w:r>
    </w:p>
    <w:p w14:paraId="489228EE" w14:textId="77777777" w:rsidR="009B1E4E" w:rsidRPr="009B1E4E" w:rsidRDefault="009B1E4E" w:rsidP="009B1E4E">
      <w:r w:rsidRPr="009B1E4E">
        <w:rPr>
          <w:b/>
          <w:bCs/>
        </w:rPr>
        <w:t>Current approaches and future directions for Cyber Threat Intelligence sharing — 2024</w:t>
      </w:r>
    </w:p>
    <w:p w14:paraId="2A391A03" w14:textId="77777777" w:rsidR="009B1E4E" w:rsidRPr="009B1E4E" w:rsidRDefault="009B1E4E" w:rsidP="009B1E4E">
      <w:r w:rsidRPr="009B1E4E">
        <w:t xml:space="preserve">This survey examines CTI sharing architectures, applications, benefits, and challenges. It identifies interoperability, legal/regulatory requirements, and data reliability as important challenges. It also discusses technologies including machine learning and artificial intelligence. </w:t>
      </w:r>
    </w:p>
    <w:p w14:paraId="6BA7BFFA" w14:textId="77777777" w:rsidR="009B1E4E" w:rsidRPr="009B1E4E" w:rsidRDefault="009B1E4E" w:rsidP="009B1E4E">
      <w:r w:rsidRPr="009B1E4E">
        <w:rPr>
          <w:b/>
          <w:bCs/>
        </w:rPr>
        <w:t>Relevance to our project:</w:t>
      </w:r>
      <w:r w:rsidRPr="009B1E4E">
        <w:br/>
        <w:t>This supports our future plan to introduce AI/ML-based threat detection and automated threat analysis.</w:t>
      </w:r>
    </w:p>
    <w:p w14:paraId="1D7CC053" w14:textId="77777777" w:rsidR="009B1E4E" w:rsidRPr="009B1E4E" w:rsidRDefault="009B1E4E" w:rsidP="009B1E4E">
      <w:r w:rsidRPr="009B1E4E">
        <w:lastRenderedPageBreak/>
        <w:pict w14:anchorId="041C0DF2">
          <v:rect id="_x0000_i1081" style="width:0;height:1.5pt" o:hralign="center" o:hrstd="t" o:hr="t" fillcolor="#a0a0a0" stroked="f"/>
        </w:pict>
      </w:r>
    </w:p>
    <w:p w14:paraId="55EAF636" w14:textId="77777777" w:rsidR="009B1E4E" w:rsidRPr="009B1E4E" w:rsidRDefault="009B1E4E" w:rsidP="009B1E4E">
      <w:pPr>
        <w:rPr>
          <w:b/>
          <w:bCs/>
        </w:rPr>
      </w:pPr>
      <w:r w:rsidRPr="009B1E4E">
        <w:rPr>
          <w:b/>
          <w:bCs/>
        </w:rPr>
        <w:t>Literature Survey 4</w:t>
      </w:r>
    </w:p>
    <w:p w14:paraId="31F44917" w14:textId="77777777" w:rsidR="009B1E4E" w:rsidRPr="009B1E4E" w:rsidRDefault="009B1E4E" w:rsidP="009B1E4E">
      <w:r w:rsidRPr="009B1E4E">
        <w:rPr>
          <w:b/>
          <w:bCs/>
        </w:rPr>
        <w:t>Systematic Review of Cyber Threat Intelligence — 2025</w:t>
      </w:r>
    </w:p>
    <w:p w14:paraId="03A4B82C" w14:textId="77777777" w:rsidR="009B1E4E" w:rsidRPr="009B1E4E" w:rsidRDefault="009B1E4E" w:rsidP="009B1E4E">
      <w:r w:rsidRPr="009B1E4E">
        <w:t xml:space="preserve">A systematic review covering 43 studies concluded that CTI can improve cyber-threat prediction and prevention, while data standardization, privacy, trust, and constantly changing threats remain challenges. The review also identifies automation and machine learning as important approaches for processing large volumes of threat information. </w:t>
      </w:r>
    </w:p>
    <w:p w14:paraId="613A2807" w14:textId="77777777" w:rsidR="009B1E4E" w:rsidRPr="009B1E4E" w:rsidRDefault="009B1E4E" w:rsidP="009B1E4E">
      <w:r w:rsidRPr="009B1E4E">
        <w:rPr>
          <w:b/>
          <w:bCs/>
        </w:rPr>
        <w:t>Relevance to our project:</w:t>
      </w:r>
      <w:r w:rsidRPr="009B1E4E">
        <w:br/>
        <w:t>It supports our proposed automated analysis, risk scoring, and future ML-based anomaly detection.</w:t>
      </w:r>
    </w:p>
    <w:p w14:paraId="0F1E8FA7" w14:textId="77777777" w:rsidR="009B1E4E" w:rsidRPr="009B1E4E" w:rsidRDefault="009B1E4E" w:rsidP="009B1E4E">
      <w:r w:rsidRPr="009B1E4E">
        <w:pict w14:anchorId="434FB93B">
          <v:rect id="_x0000_i1082" style="width:0;height:1.5pt" o:hralign="center" o:hrstd="t" o:hr="t" fillcolor="#a0a0a0" stroked="f"/>
        </w:pict>
      </w:r>
    </w:p>
    <w:p w14:paraId="2279BDDB" w14:textId="77777777" w:rsidR="009B1E4E" w:rsidRPr="009B1E4E" w:rsidRDefault="009B1E4E" w:rsidP="009B1E4E">
      <w:pPr>
        <w:rPr>
          <w:b/>
          <w:bCs/>
        </w:rPr>
      </w:pPr>
      <w:r w:rsidRPr="009B1E4E">
        <w:rPr>
          <w:b/>
          <w:bCs/>
        </w:rPr>
        <w:t>Literature Survey 5 — Standards</w:t>
      </w:r>
    </w:p>
    <w:p w14:paraId="33753946" w14:textId="77777777" w:rsidR="009B1E4E" w:rsidRPr="009B1E4E" w:rsidRDefault="009B1E4E" w:rsidP="009B1E4E">
      <w:r w:rsidRPr="009B1E4E">
        <w:rPr>
          <w:b/>
          <w:bCs/>
        </w:rPr>
        <w:t>STIX/TAXII</w:t>
      </w:r>
    </w:p>
    <w:p w14:paraId="33230D8B" w14:textId="77777777" w:rsidR="009B1E4E" w:rsidRPr="009B1E4E" w:rsidRDefault="009B1E4E" w:rsidP="009B1E4E">
      <w:r w:rsidRPr="009B1E4E">
        <w:t xml:space="preserve">STIX provides a structured and machine-readable representation of cyber threat intelligence, while TAXII provides a standardized mechanism for exchanging CTI over HTTPS. Together they support automated threat exchange, collaborative analysis, and faster response. </w:t>
      </w:r>
    </w:p>
    <w:p w14:paraId="62CB628A" w14:textId="77777777" w:rsidR="009B1E4E" w:rsidRPr="009B1E4E" w:rsidRDefault="009B1E4E" w:rsidP="009B1E4E">
      <w:r w:rsidRPr="009B1E4E">
        <w:rPr>
          <w:b/>
          <w:bCs/>
        </w:rPr>
        <w:t>Relevance to our project:</w:t>
      </w:r>
      <w:r w:rsidRPr="009B1E4E">
        <w:br/>
        <w:t xml:space="preserve">We can integrate STIX/TAXII into the </w:t>
      </w:r>
      <w:r w:rsidRPr="009B1E4E">
        <w:rPr>
          <w:b/>
          <w:bCs/>
        </w:rPr>
        <w:t>Threat Feed → Data Ingestion</w:t>
      </w:r>
      <w:r w:rsidRPr="009B1E4E">
        <w:t xml:space="preserve"> portion of our architecture.</w:t>
      </w:r>
    </w:p>
    <w:p w14:paraId="2F902831" w14:textId="77777777" w:rsidR="009B1E4E" w:rsidRPr="009B1E4E" w:rsidRDefault="009B1E4E" w:rsidP="009B1E4E">
      <w:r w:rsidRPr="009B1E4E">
        <w:pict w14:anchorId="6481EEBD">
          <v:rect id="_x0000_i1083" style="width:0;height:1.5pt" o:hralign="center" o:hrstd="t" o:hr="t" fillcolor="#a0a0a0" stroked="f"/>
        </w:pict>
      </w:r>
    </w:p>
    <w:p w14:paraId="62E5D58A" w14:textId="77777777" w:rsidR="009B1E4E" w:rsidRDefault="009B1E4E" w:rsidP="009B1E4E">
      <w:pPr>
        <w:rPr>
          <w:b/>
          <w:bCs/>
        </w:rPr>
      </w:pPr>
    </w:p>
    <w:p w14:paraId="30C342C2" w14:textId="77777777" w:rsidR="009B1E4E" w:rsidRDefault="009B1E4E" w:rsidP="009B1E4E">
      <w:pPr>
        <w:rPr>
          <w:b/>
          <w:bCs/>
        </w:rPr>
      </w:pPr>
    </w:p>
    <w:p w14:paraId="609E2C05" w14:textId="77777777" w:rsidR="009B1E4E" w:rsidRDefault="009B1E4E" w:rsidP="009B1E4E">
      <w:pPr>
        <w:rPr>
          <w:b/>
          <w:bCs/>
        </w:rPr>
      </w:pPr>
    </w:p>
    <w:p w14:paraId="6CC66530" w14:textId="77777777" w:rsidR="009B1E4E" w:rsidRDefault="009B1E4E" w:rsidP="009B1E4E">
      <w:pPr>
        <w:rPr>
          <w:b/>
          <w:bCs/>
        </w:rPr>
      </w:pPr>
    </w:p>
    <w:p w14:paraId="2BE6A19A" w14:textId="77777777" w:rsidR="009B1E4E" w:rsidRDefault="009B1E4E" w:rsidP="009B1E4E">
      <w:pPr>
        <w:rPr>
          <w:b/>
          <w:bCs/>
        </w:rPr>
      </w:pPr>
    </w:p>
    <w:p w14:paraId="239D4924" w14:textId="77777777" w:rsidR="009B1E4E" w:rsidRDefault="009B1E4E" w:rsidP="009B1E4E">
      <w:pPr>
        <w:rPr>
          <w:b/>
          <w:bCs/>
        </w:rPr>
      </w:pPr>
    </w:p>
    <w:p w14:paraId="2DE1742A" w14:textId="77777777" w:rsidR="009B1E4E" w:rsidRDefault="009B1E4E" w:rsidP="009B1E4E">
      <w:pPr>
        <w:rPr>
          <w:b/>
          <w:bCs/>
        </w:rPr>
      </w:pPr>
    </w:p>
    <w:p w14:paraId="4906657A" w14:textId="77777777" w:rsidR="009B1E4E" w:rsidRDefault="009B1E4E" w:rsidP="009B1E4E">
      <w:pPr>
        <w:rPr>
          <w:b/>
          <w:bCs/>
        </w:rPr>
      </w:pPr>
    </w:p>
    <w:p w14:paraId="7BDF9644" w14:textId="77777777" w:rsidR="009B1E4E" w:rsidRDefault="009B1E4E" w:rsidP="009B1E4E">
      <w:pPr>
        <w:rPr>
          <w:b/>
          <w:bCs/>
        </w:rPr>
      </w:pPr>
    </w:p>
    <w:p w14:paraId="1F2F8CD3" w14:textId="77777777" w:rsidR="009B1E4E" w:rsidRDefault="009B1E4E" w:rsidP="009B1E4E">
      <w:pPr>
        <w:rPr>
          <w:b/>
          <w:bCs/>
        </w:rPr>
      </w:pPr>
    </w:p>
    <w:p w14:paraId="4862B465" w14:textId="4B949BF3" w:rsidR="009B1E4E" w:rsidRPr="009B1E4E" w:rsidRDefault="009B1E4E" w:rsidP="009B1E4E">
      <w:pPr>
        <w:rPr>
          <w:b/>
          <w:bCs/>
        </w:rPr>
      </w:pPr>
      <w:r w:rsidRPr="009B1E4E">
        <w:rPr>
          <w:b/>
          <w:bCs/>
        </w:rPr>
        <w:lastRenderedPageBreak/>
        <w:t>PROJECT 2 — Emergency Disaster Response System</w:t>
      </w:r>
    </w:p>
    <w:p w14:paraId="0DAF634E" w14:textId="77777777" w:rsidR="009B1E4E" w:rsidRPr="009B1E4E" w:rsidRDefault="009B1E4E" w:rsidP="009B1E4E">
      <w:pPr>
        <w:rPr>
          <w:b/>
          <w:bCs/>
        </w:rPr>
      </w:pPr>
      <w:r w:rsidRPr="009B1E4E">
        <w:rPr>
          <w:b/>
          <w:bCs/>
        </w:rPr>
        <w:t>Literature Survey 1</w:t>
      </w:r>
    </w:p>
    <w:p w14:paraId="1C816E4C" w14:textId="77777777" w:rsidR="009B1E4E" w:rsidRPr="009B1E4E" w:rsidRDefault="009B1E4E" w:rsidP="009B1E4E">
      <w:r w:rsidRPr="009B1E4E">
        <w:rPr>
          <w:b/>
          <w:bCs/>
        </w:rPr>
        <w:t>Ray, Mukherjee &amp; Shu (2017) — “Internet of Things for Disaster Management: State-of-the-Art and Prospects”</w:t>
      </w:r>
    </w:p>
    <w:p w14:paraId="2C710D9C" w14:textId="77777777" w:rsidR="009B1E4E" w:rsidRPr="009B1E4E" w:rsidRDefault="009B1E4E" w:rsidP="009B1E4E">
      <w:r w:rsidRPr="009B1E4E">
        <w:t xml:space="preserve">This IEEE Access survey studied IoT applications for disaster management, including early warning, notification, data analytics, remote monitoring, real-time analytics, knowledge aggregation, and victim localization. </w:t>
      </w:r>
    </w:p>
    <w:p w14:paraId="0823F5C3" w14:textId="77777777" w:rsidR="009B1E4E" w:rsidRPr="009B1E4E" w:rsidRDefault="009B1E4E" w:rsidP="009B1E4E">
      <w:r w:rsidRPr="009B1E4E">
        <w:rPr>
          <w:b/>
          <w:bCs/>
        </w:rPr>
        <w:t>Relevance to our project:</w:t>
      </w:r>
      <w:r w:rsidRPr="009B1E4E">
        <w:br/>
        <w:t>It supports our use of IoT/location technologies and real-time information in disaster response.</w:t>
      </w:r>
    </w:p>
    <w:p w14:paraId="6697F661" w14:textId="77777777" w:rsidR="009B1E4E" w:rsidRPr="009B1E4E" w:rsidRDefault="009B1E4E" w:rsidP="009B1E4E">
      <w:r w:rsidRPr="009B1E4E">
        <w:pict w14:anchorId="67B0AE7C">
          <v:rect id="_x0000_i1084" style="width:0;height:1.5pt" o:hralign="center" o:hrstd="t" o:hr="t" fillcolor="#a0a0a0" stroked="f"/>
        </w:pict>
      </w:r>
    </w:p>
    <w:p w14:paraId="6ED3DE72" w14:textId="77777777" w:rsidR="009B1E4E" w:rsidRPr="009B1E4E" w:rsidRDefault="009B1E4E" w:rsidP="009B1E4E">
      <w:pPr>
        <w:rPr>
          <w:b/>
          <w:bCs/>
        </w:rPr>
      </w:pPr>
      <w:r w:rsidRPr="009B1E4E">
        <w:rPr>
          <w:b/>
          <w:bCs/>
        </w:rPr>
        <w:t>Literature Survey 2</w:t>
      </w:r>
    </w:p>
    <w:p w14:paraId="5109BB3E" w14:textId="77777777" w:rsidR="009B1E4E" w:rsidRPr="009B1E4E" w:rsidRDefault="009B1E4E" w:rsidP="009B1E4E">
      <w:r w:rsidRPr="009B1E4E">
        <w:rPr>
          <w:b/>
          <w:bCs/>
        </w:rPr>
        <w:t>Shah et al. (2019) — “The Rising Role of Big Data Analytics and IoT in Disaster Management: Recent Advances, Taxonomy and Prospects”</w:t>
      </w:r>
    </w:p>
    <w:p w14:paraId="7D610EDD" w14:textId="77777777" w:rsidR="009B1E4E" w:rsidRPr="009B1E4E" w:rsidRDefault="009B1E4E" w:rsidP="009B1E4E">
      <w:r w:rsidRPr="009B1E4E">
        <w:t xml:space="preserve">This IEEE Access research examines how Big Data Analytics and IoT can improve communication and decision-making for emergency responders and authorities. It also proposes a reference model for BDA and IoT-based disaster management. </w:t>
      </w:r>
    </w:p>
    <w:p w14:paraId="0F843038" w14:textId="77777777" w:rsidR="009B1E4E" w:rsidRPr="009B1E4E" w:rsidRDefault="009B1E4E" w:rsidP="009B1E4E">
      <w:r w:rsidRPr="009B1E4E">
        <w:rPr>
          <w:b/>
          <w:bCs/>
        </w:rPr>
        <w:t>Relevance to our project:</w:t>
      </w:r>
      <w:r w:rsidRPr="009B1E4E">
        <w:br/>
        <w:t>It supports our architecture's use of real-time data processing, IoT data, analytics, and centralized decision-making.</w:t>
      </w:r>
    </w:p>
    <w:p w14:paraId="5D3A989A" w14:textId="77777777" w:rsidR="009B1E4E" w:rsidRPr="009B1E4E" w:rsidRDefault="009B1E4E" w:rsidP="009B1E4E">
      <w:r w:rsidRPr="009B1E4E">
        <w:pict w14:anchorId="0022C57C">
          <v:rect id="_x0000_i1085" style="width:0;height:1.5pt" o:hralign="center" o:hrstd="t" o:hr="t" fillcolor="#a0a0a0" stroked="f"/>
        </w:pict>
      </w:r>
    </w:p>
    <w:p w14:paraId="2BFD37FE" w14:textId="77777777" w:rsidR="009B1E4E" w:rsidRPr="009B1E4E" w:rsidRDefault="009B1E4E" w:rsidP="009B1E4E">
      <w:pPr>
        <w:rPr>
          <w:b/>
          <w:bCs/>
        </w:rPr>
      </w:pPr>
      <w:r w:rsidRPr="009B1E4E">
        <w:rPr>
          <w:b/>
          <w:bCs/>
        </w:rPr>
        <w:t>Literature Survey 3</w:t>
      </w:r>
    </w:p>
    <w:p w14:paraId="2C59E244" w14:textId="77777777" w:rsidR="009B1E4E" w:rsidRPr="009B1E4E" w:rsidRDefault="009B1E4E" w:rsidP="009B1E4E">
      <w:r w:rsidRPr="009B1E4E">
        <w:rPr>
          <w:b/>
          <w:bCs/>
        </w:rPr>
        <w:t>Emergency Response System Through Crowd Sensing — IEEE</w:t>
      </w:r>
    </w:p>
    <w:p w14:paraId="0F4A2020" w14:textId="77777777" w:rsidR="009B1E4E" w:rsidRPr="009B1E4E" w:rsidRDefault="009B1E4E" w:rsidP="009B1E4E">
      <w:r w:rsidRPr="009B1E4E">
        <w:t xml:space="preserve">This work proposes using real-time information from smartphones, vehicles, wearables, and sensors to improve emergency response. It emphasizes data quality, real-time analytics, communication, and resilience when network connectivity becomes unstable. </w:t>
      </w:r>
    </w:p>
    <w:p w14:paraId="29BF21CD" w14:textId="77777777" w:rsidR="009B1E4E" w:rsidRPr="009B1E4E" w:rsidRDefault="009B1E4E" w:rsidP="009B1E4E">
      <w:r w:rsidRPr="009B1E4E">
        <w:rPr>
          <w:b/>
          <w:bCs/>
        </w:rPr>
        <w:t>Relevance to our project:</w:t>
      </w:r>
      <w:r w:rsidRPr="009B1E4E">
        <w:br/>
        <w:t xml:space="preserve">This supports our </w:t>
      </w:r>
      <w:r w:rsidRPr="009B1E4E">
        <w:rPr>
          <w:b/>
          <w:bCs/>
        </w:rPr>
        <w:t xml:space="preserve">Location Service, Real-Time Communication Layer, Control </w:t>
      </w:r>
      <w:proofErr w:type="spellStart"/>
      <w:r w:rsidRPr="009B1E4E">
        <w:rPr>
          <w:b/>
          <w:bCs/>
        </w:rPr>
        <w:t>Center</w:t>
      </w:r>
      <w:proofErr w:type="spellEnd"/>
      <w:r w:rsidRPr="009B1E4E">
        <w:rPr>
          <w:b/>
          <w:bCs/>
        </w:rPr>
        <w:t xml:space="preserve"> Dashboard, and cloud architecture</w:t>
      </w:r>
      <w:r w:rsidRPr="009B1E4E">
        <w:t>.</w:t>
      </w:r>
    </w:p>
    <w:p w14:paraId="24807577" w14:textId="77777777" w:rsidR="009B1E4E" w:rsidRPr="009B1E4E" w:rsidRDefault="009B1E4E" w:rsidP="009B1E4E">
      <w:r w:rsidRPr="009B1E4E">
        <w:pict w14:anchorId="50FED1E1">
          <v:rect id="_x0000_i1086" style="width:0;height:1.5pt" o:hralign="center" o:hrstd="t" o:hr="t" fillcolor="#a0a0a0" stroked="f"/>
        </w:pict>
      </w:r>
    </w:p>
    <w:p w14:paraId="6F270E59" w14:textId="77777777" w:rsidR="009B1E4E" w:rsidRPr="009B1E4E" w:rsidRDefault="009B1E4E" w:rsidP="009B1E4E">
      <w:pPr>
        <w:rPr>
          <w:b/>
          <w:bCs/>
        </w:rPr>
      </w:pPr>
      <w:r w:rsidRPr="009B1E4E">
        <w:rPr>
          <w:b/>
          <w:bCs/>
        </w:rPr>
        <w:t>Literature Survey 4</w:t>
      </w:r>
    </w:p>
    <w:p w14:paraId="485E6E68" w14:textId="77777777" w:rsidR="009B1E4E" w:rsidRPr="009B1E4E" w:rsidRDefault="009B1E4E" w:rsidP="009B1E4E">
      <w:r w:rsidRPr="009B1E4E">
        <w:rPr>
          <w:b/>
          <w:bCs/>
        </w:rPr>
        <w:t>Emergency Response System for Disaster Management in a Vehicular Environment</w:t>
      </w:r>
    </w:p>
    <w:p w14:paraId="69BE7235" w14:textId="77777777" w:rsidR="009B1E4E" w:rsidRPr="009B1E4E" w:rsidRDefault="009B1E4E" w:rsidP="009B1E4E">
      <w:r w:rsidRPr="009B1E4E">
        <w:lastRenderedPageBreak/>
        <w:t xml:space="preserve">This research developed and tested an emergency response approach using vehicles, GPS, Raspberry Pi, wireless communication, and a central control room. Emergency messages were assigned according to urgency and displayed through a graphical interface. </w:t>
      </w:r>
    </w:p>
    <w:p w14:paraId="4A3040B5" w14:textId="77777777" w:rsidR="009B1E4E" w:rsidRPr="009B1E4E" w:rsidRDefault="009B1E4E" w:rsidP="009B1E4E">
      <w:r w:rsidRPr="009B1E4E">
        <w:rPr>
          <w:b/>
          <w:bCs/>
        </w:rPr>
        <w:t>Relevance to our project:</w:t>
      </w:r>
      <w:r w:rsidRPr="009B1E4E">
        <w:br/>
        <w:t xml:space="preserve">It supports our </w:t>
      </w:r>
      <w:r w:rsidRPr="009B1E4E">
        <w:rPr>
          <w:b/>
          <w:bCs/>
        </w:rPr>
        <w:t>priority engine, GPS/location services, rescue-team coordination, and control-</w:t>
      </w:r>
      <w:proofErr w:type="spellStart"/>
      <w:r w:rsidRPr="009B1E4E">
        <w:rPr>
          <w:b/>
          <w:bCs/>
        </w:rPr>
        <w:t>center</w:t>
      </w:r>
      <w:proofErr w:type="spellEnd"/>
      <w:r w:rsidRPr="009B1E4E">
        <w:rPr>
          <w:b/>
          <w:bCs/>
        </w:rPr>
        <w:t xml:space="preserve"> dashboard</w:t>
      </w:r>
      <w:r w:rsidRPr="009B1E4E">
        <w:t>.</w:t>
      </w:r>
    </w:p>
    <w:p w14:paraId="382F3759" w14:textId="77777777" w:rsidR="009B1E4E" w:rsidRPr="009B1E4E" w:rsidRDefault="009B1E4E" w:rsidP="009B1E4E">
      <w:r w:rsidRPr="009B1E4E">
        <w:pict w14:anchorId="5AC6888B">
          <v:rect id="_x0000_i1087" style="width:0;height:1.5pt" o:hralign="center" o:hrstd="t" o:hr="t" fillcolor="#a0a0a0" stroked="f"/>
        </w:pict>
      </w:r>
    </w:p>
    <w:p w14:paraId="066B11C6" w14:textId="77777777" w:rsidR="009B1E4E" w:rsidRPr="009B1E4E" w:rsidRDefault="009B1E4E" w:rsidP="009B1E4E">
      <w:pPr>
        <w:rPr>
          <w:b/>
          <w:bCs/>
        </w:rPr>
      </w:pPr>
      <w:r w:rsidRPr="009B1E4E">
        <w:rPr>
          <w:b/>
          <w:bCs/>
        </w:rPr>
        <w:t>Literature Survey 5</w:t>
      </w:r>
    </w:p>
    <w:p w14:paraId="5495947F" w14:textId="77777777" w:rsidR="009B1E4E" w:rsidRPr="009B1E4E" w:rsidRDefault="009B1E4E" w:rsidP="009B1E4E">
      <w:r w:rsidRPr="009B1E4E">
        <w:rPr>
          <w:b/>
          <w:bCs/>
        </w:rPr>
        <w:t>IoT-Based Disaster Management System for Flood and Earthquake Detection — 2026</w:t>
      </w:r>
    </w:p>
    <w:p w14:paraId="096EB57D" w14:textId="77777777" w:rsidR="009B1E4E" w:rsidRPr="009B1E4E" w:rsidRDefault="009B1E4E" w:rsidP="009B1E4E">
      <w:r w:rsidRPr="009B1E4E">
        <w:t xml:space="preserve">This recent work combines ESP32, environmental sensors, machine learning, and real-time alerts for flood and earthquake detection. It reports real-time web-dashboard alerts and demonstrates a modular architecture designed for scalability. </w:t>
      </w:r>
    </w:p>
    <w:p w14:paraId="77353EB8" w14:textId="77777777" w:rsidR="009B1E4E" w:rsidRPr="009B1E4E" w:rsidRDefault="009B1E4E" w:rsidP="009B1E4E">
      <w:r w:rsidRPr="009B1E4E">
        <w:rPr>
          <w:b/>
          <w:bCs/>
        </w:rPr>
        <w:t>Relevance to our project:</w:t>
      </w:r>
      <w:r w:rsidRPr="009B1E4E">
        <w:br/>
        <w:t xml:space="preserve">It supports our future enhancement of integrating </w:t>
      </w:r>
      <w:r w:rsidRPr="009B1E4E">
        <w:rPr>
          <w:b/>
          <w:bCs/>
        </w:rPr>
        <w:t>IoT sensors and AI-based disaster detection</w:t>
      </w:r>
      <w:r w:rsidRPr="009B1E4E">
        <w:t xml:space="preserve"> into the Emergency Disaster Response System.</w:t>
      </w:r>
    </w:p>
    <w:p w14:paraId="2E71ABF3" w14:textId="77777777" w:rsidR="0023538C" w:rsidRDefault="0023538C"/>
    <w:sectPr w:rsidR="0023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4E"/>
    <w:rsid w:val="0023538C"/>
    <w:rsid w:val="002541D5"/>
    <w:rsid w:val="006C34B2"/>
    <w:rsid w:val="009B1E4E"/>
    <w:rsid w:val="00B6368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282E4"/>
  <w15:chartTrackingRefBased/>
  <w15:docId w15:val="{815BE259-D819-44C9-91E4-F2C52D62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E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B1E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1E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1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E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B1E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1E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1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E4E"/>
    <w:rPr>
      <w:rFonts w:eastAsiaTheme="majorEastAsia" w:cstheme="majorBidi"/>
      <w:color w:val="272727" w:themeColor="text1" w:themeTint="D8"/>
    </w:rPr>
  </w:style>
  <w:style w:type="paragraph" w:styleId="Title">
    <w:name w:val="Title"/>
    <w:basedOn w:val="Normal"/>
    <w:next w:val="Normal"/>
    <w:link w:val="TitleChar"/>
    <w:uiPriority w:val="10"/>
    <w:qFormat/>
    <w:rsid w:val="009B1E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1E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1E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1E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1E4E"/>
    <w:pPr>
      <w:spacing w:before="160"/>
      <w:jc w:val="center"/>
    </w:pPr>
    <w:rPr>
      <w:i/>
      <w:iCs/>
      <w:color w:val="404040" w:themeColor="text1" w:themeTint="BF"/>
    </w:rPr>
  </w:style>
  <w:style w:type="character" w:customStyle="1" w:styleId="QuoteChar">
    <w:name w:val="Quote Char"/>
    <w:basedOn w:val="DefaultParagraphFont"/>
    <w:link w:val="Quote"/>
    <w:uiPriority w:val="29"/>
    <w:rsid w:val="009B1E4E"/>
    <w:rPr>
      <w:i/>
      <w:iCs/>
      <w:color w:val="404040" w:themeColor="text1" w:themeTint="BF"/>
    </w:rPr>
  </w:style>
  <w:style w:type="paragraph" w:styleId="ListParagraph">
    <w:name w:val="List Paragraph"/>
    <w:basedOn w:val="Normal"/>
    <w:uiPriority w:val="34"/>
    <w:qFormat/>
    <w:rsid w:val="009B1E4E"/>
    <w:pPr>
      <w:ind w:left="720"/>
      <w:contextualSpacing/>
    </w:pPr>
  </w:style>
  <w:style w:type="character" w:styleId="IntenseEmphasis">
    <w:name w:val="Intense Emphasis"/>
    <w:basedOn w:val="DefaultParagraphFont"/>
    <w:uiPriority w:val="21"/>
    <w:qFormat/>
    <w:rsid w:val="009B1E4E"/>
    <w:rPr>
      <w:i/>
      <w:iCs/>
      <w:color w:val="0F4761" w:themeColor="accent1" w:themeShade="BF"/>
    </w:rPr>
  </w:style>
  <w:style w:type="paragraph" w:styleId="IntenseQuote">
    <w:name w:val="Intense Quote"/>
    <w:basedOn w:val="Normal"/>
    <w:next w:val="Normal"/>
    <w:link w:val="IntenseQuoteChar"/>
    <w:uiPriority w:val="30"/>
    <w:qFormat/>
    <w:rsid w:val="009B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E4E"/>
    <w:rPr>
      <w:i/>
      <w:iCs/>
      <w:color w:val="0F4761" w:themeColor="accent1" w:themeShade="BF"/>
    </w:rPr>
  </w:style>
  <w:style w:type="character" w:styleId="IntenseReference">
    <w:name w:val="Intense Reference"/>
    <w:basedOn w:val="DefaultParagraphFont"/>
    <w:uiPriority w:val="32"/>
    <w:qFormat/>
    <w:rsid w:val="009B1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M</dc:creator>
  <cp:keywords/>
  <dc:description/>
  <cp:lastModifiedBy>Nishanthan M</cp:lastModifiedBy>
  <cp:revision>1</cp:revision>
  <dcterms:created xsi:type="dcterms:W3CDTF">2026-08-28T03:32:00Z</dcterms:created>
  <dcterms:modified xsi:type="dcterms:W3CDTF">2026-08-28T03:34:00Z</dcterms:modified>
</cp:coreProperties>
</file>