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24C25" w14:textId="011B007D" w:rsidR="00A302CF" w:rsidRDefault="00A302CF" w:rsidP="000842EB">
      <w:pPr>
        <w:pStyle w:val="paragraph"/>
        <w:spacing w:before="0" w:beforeAutospacing="0" w:after="0" w:afterAutospacing="0" w:line="480" w:lineRule="auto"/>
        <w:jc w:val="both"/>
        <w:textAlignment w:val="baseline"/>
        <w:rPr>
          <w:rFonts w:ascii="Segoe UI" w:hAnsi="Segoe UI" w:cs="Segoe UI"/>
          <w:sz w:val="18"/>
          <w:szCs w:val="18"/>
        </w:rPr>
      </w:pPr>
    </w:p>
    <w:p w14:paraId="5E09FF5C" w14:textId="77777777" w:rsidR="00DA125F" w:rsidRDefault="00DA125F" w:rsidP="00DA125F">
      <w:pPr>
        <w:spacing w:line="360" w:lineRule="auto"/>
        <w:jc w:val="both"/>
        <w:rPr>
          <w:rFonts w:ascii="Times New Roman" w:hAnsi="Times New Roman" w:cs="Times New Roman"/>
          <w:sz w:val="24"/>
          <w:szCs w:val="24"/>
        </w:rPr>
      </w:pPr>
    </w:p>
    <w:p w14:paraId="409664D5" w14:textId="77777777" w:rsidR="00DA125F" w:rsidRDefault="00DA125F" w:rsidP="00DA125F">
      <w:pPr>
        <w:pStyle w:val="Heading1"/>
        <w:numPr>
          <w:ilvl w:val="0"/>
          <w:numId w:val="0"/>
        </w:numPr>
        <w:spacing w:line="360" w:lineRule="auto"/>
      </w:pPr>
      <w:r w:rsidRPr="00FF2DAC">
        <w:t>Normalization</w:t>
      </w:r>
      <w:r>
        <w:t xml:space="preserve"> of RNA sequence data</w:t>
      </w:r>
    </w:p>
    <w:p w14:paraId="64A7153F" w14:textId="77777777" w:rsidR="00DA125F" w:rsidRDefault="00DA125F" w:rsidP="00DA125F">
      <w:pPr>
        <w:spacing w:line="360" w:lineRule="auto"/>
        <w:jc w:val="both"/>
        <w:rPr>
          <w:rFonts w:ascii="Times New Roman" w:hAnsi="Times New Roman" w:cs="Times New Roman"/>
          <w:sz w:val="24"/>
          <w:szCs w:val="24"/>
        </w:rPr>
      </w:pPr>
      <w:bookmarkStart w:id="0" w:name="_Hlk138019428"/>
      <w:r w:rsidRPr="00FF2DAC">
        <w:rPr>
          <w:rFonts w:ascii="Times New Roman" w:hAnsi="Times New Roman" w:cs="Times New Roman"/>
          <w:sz w:val="24"/>
          <w:szCs w:val="24"/>
          <w:shd w:val="clear" w:color="auto" w:fill="FFFFFF"/>
        </w:rPr>
        <w:t xml:space="preserve">Normalization is a process of making data comparable within or across samples by minimizing the technical </w:t>
      </w:r>
      <w:r>
        <w:rPr>
          <w:rFonts w:ascii="Times New Roman" w:hAnsi="Times New Roman" w:cs="Times New Roman"/>
          <w:sz w:val="24"/>
          <w:szCs w:val="24"/>
          <w:shd w:val="clear" w:color="auto" w:fill="FFFFFF"/>
        </w:rPr>
        <w:t>variations and biases</w:t>
      </w:r>
      <w:r w:rsidRPr="00FF2DAC">
        <w:rPr>
          <w:rFonts w:ascii="Times New Roman" w:hAnsi="Times New Roman" w:cs="Times New Roman"/>
          <w:sz w:val="24"/>
          <w:szCs w:val="24"/>
          <w:shd w:val="clear" w:color="auto" w:fill="FFFFFF"/>
        </w:rPr>
        <w:t xml:space="preserve"> and retaining the biological variation alone </w:t>
      </w:r>
      <w:r w:rsidRPr="00FF2DAC">
        <w:rPr>
          <w:rFonts w:ascii="Times New Roman" w:hAnsi="Times New Roman" w:cs="Times New Roman"/>
          <w:sz w:val="24"/>
          <w:szCs w:val="24"/>
          <w:shd w:val="clear" w:color="auto" w:fill="FFFFFF"/>
        </w:rPr>
        <w:fldChar w:fldCharType="begin">
          <w:fldData xml:space="preserve">PEVuZE5vdGU+PENpdGU+PEF1dGhvcj5CdWxsYXJkPC9BdXRob3I+PFllYXI+MjAxMDwvWWVhcj48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PEVuZE5vdGU+PENpdGU+PEF1dGhvcj5CdWxsYXJkPC9BdXRob3I+PFllYXI+MjAxMDwvWWVhcj48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r>
      <w:r w:rsidRPr="00FF2DAC">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(Bullard et al. 2010; Risso et al. 2014; Robinson &amp; Oshlack 2010; Zhao, Yingdong et al. 2021; Zwiener, Frisch &amp; Binder 2014)</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 xml:space="preserve">. It </w:t>
      </w:r>
      <w:r>
        <w:rPr>
          <w:rFonts w:ascii="Times New Roman" w:hAnsi="Times New Roman" w:cs="Times New Roman"/>
          <w:sz w:val="24"/>
          <w:szCs w:val="24"/>
          <w:shd w:val="clear" w:color="auto" w:fill="FFFFFF"/>
        </w:rPr>
        <w:t>is one of the</w:t>
      </w:r>
      <w:r w:rsidRPr="00FF2DAC">
        <w:rPr>
          <w:rFonts w:ascii="Times New Roman" w:hAnsi="Times New Roman" w:cs="Times New Roman"/>
          <w:sz w:val="24"/>
          <w:szCs w:val="24"/>
          <w:shd w:val="clear" w:color="auto" w:fill="FFFFFF"/>
        </w:rPr>
        <w:t xml:space="preserve"> crucial step</w:t>
      </w:r>
      <w:r>
        <w:rPr>
          <w:rFonts w:ascii="Times New Roman" w:hAnsi="Times New Roman" w:cs="Times New Roman"/>
          <w:sz w:val="24"/>
          <w:szCs w:val="24"/>
          <w:shd w:val="clear" w:color="auto" w:fill="FFFFFF"/>
        </w:rPr>
        <w:t>s</w:t>
      </w:r>
      <w:r w:rsidRPr="00FF2DAC">
        <w:rPr>
          <w:rFonts w:ascii="Times New Roman" w:hAnsi="Times New Roman" w:cs="Times New Roman"/>
          <w:sz w:val="24"/>
          <w:szCs w:val="24"/>
          <w:shd w:val="clear" w:color="auto" w:fill="FFFFFF"/>
        </w:rPr>
        <w:t xml:space="preserve"> which impacts the results </w:t>
      </w:r>
      <w:r>
        <w:rPr>
          <w:rFonts w:ascii="Times New Roman" w:hAnsi="Times New Roman" w:cs="Times New Roman"/>
          <w:sz w:val="24"/>
          <w:szCs w:val="24"/>
          <w:shd w:val="clear" w:color="auto" w:fill="FFFFFF"/>
        </w:rPr>
        <w:t xml:space="preserve">of data </w:t>
      </w:r>
      <w:r w:rsidRPr="00FF2DAC">
        <w:rPr>
          <w:rFonts w:ascii="Times New Roman" w:hAnsi="Times New Roman" w:cs="Times New Roman"/>
          <w:sz w:val="24"/>
          <w:szCs w:val="24"/>
          <w:shd w:val="clear" w:color="auto" w:fill="FFFFFF"/>
        </w:rPr>
        <w:t xml:space="preserve">analysis </w:t>
      </w:r>
      <w:r w:rsidRPr="00FF2DAC">
        <w:rPr>
          <w:rFonts w:ascii="Times New Roman" w:hAnsi="Times New Roman" w:cs="Times New Roman"/>
          <w:sz w:val="24"/>
          <w:szCs w:val="24"/>
          <w:shd w:val="clear" w:color="auto" w:fill="FFFFFF"/>
        </w:rPr>
        <w:fldChar w:fldCharType="begin">
          <w:fldData xml:space="preserve">PEVuZE5vdGU+PENpdGU+PEF1dGhvcj5CdWxsYXJkPC9BdXRob3I+PFllYXI+MjAxMDwvWWVhcj48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</w:fldData>
        </w:fldChar>
      </w:r>
      <w:r w:rsidRPr="00FF2DAC">
        <w:rPr>
          <w:rFonts w:ascii="Times New Roman" w:hAnsi="Times New Roman" w:cs="Times New Roman"/>
          <w:sz w:val="24"/>
          <w:szCs w:val="24"/>
          <w:shd w:val="clear" w:color="auto" w:fill="FFFFFF"/>
        </w:rPr>
        <w:instrText xml:space="preserve"> ADDIN EN.CITE </w:instrText>
      </w:r>
      <w:r w:rsidRPr="00FF2DAC">
        <w:rPr>
          <w:rFonts w:ascii="Times New Roman" w:hAnsi="Times New Roman" w:cs="Times New Roman"/>
          <w:sz w:val="24"/>
          <w:szCs w:val="24"/>
          <w:shd w:val="clear" w:color="auto" w:fill="FFFFFF"/>
        </w:rPr>
        <w:fldChar w:fldCharType="begin">
          <w:fldData xml:space="preserve">PEVuZE5vdGU+PENpdGU+PEF1dGhvcj5CdWxsYXJkPC9BdXRob3I+PFllYXI+MjAxMDwvWWVhcj48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</w:fldData>
        </w:fldChar>
      </w:r>
      <w:r w:rsidRPr="00FF2DAC">
        <w:rPr>
          <w:rFonts w:ascii="Times New Roman" w:hAnsi="Times New Roman" w:cs="Times New Roman"/>
          <w:sz w:val="24"/>
          <w:szCs w:val="24"/>
          <w:shd w:val="clear" w:color="auto" w:fill="FFFFFF"/>
        </w:rPr>
        <w:instrText xml:space="preserve"> ADDIN EN.CITE.DATA </w:instrText>
      </w:r>
      <w:r w:rsidRPr="00FF2DAC">
        <w:rPr>
          <w:rFonts w:ascii="Times New Roman" w:hAnsi="Times New Roman" w:cs="Times New Roman"/>
          <w:sz w:val="24"/>
          <w:szCs w:val="24"/>
          <w:shd w:val="clear" w:color="auto" w:fill="FFFFFF"/>
        </w:rPr>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r>
      <w:r w:rsidRPr="00FF2DAC">
        <w:rPr>
          <w:rFonts w:ascii="Times New Roman" w:hAnsi="Times New Roman" w:cs="Times New Roman"/>
          <w:sz w:val="24"/>
          <w:szCs w:val="24"/>
          <w:shd w:val="clear" w:color="auto" w:fill="FFFFFF"/>
        </w:rPr>
        <w:fldChar w:fldCharType="separate"/>
      </w:r>
      <w:r w:rsidRPr="00FF2DAC">
        <w:rPr>
          <w:rFonts w:ascii="Times New Roman" w:hAnsi="Times New Roman" w:cs="Times New Roman"/>
          <w:noProof/>
          <w:sz w:val="24"/>
          <w:szCs w:val="24"/>
          <w:shd w:val="clear" w:color="auto" w:fill="FFFFFF"/>
        </w:rPr>
        <w:t>(Bullard et al. 2010; Evans, Hardin &amp; Stoebel 2017; Risso et al. 2011; Robinson &amp; Oshlack 2010; Zwiener, Frisch &amp; Binder 2014)</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 Se. (</w:t>
      </w:r>
      <w:commentRangeStart w:id="1"/>
      <w:r w:rsidRPr="00FF2DAC">
        <w:rPr>
          <w:rFonts w:ascii="Times New Roman" w:hAnsi="Times New Roman" w:cs="Times New Roman"/>
          <w:sz w:val="24"/>
          <w:szCs w:val="24"/>
          <w:shd w:val="clear" w:color="auto" w:fill="FFFFFF"/>
        </w:rPr>
        <w:t>other important steps are statistical testing of hypothesis and alignment which will be mentioned in other documents)</w:t>
      </w:r>
      <w:commentRangeEnd w:id="1"/>
      <w:r>
        <w:rPr>
          <w:rStyle w:val="CommentReference"/>
        </w:rPr>
        <w:commentReference w:id="1"/>
      </w:r>
      <w:r w:rsidRPr="00FF2DAC">
        <w:rPr>
          <w:rFonts w:ascii="Times New Roman" w:hAnsi="Times New Roman" w:cs="Times New Roman"/>
          <w:sz w:val="24"/>
          <w:szCs w:val="24"/>
          <w:shd w:val="clear" w:color="auto" w:fill="FFFFFF"/>
        </w:rPr>
        <w:t>. Several benchmarking studies on normalization</w:t>
      </w:r>
      <w:r>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shd w:val="clear" w:color="auto" w:fill="FFFFFF"/>
        </w:rPr>
        <w:t xml:space="preserve">have been published however, the consensus which is the most accurate is lagging </w:t>
      </w:r>
      <w:r w:rsidRPr="00FF2DAC">
        <w:rPr>
          <w:rFonts w:ascii="Times New Roman" w:hAnsi="Times New Roman" w:cs="Times New Roman"/>
          <w:sz w:val="24"/>
          <w:szCs w:val="24"/>
          <w:shd w:val="clear" w:color="auto" w:fill="FFFFFF"/>
        </w:rPr>
        <w:fldChar w:fldCharType="begin">
          <w:fldData xml:space="preserve">PEVuZE5vdGU+PENpdGU+PEF1dGhvcj5EaWxsaWVzPC9BdXRob3I+PFllYXI+MjAxMzwvWWVhcj48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PEVuZE5vdGU+PENpdGU+PEF1dGhvcj5EaWxsaWVzPC9BdXRob3I+PFllYXI+MjAxMzwvWWVhcj48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r>
      <w:r w:rsidRPr="00FF2DAC">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(Bullard et al. 2010; Dillies et al. 2013; Li et al. 2015; Lin et al. 2016; Maza et al. 2013; Zwiener, Frisch &amp; Binder 2014; Zyprych-Walczak et al. 2015)</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rPr>
        <w:t xml:space="preserve">The normalization techniques can be assessed by comparing the results with real-time qPCR for benchmarking the true expression values </w:t>
      </w:r>
      <w:r w:rsidRPr="00FF2DAC">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&lt;EndNote&gt;&lt;Cite&gt;&lt;Author&gt;Li&lt;/Author&gt;&lt;Year&gt;2015&lt;/Year&gt;&lt;RecNum&gt;284&lt;/RecNum&gt;&lt;DisplayText&gt;(Li et al. 2015)&lt;/DisplayText&gt;&lt;record&gt;&lt;rec-number&gt;284&lt;/rec-number&gt;&lt;foreign-keys&gt;&lt;key app="EN" db-id="pseefr0zjzd0enea9zspfpzca09xxa0esfsx" timestamp="1686638233"&gt;284&lt;/key&gt;&lt;/foreign-keys&gt;&lt;ref-type name="Journal Article"&gt;17&lt;/ref-type&gt;&lt;contributors&gt;&lt;authors&gt;&lt;author&gt;Li, Peipei&lt;/author&gt;&lt;author&gt;Piao, Yongjun&lt;/author&gt;&lt;author&gt;Shon, Ho Sun&lt;/author&gt;&lt;author&gt;Ryu, Keun Ho&lt;/author&gt;&lt;/authors&gt;&lt;/contributors&gt;&lt;titles&gt;&lt;title&gt;Comparing the normalization methods for the differential analysis of Illumina high-throughput RNA-Seq data&lt;/title&gt;&lt;secondary-title&gt;BMC Bioinformatics&lt;/secondary-title&gt;&lt;/titles&gt;&lt;periodical&gt;&lt;full-title&gt;BMC Bioinformatics&lt;/full-title&gt;&lt;/periodical&gt;&lt;pages&gt;347&lt;/pages&gt;&lt;volume&gt;16&lt;/volume&gt;&lt;number&gt;1&lt;/number&gt;&lt;dates&gt;&lt;year&gt;2015&lt;/year&gt;&lt;pub-dates&gt;&lt;date&gt;2015/10/28&lt;/date&gt;&lt;/pub-dates&gt;&lt;/dates&gt;&lt;isbn&gt;1471-2105&lt;/isbn&gt;&lt;urls&gt;&lt;related-urls&gt;&lt;url&gt;https://doi.org/10.1186/s12859-015-0778-7&lt;/url&gt;&lt;/related-urls&gt;&lt;/urls&gt;&lt;electronic-resource-num&gt;10.1186/s12859-015-0778-7&lt;/electronic-resource-num&gt;&lt;/record&gt;&lt;/Cite&gt;&lt;/EndNote&gt;</w:instrText>
      </w:r>
      <w:r w:rsidRPr="00FF2DAC">
        <w:rPr>
          <w:rFonts w:ascii="Times New Roman" w:hAnsi="Times New Roman" w:cs="Times New Roman"/>
          <w:sz w:val="24"/>
          <w:szCs w:val="24"/>
        </w:rPr>
        <w:fldChar w:fldCharType="separate"/>
      </w:r>
      <w:r>
        <w:rPr>
          <w:rFonts w:ascii="Times New Roman" w:hAnsi="Times New Roman" w:cs="Times New Roman"/>
          <w:noProof/>
          <w:sz w:val="24"/>
          <w:szCs w:val="24"/>
        </w:rPr>
        <w:t>(Li et al. 2015)</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Assessing the suitability of a selected normalization method can be challenging, but one approach is to employ multiple methods and evaluate the consistency of the outcomes depending on the research question.</w:t>
      </w:r>
    </w:p>
    <w:p w14:paraId="78E6F1DE" w14:textId="77777777" w:rsidR="00DA125F" w:rsidRDefault="00DA125F" w:rsidP="00DA125F">
      <w:pPr>
        <w:spacing w:line="360" w:lineRule="auto"/>
        <w:jc w:val="both"/>
        <w:rPr>
          <w:rFonts w:ascii="Times New Roman" w:hAnsi="Times New Roman" w:cs="Times New Roman"/>
          <w:sz w:val="24"/>
          <w:szCs w:val="24"/>
        </w:rPr>
      </w:pPr>
    </w:p>
    <w:p w14:paraId="4ED9C5A3" w14:textId="77777777" w:rsidR="00DA125F" w:rsidRPr="00FF2DAC" w:rsidRDefault="00DA125F" w:rsidP="00DA125F">
      <w:pPr>
        <w:pStyle w:val="Heading1"/>
        <w:numPr>
          <w:ilvl w:val="0"/>
          <w:numId w:val="1"/>
        </w:numPr>
        <w:spacing w:line="360" w:lineRule="auto"/>
      </w:pPr>
      <w:r w:rsidRPr="00FF2DAC">
        <w:t xml:space="preserve">Intrasample </w:t>
      </w:r>
      <w:r>
        <w:t>normaliz</w:t>
      </w:r>
      <w:r w:rsidRPr="00FF2DAC">
        <w:t xml:space="preserve">ation techniques </w:t>
      </w:r>
    </w:p>
    <w:p w14:paraId="137FDEF3" w14:textId="77777777" w:rsidR="00DA125F" w:rsidRPr="00FF2DAC" w:rsidRDefault="00DA125F" w:rsidP="00DA125F">
      <w:pPr>
        <w:spacing w:line="360" w:lineRule="auto"/>
        <w:jc w:val="both"/>
        <w:rPr>
          <w:rFonts w:ascii="Times New Roman" w:hAnsi="Times New Roman" w:cs="Times New Roman"/>
          <w:sz w:val="24"/>
          <w:szCs w:val="24"/>
        </w:rPr>
      </w:pPr>
      <w:r w:rsidRPr="00FF2DAC">
        <w:rPr>
          <w:rFonts w:ascii="Times New Roman" w:hAnsi="Times New Roman" w:cs="Times New Roman"/>
          <w:sz w:val="24"/>
          <w:szCs w:val="24"/>
        </w:rPr>
        <w:t xml:space="preserve">Intrasample normalization is the comparison between the expression of different genes within </w:t>
      </w:r>
      <w:r>
        <w:rPr>
          <w:rFonts w:ascii="Times New Roman" w:hAnsi="Times New Roman" w:cs="Times New Roman"/>
          <w:sz w:val="24"/>
          <w:szCs w:val="24"/>
        </w:rPr>
        <w:t>a</w:t>
      </w:r>
      <w:r w:rsidRPr="00FF2DAC">
        <w:rPr>
          <w:rFonts w:ascii="Times New Roman" w:hAnsi="Times New Roman" w:cs="Times New Roman"/>
          <w:sz w:val="24"/>
          <w:szCs w:val="24"/>
        </w:rPr>
        <w:t xml:space="preserve"> sample. In such a comparison, the inherent</w:t>
      </w:r>
      <w:r w:rsidRPr="0561CFA3">
        <w:rPr>
          <w:rFonts w:ascii="Times New Roman" w:hAnsi="Times New Roman" w:cs="Times New Roman"/>
          <w:sz w:val="24"/>
          <w:szCs w:val="24"/>
        </w:rPr>
        <w:t xml:space="preserve"> features of a gene such as </w:t>
      </w:r>
      <w:r>
        <w:rPr>
          <w:rFonts w:ascii="Times New Roman" w:hAnsi="Times New Roman" w:cs="Times New Roman"/>
          <w:sz w:val="24"/>
          <w:szCs w:val="24"/>
        </w:rPr>
        <w:t xml:space="preserve">effective </w:t>
      </w:r>
      <w:r w:rsidRPr="0561CFA3">
        <w:rPr>
          <w:rFonts w:ascii="Times New Roman" w:hAnsi="Times New Roman" w:cs="Times New Roman"/>
          <w:sz w:val="24"/>
          <w:szCs w:val="24"/>
        </w:rPr>
        <w:t xml:space="preserve">gene length and GC content </w:t>
      </w:r>
      <w:r>
        <w:rPr>
          <w:rFonts w:ascii="Times New Roman" w:hAnsi="Times New Roman" w:cs="Times New Roman"/>
          <w:sz w:val="24"/>
          <w:szCs w:val="24"/>
        </w:rPr>
        <w:t>needs to be accounted</w:t>
      </w:r>
      <w:r w:rsidRPr="0561CFA3">
        <w:rPr>
          <w:rFonts w:ascii="Times New Roman" w:hAnsi="Times New Roman" w:cs="Times New Roman"/>
          <w:sz w:val="24"/>
          <w:szCs w:val="24"/>
        </w:rPr>
        <w:t>.</w:t>
      </w:r>
      <w:r>
        <w:rPr>
          <w:rFonts w:ascii="Times New Roman" w:hAnsi="Times New Roman" w:cs="Times New Roman"/>
          <w:sz w:val="24"/>
          <w:szCs w:val="24"/>
        </w:rPr>
        <w:t xml:space="preserve"> Effective gene length is the length of gene excluding its intron region.</w:t>
      </w:r>
      <w:r w:rsidRPr="0561CFA3">
        <w:rPr>
          <w:rFonts w:ascii="Times New Roman" w:hAnsi="Times New Roman" w:cs="Times New Roman"/>
          <w:sz w:val="24"/>
          <w:szCs w:val="24"/>
        </w:rPr>
        <w:t xml:space="preserve"> Genes</w:t>
      </w:r>
      <w:r w:rsidRPr="00FF2DAC">
        <w:rPr>
          <w:rFonts w:ascii="Times New Roman" w:hAnsi="Times New Roman" w:cs="Times New Roman"/>
          <w:sz w:val="24"/>
          <w:szCs w:val="24"/>
          <w:shd w:val="clear" w:color="auto" w:fill="FFFFFF"/>
        </w:rPr>
        <w:t xml:space="preserve"> with shorter effective length have lower counts and higher rate of drop</w:t>
      </w:r>
      <w:r>
        <w:rPr>
          <w:rFonts w:ascii="Times New Roman" w:hAnsi="Times New Roman" w:cs="Times New Roman"/>
          <w:sz w:val="24"/>
          <w:szCs w:val="24"/>
          <w:shd w:val="clear" w:color="auto" w:fill="FFFFFF"/>
        </w:rPr>
        <w:t>outs</w:t>
      </w:r>
      <w:r w:rsidRPr="00FF2DA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(genes are expressed but not detected)</w:t>
      </w:r>
      <w:r w:rsidRPr="00FF2DAC">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&lt;EndNote&gt;&lt;Cite&gt;&lt;Author&gt;Phipson&lt;/Author&gt;&lt;Year&gt;2017&lt;/Year&gt;&lt;RecNum&gt;11&lt;/RecNum&gt;&lt;DisplayText&gt;(Oshlack &amp;amp; Wakefield 2009; Phipson, Zappia &amp;amp; Oshlack 2017)&lt;/DisplayText&gt;&lt;record&gt;&lt;rec-number&gt;11&lt;/rec-number&gt;&lt;foreign-keys&gt;&lt;key app="EN" db-id="pseefr0zjzd0enea9zspfpzca09xxa0esfsx" timestamp="1677665867"&gt;11&lt;/key&gt;&lt;/foreign-keys&gt;&lt;ref-type name="Journal Article"&gt;17&lt;/ref-type&gt;&lt;contributors&gt;&lt;authors&gt;&lt;author&gt;Phipson, B&lt;/author&gt;&lt;author&gt;Zappia, L&lt;/author&gt;&lt;author&gt;Oshlack, A&lt;/author&gt;&lt;/authors&gt;&lt;/contributors&gt;&lt;titles&gt;&lt;title&gt;Gene length and detection bias in single cell RNA sequencing protocols [version 1; peer review: 4 approved]&lt;/title&gt;&lt;secondary-title&gt;F1000Research&lt;/secondary-title&gt;&lt;/titles&gt;&lt;periodical&gt;&lt;full-title&gt;F1000Research&lt;/full-title&gt;&lt;/periodical&gt;&lt;volume&gt;6&lt;/volume&gt;&lt;number&gt;595&lt;/number&gt;&lt;dates&gt;&lt;year&gt;2017&lt;/year&gt;&lt;/dates&gt;&lt;urls&gt;&lt;related-urls&gt;&lt;url&gt;https://f1000research.com/articles/6-595/v1&lt;/url&gt;&lt;/related-urls&gt;&lt;/urls&gt;&lt;electronic-resource-num&gt;10.12688/f1000research.11290.1&lt;/electronic-resource-num&gt;&lt;/record&gt;&lt;/Cite&gt;&lt;Cite&gt;&lt;Author&gt;Oshlack&lt;/Author&gt;&lt;Year&gt;2009&lt;/Year&gt;&lt;RecNum&gt;290&lt;/RecNum&gt;&lt;record&gt;&lt;rec-number&gt;290&lt;/rec-number&gt;&lt;foreign-keys&gt;&lt;key app="EN" db-id="pseefr0zjzd0enea9zspfpzca09xxa0esfsx" timestamp="1686656244"&gt;290&lt;/key&gt;&lt;/foreign-keys&gt;&lt;ref-type name="Journal Article"&gt;17&lt;/ref-type&gt;&lt;contributors&gt;&lt;authors&gt;&lt;author&gt;Oshlack, Alicia&lt;/author&gt;&lt;author&gt;Wakefield, Matthew J.&lt;/author&gt;&lt;/authors&gt;&lt;/contributors&gt;&lt;titles&gt;&lt;title&gt;Transcript length bias in RNA-seq data confounds systems biology&lt;/title&gt;&lt;secondary-title&gt;Biology Direct&lt;/secondary-title&gt;&lt;/titles&gt;&lt;periodical&gt;&lt;full-title&gt;Biology Direct&lt;/full-title&gt;&lt;/periodical&gt;&lt;pages&gt;14&lt;/pages&gt;&lt;volume&gt;4&lt;/volume&gt;&lt;number&gt;1&lt;/number&gt;&lt;dates&gt;&lt;year&gt;2009&lt;/year&gt;&lt;pub-dates&gt;&lt;date&gt;2009/04/16&lt;/date&gt;&lt;/pub-dates&gt;&lt;/dates&gt;&lt;isbn&gt;1745-6150&lt;/isbn&gt;&lt;urls&gt;&lt;related-urls&gt;&lt;url&gt;https://doi.org/10.1186/1745-6150-4-14&lt;/url&gt;&lt;/related-urls&gt;&lt;/urls&gt;&lt;electronic-resource-num&gt;10.1186/1745-6150-4-14&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(Oshlack &amp; Wakefield 2009; Phipson, Zappia &amp; Oshlack 2017)</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RPKM/FPKM (Reads/Fragments </w:t>
      </w:r>
      <w:r>
        <w:rPr>
          <w:rFonts w:ascii="Times New Roman" w:hAnsi="Times New Roman" w:cs="Times New Roman"/>
          <w:sz w:val="24"/>
          <w:szCs w:val="24"/>
        </w:rPr>
        <w:t>p</w:t>
      </w:r>
      <w:r w:rsidRPr="00FF2DAC">
        <w:rPr>
          <w:rFonts w:ascii="Times New Roman" w:hAnsi="Times New Roman" w:cs="Times New Roman"/>
          <w:sz w:val="24"/>
          <w:szCs w:val="24"/>
        </w:rPr>
        <w:t xml:space="preserve">er kilo base of transcript per Million mapped reads) and TPM (Transcripts per million) are widely used techniques for intrasample comparison. RPKM is an expression unit first described by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&lt;EndNote&gt;&lt;Cite&gt;&lt;Author&gt;Mortazavi&lt;/Author&gt;&lt;Year&gt;2008&lt;/Year&gt;&lt;RecNum&gt;6&lt;/RecNum&gt;&lt;DisplayText&gt;(Mortazavi et al. 2008)&lt;/DisplayText&gt;&lt;record&gt;&lt;rec-number&gt;6&lt;/rec-number&gt;&lt;foreign-keys&gt;&lt;key app="EN" db-id="pseefr0zjzd0enea9zspfpzca09xxa0esfsx" timestamp="1677665595"&gt;6&lt;/key&gt;&lt;/foreign-keys&gt;&lt;ref-type name="Journal Article"&gt;17&lt;/ref-type&gt;&lt;contributors&gt;&lt;authors&gt;&lt;author&gt;Mortazavi, Ali&lt;/author&gt;&lt;author&gt;Williams, Brian A.&lt;/author&gt;&lt;author&gt;McCue, Kenneth&lt;/author&gt;&lt;author&gt;Schaeffer, Lorian&lt;/author&gt;&lt;author&gt;Wold, Barbara&lt;/author&gt;&lt;/authors&gt;&lt;/contributors&gt;&lt;titles&gt;&lt;title&gt;Mapping and quantifying mammalian transcriptomes by RNA-Seq&lt;/title&gt;&lt;secondary-title&gt;Nature Methods&lt;/secondary-title&gt;&lt;/titles&gt;&lt;periodical&gt;&lt;full-title&gt;Nature Methods&lt;/full-title&gt;&lt;/periodical&gt;&lt;pages&gt;621-628&lt;/pages&gt;&lt;volume&gt;5&lt;/volume&gt;&lt;number&gt;7&lt;/number&gt;&lt;dates&gt;&lt;year&gt;2008&lt;/year&gt;&lt;pub-dates&gt;&lt;date&gt;2008/07/01&lt;/date&gt;&lt;/pub-dates&gt;&lt;/dates&gt;&lt;isbn&gt;1548-7105&lt;/isbn&gt;&lt;urls&gt;&lt;related-urls&gt;&lt;url&gt;https://doi.org/10.1038/nmeth.1226&lt;/url&gt;&lt;/related-urls&gt;&lt;/urls&gt;&lt;electronic-resource-num&gt;10.1038/nmeth.1226&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(Mortazavi et al. 2008)</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for single-end reads whereas FPKM is used for paired-end reads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&lt;EndNote&gt;&lt;Cite&gt;&lt;Author&gt;Trapnell&lt;/Author&gt;&lt;Year&gt;2010&lt;/Year&gt;&lt;RecNum&gt;322&lt;/RecNum&gt;&lt;DisplayText&gt;(Trapnell et al. 2010)&lt;/DisplayText&gt;&lt;record&gt;&lt;rec-number&gt;322&lt;/rec-number&gt;&lt;foreign-keys&gt;&lt;key app="EN" db-id="pseefr0zjzd0enea9zspfpzca09xxa0esfsx" timestamp="1687692371"&gt;322&lt;/key&gt;&lt;/foreign-keys&gt;&lt;ref-type name="Journal Article"&gt;17&lt;/ref-type&gt;&lt;contributors&gt;&lt;authors&gt;&lt;author&gt;Trapnell, Cole&lt;/author&gt;&lt;author&gt;Williams, Brian A.&lt;/author&gt;&lt;author&gt;Pertea, Geo&lt;/author&gt;&lt;author&gt;Mortazavi, Ali&lt;/author&gt;&lt;author&gt;Kwan, Gordon&lt;/author&gt;&lt;author&gt;van Baren, Marijke J.&lt;/author&gt;&lt;author&gt;Salzberg, Steven L.&lt;/author&gt;&lt;author&gt;Wold, Barbara J.&lt;/author&gt;&lt;author&gt;Pachter, Lior&lt;/author&gt;&lt;/authors&gt;&lt;/contributors&gt;&lt;titles&gt;&lt;title&gt;Transcript assembly and quantification by RNA-Seq reveals unannotated transcripts and isoform switching during cell differentiation&lt;/title&gt;&lt;secondary-title&gt;Nature Biotechnology&lt;/secondary-title&gt;&lt;/titles&gt;&lt;periodical&gt;&lt;full-title&gt;Nature Biotechnology&lt;/full-title&gt;&lt;/periodical&gt;&lt;pages&gt;511-515&lt;/pages&gt;&lt;volume&gt;28&lt;/volume&gt;&lt;number&gt;5&lt;/number&gt;&lt;dates&gt;&lt;year&gt;2010&lt;/year&gt;&lt;pub-dates&gt;&lt;date&gt;2010/05/01&lt;/date&gt;&lt;/pub-dates&gt;&lt;/dates&gt;&lt;isbn&gt;1546-1696&lt;/isbn&gt;&lt;urls&gt;&lt;related-urls&gt;&lt;url&gt;https://doi.org/10.1038/nbt.1621&lt;/url&gt;&lt;/related-urls&gt;&lt;/urls&gt;&lt;electronic-resource-num&gt;10.1038/nbt.1621&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(Trapnell et al. 2010)</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w:t>
      </w:r>
      <w:r>
        <w:rPr>
          <w:rFonts w:ascii="Times New Roman" w:hAnsi="Times New Roman" w:cs="Times New Roman"/>
          <w:sz w:val="24"/>
          <w:szCs w:val="24"/>
        </w:rPr>
        <w:t>RPKM corrects</w:t>
      </w:r>
      <w:r w:rsidRPr="00FF2DAC">
        <w:rPr>
          <w:rFonts w:ascii="Times New Roman" w:hAnsi="Times New Roman" w:cs="Times New Roman"/>
          <w:sz w:val="24"/>
          <w:szCs w:val="24"/>
        </w:rPr>
        <w:t xml:space="preserve"> library size</w:t>
      </w:r>
      <w:r>
        <w:rPr>
          <w:rFonts w:ascii="Times New Roman" w:hAnsi="Times New Roman" w:cs="Times New Roman"/>
          <w:sz w:val="24"/>
          <w:szCs w:val="24"/>
        </w:rPr>
        <w:t xml:space="preserve"> first and then </w:t>
      </w:r>
      <w:r w:rsidRPr="00FF2DAC">
        <w:rPr>
          <w:rFonts w:ascii="Times New Roman" w:hAnsi="Times New Roman" w:cs="Times New Roman"/>
          <w:sz w:val="24"/>
          <w:szCs w:val="24"/>
        </w:rPr>
        <w:t xml:space="preserve">gene length variance. However, evidence </w:t>
      </w:r>
      <w:r>
        <w:rPr>
          <w:rFonts w:ascii="Times New Roman" w:hAnsi="Times New Roman" w:cs="Times New Roman"/>
          <w:sz w:val="24"/>
          <w:szCs w:val="24"/>
        </w:rPr>
        <w:t>showed</w:t>
      </w:r>
      <w:r w:rsidRPr="00FF2DAC">
        <w:rPr>
          <w:rFonts w:ascii="Times New Roman" w:hAnsi="Times New Roman" w:cs="Times New Roman"/>
          <w:sz w:val="24"/>
          <w:szCs w:val="24"/>
        </w:rPr>
        <w:t xml:space="preserve"> that wh</w:t>
      </w:r>
      <w:r>
        <w:rPr>
          <w:rFonts w:ascii="Times New Roman" w:hAnsi="Times New Roman" w:cs="Times New Roman"/>
          <w:sz w:val="24"/>
          <w:szCs w:val="24"/>
        </w:rPr>
        <w:t>ile</w:t>
      </w:r>
      <w:r w:rsidRPr="00FF2DAC">
        <w:rPr>
          <w:rFonts w:ascii="Times New Roman" w:hAnsi="Times New Roman" w:cs="Times New Roman"/>
          <w:sz w:val="24"/>
          <w:szCs w:val="24"/>
        </w:rPr>
        <w:t xml:space="preserve"> attempting to adjust for variations in gene length during a differential analysis, it led to a biased impact on the variances per gene, especially for genes with low expression levels </w:t>
      </w:r>
      <w:r w:rsidRPr="00FF2DAC">
        <w:rPr>
          <w:rFonts w:ascii="Times New Roman" w:hAnsi="Times New Roman" w:cs="Times New Roman"/>
          <w:sz w:val="24"/>
          <w:szCs w:val="24"/>
          <w:shd w:val="clear" w:color="auto" w:fill="FFFFFF"/>
        </w:rPr>
        <w:fldChar w:fldCharType="begin"/>
      </w:r>
      <w:r w:rsidRPr="00FF2DAC">
        <w:rPr>
          <w:rFonts w:ascii="Times New Roman" w:hAnsi="Times New Roman" w:cs="Times New Roman"/>
          <w:sz w:val="24"/>
          <w:szCs w:val="24"/>
          <w:shd w:val="clear" w:color="auto" w:fill="FFFFFF"/>
        </w:rPr>
        <w:instrText xml:space="preserve"> ADDIN EN.CITE &lt;EndNote&gt;&lt;Cite&gt;&lt;Author&gt;Oshlack&lt;/Author&gt;&lt;Year&gt;2009&lt;/Year&gt;&lt;RecNum&gt;288&lt;/RecNum&gt;&lt;DisplayText&gt;(Oshlack &amp;amp; Wakefield 2009)&lt;/DisplayText&gt;&lt;record&gt;&lt;rec-number&gt;288&lt;/rec-number&gt;&lt;foreign-keys&gt;&lt;key app="EN" db-id="pseefr0zjzd0enea9zspfpzca09xxa0esfsx" timestamp="1686654817"&gt;288&lt;/key&gt;&lt;/foreign-keys&gt;&lt;ref-type name="Journal Article"&gt;17&lt;/ref-type&gt;&lt;contributors&gt;&lt;authors&gt;&lt;author&gt;Oshlack, Alicia&lt;/author&gt;&lt;author&gt;Wakefield, Matthew J.&lt;/author&gt;&lt;/authors&gt;&lt;/contributors&gt;&lt;titles&gt;&lt;title&gt;Transcript length bias in RNA-seq data confounds systems biology&lt;/title&gt;&lt;secondary-title&gt;Biology Direct&lt;/secondary-title&gt;&lt;/titles&gt;&lt;periodical&gt;&lt;full-title&gt;Biology Direct&lt;/full-title&gt;&lt;/periodical&gt;&lt;pages&gt;14&lt;/pages&gt;&lt;volume&gt;4&lt;/volume&gt;&lt;number&gt;1&lt;/number&gt;&lt;dates&gt;&lt;year&gt;2009&lt;/year&gt;&lt;pub-dates&gt;&lt;date&gt;2009/04/16&lt;/date&gt;&lt;/pub-dates&gt;&lt;/dates&gt;&lt;isbn&gt;1745-6150&lt;/isbn&gt;&lt;urls&gt;&lt;related-urls&gt;&lt;url&gt;https://doi.org/10.1186/1745-6150-4-14&lt;/url&gt;&lt;/related-urls&gt;&lt;/urls&gt;&lt;electronic-resource-num&gt;10.1186/1745-6150-4-14&lt;/electronic-resource-num&gt;&lt;/record&gt;&lt;/Cite&gt;&lt;/EndNote&gt;</w:instrText>
      </w:r>
      <w:r w:rsidRPr="00FF2DAC">
        <w:rPr>
          <w:rFonts w:ascii="Times New Roman" w:hAnsi="Times New Roman" w:cs="Times New Roman"/>
          <w:sz w:val="24"/>
          <w:szCs w:val="24"/>
          <w:shd w:val="clear" w:color="auto" w:fill="FFFFFF"/>
        </w:rPr>
        <w:fldChar w:fldCharType="separate"/>
      </w:r>
      <w:r w:rsidRPr="00FF2DAC">
        <w:rPr>
          <w:rFonts w:ascii="Times New Roman" w:hAnsi="Times New Roman" w:cs="Times New Roman"/>
          <w:noProof/>
          <w:sz w:val="24"/>
          <w:szCs w:val="24"/>
          <w:shd w:val="clear" w:color="auto" w:fill="FFFFFF"/>
        </w:rPr>
        <w:t xml:space="preserve">(Oshlack &amp; </w:t>
      </w:r>
      <w:r w:rsidRPr="00FF2DAC">
        <w:rPr>
          <w:rFonts w:ascii="Times New Roman" w:hAnsi="Times New Roman" w:cs="Times New Roman"/>
          <w:noProof/>
          <w:sz w:val="24"/>
          <w:szCs w:val="24"/>
          <w:shd w:val="clear" w:color="auto" w:fill="FFFFFF"/>
        </w:rPr>
        <w:lastRenderedPageBreak/>
        <w:t>Wakefield 2009)</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w:t>
      </w:r>
      <w:r w:rsidRPr="00FF2DAC">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rPr>
        <w:t>In addition</w:t>
      </w:r>
      <w:r w:rsidRPr="00FF2DAC">
        <w:rPr>
          <w:rFonts w:ascii="Times New Roman" w:hAnsi="Times New Roman" w:cs="Times New Roman"/>
          <w:sz w:val="24"/>
          <w:szCs w:val="24"/>
        </w:rPr>
        <w:t xml:space="preserve">, it </w:t>
      </w:r>
      <w:r>
        <w:rPr>
          <w:rFonts w:ascii="Times New Roman" w:hAnsi="Times New Roman" w:cs="Times New Roman"/>
          <w:sz w:val="24"/>
          <w:szCs w:val="24"/>
        </w:rPr>
        <w:t xml:space="preserve">also produces </w:t>
      </w:r>
      <w:r w:rsidRPr="00FF2DAC">
        <w:rPr>
          <w:rFonts w:ascii="Times New Roman" w:hAnsi="Times New Roman" w:cs="Times New Roman"/>
          <w:sz w:val="24"/>
          <w:szCs w:val="24"/>
        </w:rPr>
        <w:t xml:space="preserve">inconsistent </w:t>
      </w:r>
      <w:r>
        <w:rPr>
          <w:rFonts w:ascii="Times New Roman" w:hAnsi="Times New Roman" w:cs="Times New Roman"/>
          <w:sz w:val="24"/>
          <w:szCs w:val="24"/>
        </w:rPr>
        <w:t xml:space="preserve">results </w:t>
      </w:r>
      <w:r w:rsidRPr="00FF2DAC">
        <w:rPr>
          <w:rFonts w:ascii="Times New Roman" w:hAnsi="Times New Roman" w:cs="Times New Roman"/>
          <w:sz w:val="24"/>
          <w:szCs w:val="24"/>
        </w:rPr>
        <w:t xml:space="preserve">among the samples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&lt;EndNote&gt;&lt;Cite&gt;&lt;Author&gt;Wagner&lt;/Author&gt;&lt;Year&gt;2012&lt;/Year&gt;&lt;RecNum&gt;327&lt;/RecNum&gt;&lt;DisplayText&gt;(Wagner, Kin &amp;amp; Lynch 2012)&lt;/DisplayText&gt;&lt;record&gt;&lt;rec-number&gt;327&lt;/rec-number&gt;&lt;foreign-keys&gt;&lt;key app="EN" db-id="pseefr0zjzd0enea9zspfpzca09xxa0esfsx" timestamp="1687753760"&gt;327&lt;/key&gt;&lt;/foreign-keys&gt;&lt;ref-type name="Journal Article"&gt;17&lt;/ref-type&gt;&lt;contributors&gt;&lt;authors&gt;&lt;author&gt;Wagner, Günter P.&lt;/author&gt;&lt;author&gt;Kin, Koryu&lt;/author&gt;&lt;author&gt;Lynch, Vincent J.&lt;/author&gt;&lt;/authors&gt;&lt;/contributors&gt;&lt;titles&gt;&lt;title&gt;Measurement of mRNA abundance using RNA-seq data: RPKM measure is inconsistent among samples&lt;/title&gt;&lt;secondary-title&gt;Theory in Biosciences&lt;/secondary-title&gt;&lt;/titles&gt;&lt;periodical&gt;&lt;full-title&gt;Theory in Biosciences&lt;/full-title&gt;&lt;/periodical&gt;&lt;pages&gt;281-285&lt;/pages&gt;&lt;volume&gt;131&lt;/volume&gt;&lt;number&gt;4&lt;/number&gt;&lt;dates&gt;&lt;year&gt;2012&lt;/year&gt;&lt;pub-dates&gt;&lt;date&gt;2012/12/01&lt;/date&gt;&lt;/pub-dates&gt;&lt;/dates&gt;&lt;isbn&gt;1611-7530&lt;/isbn&gt;&lt;urls&gt;&lt;related-urls&gt;&lt;url&gt;https://doi.org/10.1007/s12064-012-0162-3&lt;/url&gt;&lt;/related-urls&gt;&lt;/urls&gt;&lt;electronic-resource-num&gt;10.1007/s12064-012-0162-3&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(Wagner, Kin &amp; Lynch 2012)</w:t>
      </w:r>
      <w:r w:rsidRPr="00FF2DAC">
        <w:rPr>
          <w:rFonts w:ascii="Times New Roman" w:hAnsi="Times New Roman" w:cs="Times New Roman"/>
          <w:sz w:val="24"/>
          <w:szCs w:val="24"/>
        </w:rPr>
        <w:fldChar w:fldCharType="end"/>
      </w:r>
      <w:r>
        <w:rPr>
          <w:rFonts w:ascii="Times New Roman" w:hAnsi="Times New Roman" w:cs="Times New Roman"/>
          <w:sz w:val="24"/>
          <w:szCs w:val="24"/>
        </w:rPr>
        <w:t>. U</w:t>
      </w:r>
      <w:r w:rsidRPr="00FF2DAC">
        <w:rPr>
          <w:rFonts w:ascii="Times New Roman" w:hAnsi="Times New Roman" w:cs="Times New Roman"/>
          <w:sz w:val="24"/>
          <w:szCs w:val="24"/>
        </w:rPr>
        <w:t>nlike RPKM,</w:t>
      </w:r>
      <w:r>
        <w:rPr>
          <w:rFonts w:ascii="Times New Roman" w:hAnsi="Times New Roman" w:cs="Times New Roman"/>
          <w:sz w:val="24"/>
          <w:szCs w:val="24"/>
        </w:rPr>
        <w:t xml:space="preserve"> the</w:t>
      </w:r>
      <w:r w:rsidRPr="00FF2DAC">
        <w:rPr>
          <w:rFonts w:ascii="Times New Roman" w:hAnsi="Times New Roman" w:cs="Times New Roman"/>
          <w:sz w:val="24"/>
          <w:szCs w:val="24"/>
        </w:rPr>
        <w:t xml:space="preserve"> </w:t>
      </w:r>
      <w:r>
        <w:rPr>
          <w:rFonts w:ascii="Times New Roman" w:hAnsi="Times New Roman" w:cs="Times New Roman"/>
          <w:sz w:val="24"/>
          <w:szCs w:val="24"/>
        </w:rPr>
        <w:t xml:space="preserve">TPM, another method for intrasample comparison, corrects </w:t>
      </w:r>
      <w:r w:rsidRPr="00FF2DAC">
        <w:rPr>
          <w:rFonts w:ascii="Times New Roman" w:hAnsi="Times New Roman" w:cs="Times New Roman"/>
          <w:sz w:val="24"/>
          <w:szCs w:val="24"/>
        </w:rPr>
        <w:t>gene lengt</w:t>
      </w:r>
      <w:r>
        <w:rPr>
          <w:rFonts w:ascii="Times New Roman" w:hAnsi="Times New Roman" w:cs="Times New Roman"/>
          <w:sz w:val="24"/>
          <w:szCs w:val="24"/>
        </w:rPr>
        <w:t>h</w:t>
      </w:r>
      <w:r w:rsidRPr="00FF2DAC">
        <w:rPr>
          <w:rFonts w:ascii="Times New Roman" w:hAnsi="Times New Roman" w:cs="Times New Roman"/>
          <w:sz w:val="24"/>
          <w:szCs w:val="24"/>
        </w:rPr>
        <w:t xml:space="preserve"> </w:t>
      </w:r>
      <w:r>
        <w:rPr>
          <w:rFonts w:ascii="Times New Roman" w:hAnsi="Times New Roman" w:cs="Times New Roman"/>
          <w:sz w:val="24"/>
          <w:szCs w:val="24"/>
        </w:rPr>
        <w:t>followed by the</w:t>
      </w:r>
      <w:r w:rsidRPr="00FF2DAC">
        <w:rPr>
          <w:rFonts w:ascii="Times New Roman" w:hAnsi="Times New Roman" w:cs="Times New Roman"/>
          <w:sz w:val="24"/>
          <w:szCs w:val="24"/>
        </w:rPr>
        <w:t xml:space="preserve"> library size</w:t>
      </w:r>
      <w:r>
        <w:rPr>
          <w:rFonts w:ascii="Times New Roman" w:hAnsi="Times New Roman" w:cs="Times New Roman"/>
          <w:sz w:val="24"/>
          <w:szCs w:val="24"/>
        </w:rPr>
        <w:t>.</w:t>
      </w:r>
      <w:r w:rsidRPr="00FF2DAC">
        <w:rPr>
          <w:rFonts w:ascii="Times New Roman" w:hAnsi="Times New Roman" w:cs="Times New Roman"/>
          <w:sz w:val="24"/>
          <w:szCs w:val="24"/>
        </w:rPr>
        <w:t xml:space="preserve"> Hence</w:t>
      </w:r>
      <w:r>
        <w:rPr>
          <w:rFonts w:ascii="Times New Roman" w:hAnsi="Times New Roman" w:cs="Times New Roman"/>
          <w:sz w:val="24"/>
          <w:szCs w:val="24"/>
        </w:rPr>
        <w:t>,</w:t>
      </w:r>
      <w:r w:rsidRPr="00FF2DAC">
        <w:rPr>
          <w:rFonts w:ascii="Times New Roman" w:hAnsi="Times New Roman" w:cs="Times New Roman"/>
          <w:sz w:val="24"/>
          <w:szCs w:val="24"/>
        </w:rPr>
        <w:t xml:space="preserve"> the resulting expression values reflects the </w:t>
      </w:r>
      <w:r>
        <w:rPr>
          <w:rFonts w:ascii="Times New Roman" w:hAnsi="Times New Roman" w:cs="Times New Roman"/>
          <w:sz w:val="24"/>
          <w:szCs w:val="24"/>
        </w:rPr>
        <w:t xml:space="preserve">true </w:t>
      </w:r>
      <w:r w:rsidRPr="00FF2DAC">
        <w:rPr>
          <w:rFonts w:ascii="Times New Roman" w:hAnsi="Times New Roman" w:cs="Times New Roman"/>
          <w:sz w:val="24"/>
          <w:szCs w:val="24"/>
        </w:rPr>
        <w:t xml:space="preserve">“relative molar concentration”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&lt;EndNote&gt;&lt;Cite&gt;&lt;Author&gt;Wagner&lt;/Author&gt;&lt;Year&gt;2012&lt;/Year&gt;&lt;RecNum&gt;297&lt;/RecNum&gt;&lt;DisplayText&gt;(Wagner, Kin &amp;amp; Lynch 2012)&lt;/DisplayText&gt;&lt;record&gt;&lt;rec-number&gt;297&lt;/rec-number&gt;&lt;foreign-keys&gt;&lt;key app="EN" db-id="pseefr0zjzd0enea9zspfpzca09xxa0esfsx" timestamp="1686714475"&gt;297&lt;/key&gt;&lt;/foreign-keys&gt;&lt;ref-type name="Journal Article"&gt;17&lt;/ref-type&gt;&lt;contributors&gt;&lt;authors&gt;&lt;author&gt;Wagner, Günter P.&lt;/author&gt;&lt;author&gt;Kin, Koryu&lt;/author&gt;&lt;author&gt;Lynch, Vincent J.&lt;/author&gt;&lt;/authors&gt;&lt;/contributors&gt;&lt;titles&gt;&lt;title&gt;Measurement of mRNA abundance using RNA-seq data: RPKM measure is inconsistent among samples&lt;/title&gt;&lt;secondary-title&gt;Theory in Biosciences&lt;/secondary-title&gt;&lt;/titles&gt;&lt;periodical&gt;&lt;full-title&gt;Theory in Biosciences&lt;/full-title&gt;&lt;/periodical&gt;&lt;pages&gt;281-285&lt;/pages&gt;&lt;volume&gt;131&lt;/volume&gt;&lt;number&gt;4&lt;/number&gt;&lt;dates&gt;&lt;year&gt;2012&lt;/year&gt;&lt;pub-dates&gt;&lt;date&gt;2012/12/01&lt;/date&gt;&lt;/pub-dates&gt;&lt;/dates&gt;&lt;isbn&gt;1611-7530&lt;/isbn&gt;&lt;urls&gt;&lt;related-urls&gt;&lt;url&gt;https://doi.org/10.1007/s12064-012-0162-3&lt;/url&gt;&lt;/related-urls&gt;&lt;/urls&gt;&lt;electronic-resource-num&gt;10.1007/s12064-012-0162-3&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(Wagner, Kin &amp; Lynch 2012)</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The assumption of RPKM and TPM is that production and distribution of mRNAs across the samples is same. </w:t>
      </w:r>
      <w:r>
        <w:rPr>
          <w:rFonts w:ascii="Times New Roman" w:hAnsi="Times New Roman" w:cs="Times New Roman"/>
          <w:sz w:val="24"/>
          <w:szCs w:val="24"/>
        </w:rPr>
        <w:t>However</w:t>
      </w:r>
      <w:r w:rsidRPr="00FF2DAC">
        <w:rPr>
          <w:rFonts w:ascii="Times New Roman" w:hAnsi="Times New Roman" w:cs="Times New Roman"/>
          <w:sz w:val="24"/>
          <w:szCs w:val="24"/>
        </w:rPr>
        <w:t>, with the change in condition</w:t>
      </w:r>
      <w:r>
        <w:rPr>
          <w:rFonts w:ascii="Times New Roman" w:hAnsi="Times New Roman" w:cs="Times New Roman"/>
          <w:sz w:val="24"/>
          <w:szCs w:val="24"/>
        </w:rPr>
        <w:t>,</w:t>
      </w:r>
      <w:r w:rsidRPr="00FF2DAC">
        <w:rPr>
          <w:rFonts w:ascii="Times New Roman" w:hAnsi="Times New Roman" w:cs="Times New Roman"/>
          <w:sz w:val="24"/>
          <w:szCs w:val="24"/>
        </w:rPr>
        <w:t xml:space="preserve"> amount of mRNA production also changes. This is main reason why RPKM and TPM can be used to compare genes only within sample or replicates of sample where the assumption of same amount and distribution of mRNA holds true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&lt;EndNote&gt;&lt;Cite&gt;&lt;Author&gt;Zhao&lt;/Author&gt;&lt;Year&gt;2020&lt;/Year&gt;&lt;RecNum&gt;315&lt;/RecNum&gt;&lt;DisplayText&gt;(Zhao, S, Ye &amp;amp; Stanton 2020)&lt;/DisplayText&gt;&lt;record&gt;&lt;rec-number&gt;315&lt;/rec-number&gt;&lt;foreign-keys&gt;&lt;key app="EN" db-id="pseefr0zjzd0enea9zspfpzca09xxa0esfsx" timestamp="1687262086"&gt;315&lt;/key&gt;&lt;/foreign-keys&gt;&lt;ref-type name="Journal Article"&gt;17&lt;/ref-type&gt;&lt;contributors&gt;&lt;authors&gt;&lt;author&gt;Zhao, Shanrong&lt;/author&gt;&lt;author&gt;Ye, Zhan&lt;/author&gt;&lt;author&gt;Stanton, Robert&lt;/author&gt;&lt;/authors&gt;&lt;/contributors&gt;&lt;titles&gt;&lt;title&gt;Misuse of RPKM or TPM normalization when comparing across samples and sequencing protocols&lt;/title&gt;&lt;secondary-title&gt;Rna&lt;/secondary-title&gt;&lt;/titles&gt;&lt;periodical&gt;&lt;full-title&gt;Rna&lt;/full-title&gt;&lt;/periodical&gt;&lt;pages&gt;903-909&lt;/pages&gt;&lt;volume&gt;26&lt;/volume&gt;&lt;number&gt;8&lt;/number&gt;&lt;dates&gt;&lt;year&gt;2020&lt;/year&gt;&lt;/dates&gt;&lt;isbn&gt;1355-8382&lt;/isbn&gt;&lt;urls&gt;&lt;/urls&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(Zhao, S, Ye &amp; Stanton 2020)</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w:t>
      </w:r>
    </w:p>
    <w:p w14:paraId="2B98D6DD" w14:textId="77777777" w:rsidR="00DA125F" w:rsidRPr="00FF2DAC" w:rsidRDefault="00DA125F" w:rsidP="00DA125F">
      <w:pPr>
        <w:spacing w:line="360" w:lineRule="auto"/>
        <w:jc w:val="both"/>
        <w:rPr>
          <w:rFonts w:ascii="Times New Roman" w:hAnsi="Times New Roman" w:cs="Times New Roman"/>
          <w:sz w:val="24"/>
          <w:szCs w:val="24"/>
          <w:shd w:val="clear" w:color="auto" w:fill="FFFFFF"/>
        </w:rPr>
      </w:pPr>
    </w:p>
    <w:p w14:paraId="217793CF" w14:textId="77777777" w:rsidR="00DA125F" w:rsidRPr="00FF2DAC" w:rsidRDefault="00DA125F" w:rsidP="00DA125F">
      <w:pPr>
        <w:spacing w:line="360" w:lineRule="auto"/>
        <w:jc w:val="center"/>
        <w:rPr>
          <w:rFonts w:ascii="Times New Roman" w:hAnsi="Times New Roman" w:cs="Times New Roman"/>
          <w:sz w:val="24"/>
          <w:szCs w:val="24"/>
        </w:rPr>
      </w:pPr>
      <w:r w:rsidRPr="00FF2DAC">
        <w:rPr>
          <w:rFonts w:ascii="Times New Roman" w:hAnsi="Times New Roman" w:cs="Times New Roman"/>
          <w:sz w:val="24"/>
          <w:szCs w:val="24"/>
        </w:rPr>
        <w:t xml:space="preserve">RPKM/FPKM = </w:t>
      </w:r>
      <m:oMath>
        <m:f>
          <m:fPr>
            <m:ctrlPr>
              <w:rPr>
                <w:rFonts w:ascii="Cambria Math" w:hAnsi="Cambria Math" w:cs="Times New Roman"/>
                <w:i/>
                <w:sz w:val="24"/>
                <w:szCs w:val="24"/>
              </w:rPr>
            </m:ctrlPr>
          </m:fPr>
          <m:num>
            <m:r>
              <m:rPr>
                <m:sty m:val="p"/>
              </m:rPr>
              <w:rPr>
                <w:rStyle w:val="mi"/>
                <w:rFonts w:ascii="Cambria Math" w:hAnsi="Cambria Math" w:cs="Times New Roman"/>
                <w:sz w:val="24"/>
                <w:szCs w:val="24"/>
                <w:bdr w:val="none" w:sz="0" w:space="0" w:color="auto" w:frame="1"/>
                <w:shd w:val="clear" w:color="auto" w:fill="FFFFFF"/>
              </w:rPr>
              <m:t>mapped read counts per feature</m:t>
            </m:r>
          </m:num>
          <m:den>
            <m:r>
              <m:rPr>
                <m:sty m:val="p"/>
              </m:rPr>
              <w:rPr>
                <w:rStyle w:val="mi"/>
                <w:rFonts w:ascii="Cambria Math" w:hAnsi="Cambria Math" w:cs="Times New Roman"/>
                <w:sz w:val="24"/>
                <w:szCs w:val="24"/>
                <w:bdr w:val="none" w:sz="0" w:space="0" w:color="auto" w:frame="1"/>
                <w:shd w:val="clear" w:color="auto" w:fill="FFFFFF"/>
              </w:rPr>
              <m:t>total mapped reads*effective feature length</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 xml:space="preserve">6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p>
    <w:p w14:paraId="036E3688" w14:textId="77777777" w:rsidR="00DA125F" w:rsidRPr="00FF2DAC" w:rsidRDefault="00DA125F" w:rsidP="00DA125F">
      <w:pPr>
        <w:spacing w:line="360" w:lineRule="auto"/>
        <w:jc w:val="both"/>
        <w:rPr>
          <w:rFonts w:ascii="Times New Roman" w:hAnsi="Times New Roman" w:cs="Times New Roman"/>
          <w:sz w:val="24"/>
          <w:szCs w:val="24"/>
        </w:rPr>
      </w:pPr>
      <w:r w:rsidRPr="00FF2DAC">
        <w:rPr>
          <w:rFonts w:ascii="Times New Roman" w:hAnsi="Times New Roman" w:cs="Times New Roman"/>
          <w:sz w:val="24"/>
          <w:szCs w:val="24"/>
        </w:rPr>
        <w:t>Here, 10</w:t>
      </w:r>
      <w:r w:rsidRPr="00FF2DAC">
        <w:rPr>
          <w:rFonts w:ascii="Times New Roman" w:hAnsi="Times New Roman" w:cs="Times New Roman"/>
          <w:sz w:val="24"/>
          <w:szCs w:val="24"/>
          <w:vertAlign w:val="superscript"/>
        </w:rPr>
        <w:t>3</w:t>
      </w:r>
      <w:r w:rsidRPr="00FF2DAC">
        <w:rPr>
          <w:rFonts w:ascii="Times New Roman" w:hAnsi="Times New Roman" w:cs="Times New Roman"/>
          <w:sz w:val="24"/>
          <w:szCs w:val="24"/>
        </w:rPr>
        <w:t> </w:t>
      </w:r>
      <w:r>
        <w:rPr>
          <w:rFonts w:ascii="Times New Roman" w:hAnsi="Times New Roman" w:cs="Times New Roman"/>
          <w:sz w:val="24"/>
          <w:szCs w:val="24"/>
        </w:rPr>
        <w:t>is</w:t>
      </w:r>
      <w:r w:rsidRPr="00FF2DAC">
        <w:rPr>
          <w:rFonts w:ascii="Times New Roman" w:hAnsi="Times New Roman" w:cs="Times New Roman"/>
          <w:sz w:val="24"/>
          <w:szCs w:val="24"/>
        </w:rPr>
        <w:t xml:space="preserve"> for gene length and 10</w:t>
      </w:r>
      <w:r w:rsidRPr="00FF2DAC">
        <w:rPr>
          <w:rFonts w:ascii="Times New Roman" w:hAnsi="Times New Roman" w:cs="Times New Roman"/>
          <w:sz w:val="24"/>
          <w:szCs w:val="24"/>
          <w:vertAlign w:val="superscript"/>
        </w:rPr>
        <w:t>6</w:t>
      </w:r>
      <w:r w:rsidRPr="00FF2DAC">
        <w:rPr>
          <w:rFonts w:ascii="Times New Roman" w:hAnsi="Times New Roman" w:cs="Times New Roman"/>
          <w:sz w:val="24"/>
          <w:szCs w:val="24"/>
        </w:rPr>
        <w:t> </w:t>
      </w:r>
      <w:r>
        <w:rPr>
          <w:rFonts w:ascii="Times New Roman" w:hAnsi="Times New Roman" w:cs="Times New Roman"/>
          <w:sz w:val="24"/>
          <w:szCs w:val="24"/>
        </w:rPr>
        <w:t xml:space="preserve">is </w:t>
      </w:r>
      <w:r w:rsidRPr="00FF2DAC">
        <w:rPr>
          <w:rFonts w:ascii="Times New Roman" w:hAnsi="Times New Roman" w:cs="Times New Roman"/>
          <w:sz w:val="24"/>
          <w:szCs w:val="24"/>
        </w:rPr>
        <w:t>for sequencing depth factor.</w:t>
      </w:r>
    </w:p>
    <w:p w14:paraId="362EBA13" w14:textId="77777777" w:rsidR="00DA125F" w:rsidRPr="00FF2DAC" w:rsidRDefault="00DA125F" w:rsidP="00DA125F">
      <w:pPr>
        <w:spacing w:line="360" w:lineRule="auto"/>
        <w:jc w:val="both"/>
        <w:rPr>
          <w:rFonts w:ascii="Times New Roman" w:hAnsi="Times New Roman" w:cs="Times New Roman"/>
          <w:sz w:val="24"/>
          <w:szCs w:val="24"/>
        </w:rPr>
      </w:pPr>
    </w:p>
    <w:p w14:paraId="39A54D5C" w14:textId="77777777" w:rsidR="00DA125F" w:rsidRPr="00FF2DAC" w:rsidRDefault="00DA125F" w:rsidP="00DA125F">
      <w:pPr>
        <w:spacing w:line="360" w:lineRule="auto"/>
        <w:jc w:val="center"/>
        <w:rPr>
          <w:rStyle w:val="mjxassistivemathml"/>
          <w:rFonts w:ascii="Times New Roman" w:hAnsi="Times New Roman" w:cs="Times New Roman"/>
          <w:sz w:val="24"/>
          <w:szCs w:val="24"/>
          <w:bdr w:val="none" w:sz="0" w:space="0" w:color="auto" w:frame="1"/>
        </w:rPr>
      </w:pPr>
      <w:r w:rsidRPr="00FF2DAC">
        <w:rPr>
          <w:rStyle w:val="mi"/>
          <w:rFonts w:ascii="Times New Roman" w:hAnsi="Times New Roman" w:cs="Times New Roman"/>
          <w:sz w:val="24"/>
          <w:szCs w:val="24"/>
          <w:bdr w:val="none" w:sz="0" w:space="0" w:color="auto" w:frame="1"/>
        </w:rPr>
        <w:t>TPM</w:t>
      </w:r>
      <w:r w:rsidRPr="00FF2DAC">
        <w:rPr>
          <w:rStyle w:val="mo"/>
          <w:rFonts w:ascii="Times New Roman" w:hAnsi="Times New Roman" w:cs="Times New Roman"/>
          <w:sz w:val="24"/>
          <w:szCs w:val="24"/>
          <w:bdr w:val="none" w:sz="0" w:space="0" w:color="auto" w:frame="1"/>
        </w:rPr>
        <w:t>=</w:t>
      </w:r>
      <w:r w:rsidRPr="00FF2DAC">
        <w:rPr>
          <w:rStyle w:val="mi"/>
          <w:rFonts w:ascii="Times New Roman" w:hAnsi="Times New Roman" w:cs="Times New Roman"/>
          <w:sz w:val="24"/>
          <w:szCs w:val="24"/>
          <w:bdr w:val="none" w:sz="0" w:space="0" w:color="auto" w:frame="1"/>
        </w:rPr>
        <w:t>A</w:t>
      </w:r>
      <w:r w:rsidRPr="00FF2DAC">
        <w:rPr>
          <w:rStyle w:val="mo"/>
          <w:rFonts w:ascii="Cambria Math" w:hAnsi="Cambria Math" w:cs="Cambria Math"/>
          <w:sz w:val="24"/>
          <w:szCs w:val="24"/>
          <w:bdr w:val="none" w:sz="0" w:space="0" w:color="auto" w:frame="1"/>
        </w:rPr>
        <w:t>∗</w:t>
      </w:r>
      <m:oMath>
        <m:f>
          <m:fPr>
            <m:ctrlPr>
              <w:rPr>
                <w:rStyle w:val="mo"/>
                <w:rFonts w:ascii="Cambria Math" w:hAnsi="Cambria Math" w:cs="Times New Roman"/>
                <w:i/>
                <w:sz w:val="24"/>
                <w:szCs w:val="24"/>
                <w:bdr w:val="none" w:sz="0" w:space="0" w:color="auto" w:frame="1"/>
              </w:rPr>
            </m:ctrlPr>
          </m:fPr>
          <m:num>
            <m:r>
              <w:rPr>
                <w:rStyle w:val="mo"/>
                <w:rFonts w:ascii="Cambria Math" w:hAnsi="Cambria Math" w:cs="Times New Roman"/>
                <w:sz w:val="24"/>
                <w:szCs w:val="24"/>
                <w:bdr w:val="none" w:sz="0" w:space="0" w:color="auto" w:frame="1"/>
              </w:rPr>
              <m:t>1</m:t>
            </m:r>
          </m:num>
          <m:den>
            <m:r>
              <m:rPr>
                <m:sty m:val="p"/>
              </m:rPr>
              <w:rPr>
                <w:rStyle w:val="mo"/>
                <w:rFonts w:ascii="Cambria Math" w:hAnsi="Cambria Math" w:cs="Times New Roman"/>
                <w:sz w:val="24"/>
                <w:szCs w:val="24"/>
                <w:bdr w:val="none" w:sz="0" w:space="0" w:color="auto" w:frame="1"/>
              </w:rPr>
              <m:t>∑</m:t>
            </m:r>
            <m:r>
              <m:rPr>
                <m:sty m:val="p"/>
              </m:rPr>
              <w:rPr>
                <w:rStyle w:val="mi"/>
                <w:rFonts w:ascii="Cambria Math" w:hAnsi="Cambria Math" w:cs="Times New Roman"/>
                <w:sz w:val="24"/>
                <w:szCs w:val="24"/>
                <w:bdr w:val="none" w:sz="0" w:space="0" w:color="auto" w:frame="1"/>
              </w:rPr>
              <m:t>A</m:t>
            </m:r>
          </m:den>
        </m:f>
      </m:oMath>
      <w:r w:rsidRPr="00FF2DAC">
        <w:rPr>
          <w:rStyle w:val="mo"/>
          <w:rFonts w:ascii="Times New Roman" w:hAnsi="Times New Roman" w:cs="Times New Roman"/>
          <w:sz w:val="24"/>
          <w:szCs w:val="24"/>
          <w:bdr w:val="none" w:sz="0" w:space="0" w:color="auto" w:frame="1"/>
        </w:rPr>
        <w:t xml:space="preserve"> </w:t>
      </w:r>
      <w:r w:rsidRPr="00FF2DAC">
        <w:rPr>
          <w:rStyle w:val="mo"/>
          <w:rFonts w:ascii="Cambria Math" w:hAnsi="Cambria Math" w:cs="Cambria Math"/>
          <w:sz w:val="24"/>
          <w:szCs w:val="24"/>
          <w:bdr w:val="none" w:sz="0" w:space="0" w:color="auto" w:frame="1"/>
        </w:rPr>
        <w:t>∗</w:t>
      </w:r>
      <m:oMath>
        <m:sSup>
          <m:sSupPr>
            <m:ctrlPr>
              <w:rPr>
                <w:rStyle w:val="mn"/>
                <w:rFonts w:ascii="Cambria Math" w:hAnsi="Cambria Math" w:cs="Times New Roman"/>
                <w:i/>
                <w:sz w:val="24"/>
                <w:szCs w:val="24"/>
                <w:bdr w:val="none" w:sz="0" w:space="0" w:color="auto" w:frame="1"/>
              </w:rPr>
            </m:ctrlPr>
          </m:sSupPr>
          <m:e>
            <m:r>
              <w:rPr>
                <w:rStyle w:val="mn"/>
                <w:rFonts w:ascii="Cambria Math" w:hAnsi="Cambria Math" w:cs="Times New Roman"/>
                <w:sz w:val="24"/>
                <w:szCs w:val="24"/>
                <w:bdr w:val="none" w:sz="0" w:space="0" w:color="auto" w:frame="1"/>
              </w:rPr>
              <m:t>10</m:t>
            </m:r>
          </m:e>
          <m:sup>
            <m:r>
              <w:rPr>
                <w:rStyle w:val="mn"/>
                <w:rFonts w:ascii="Cambria Math" w:hAnsi="Cambria Math" w:cs="Times New Roman"/>
                <w:sz w:val="24"/>
                <w:szCs w:val="24"/>
                <w:bdr w:val="none" w:sz="0" w:space="0" w:color="auto" w:frame="1"/>
              </w:rPr>
              <m:t>6</m:t>
            </m:r>
          </m:sup>
        </m:sSup>
      </m:oMath>
    </w:p>
    <w:p w14:paraId="15958FD3" w14:textId="77777777" w:rsidR="00DA125F" w:rsidRPr="00FF2DAC" w:rsidRDefault="00DA125F" w:rsidP="00DA125F">
      <w:pPr>
        <w:spacing w:line="360" w:lineRule="auto"/>
        <w:jc w:val="center"/>
        <w:rPr>
          <w:rStyle w:val="mjxassistivemathml"/>
          <w:rFonts w:ascii="Times New Roman" w:hAnsi="Times New Roman" w:cs="Times New Roman"/>
          <w:sz w:val="24"/>
          <w:szCs w:val="24"/>
          <w:bdr w:val="none" w:sz="0" w:space="0" w:color="auto" w:frame="1"/>
        </w:rPr>
      </w:pPr>
    </w:p>
    <w:p w14:paraId="25BB5D7B" w14:textId="77777777" w:rsidR="00DA125F" w:rsidRPr="00FF2DAC" w:rsidRDefault="00DA125F" w:rsidP="00DA125F">
      <w:pPr>
        <w:spacing w:line="360" w:lineRule="auto"/>
        <w:jc w:val="center"/>
        <w:rPr>
          <w:rFonts w:ascii="Times New Roman" w:eastAsiaTheme="minorEastAsia" w:hAnsi="Times New Roman" w:cs="Times New Roman"/>
          <w:sz w:val="24"/>
          <w:szCs w:val="24"/>
        </w:rPr>
      </w:pPr>
      <w:r w:rsidRPr="00FF2DAC">
        <w:rPr>
          <w:rFonts w:ascii="Times New Roman" w:eastAsiaTheme="minorEastAsia" w:hAnsi="Times New Roman" w:cs="Times New Roman"/>
          <w:sz w:val="24"/>
          <w:szCs w:val="24"/>
        </w:rPr>
        <w:t xml:space="preserve">Where, A = </w:t>
      </w:r>
      <m:oMath>
        <m:f>
          <m:fPr>
            <m:ctrlPr>
              <w:rPr>
                <w:rFonts w:ascii="Cambria Math" w:hAnsi="Cambria Math" w:cs="Times New Roman"/>
                <w:i/>
                <w:sz w:val="24"/>
                <w:szCs w:val="24"/>
              </w:rPr>
            </m:ctrlPr>
          </m:fPr>
          <m:num>
            <m:r>
              <m:rPr>
                <m:sty m:val="p"/>
              </m:rPr>
              <w:rPr>
                <w:rStyle w:val="mi"/>
                <w:rFonts w:ascii="Cambria Math" w:hAnsi="Cambria Math" w:cs="Times New Roman"/>
                <w:sz w:val="24"/>
                <w:szCs w:val="24"/>
                <w:bdr w:val="none" w:sz="0" w:space="0" w:color="auto" w:frame="1"/>
                <w:shd w:val="clear" w:color="auto" w:fill="FFFFFF"/>
              </w:rPr>
              <m:t xml:space="preserve"> mapped read counts per feature</m:t>
            </m:r>
          </m:num>
          <m:den>
            <m:r>
              <m:rPr>
                <m:sty m:val="p"/>
              </m:rPr>
              <w:rPr>
                <w:rStyle w:val="mi"/>
                <w:rFonts w:ascii="Cambria Math" w:hAnsi="Cambria Math" w:cs="Times New Roman"/>
                <w:sz w:val="24"/>
                <w:szCs w:val="24"/>
                <w:bdr w:val="none" w:sz="0" w:space="0" w:color="auto" w:frame="1"/>
                <w:shd w:val="clear" w:color="auto" w:fill="FFFFFF"/>
              </w:rPr>
              <m:t>effective feature length</m:t>
            </m:r>
          </m:den>
        </m:f>
      </m:oMath>
    </w:p>
    <w:p w14:paraId="1FFE0AA2" w14:textId="77777777" w:rsidR="00DA125F" w:rsidRPr="00FF2DAC" w:rsidRDefault="00DA125F" w:rsidP="00DA125F">
      <w:pPr>
        <w:spacing w:line="360" w:lineRule="auto"/>
        <w:jc w:val="both"/>
        <w:rPr>
          <w:rFonts w:ascii="Times New Roman" w:hAnsi="Times New Roman" w:cs="Times New Roman"/>
          <w:sz w:val="24"/>
          <w:szCs w:val="24"/>
        </w:rPr>
      </w:pPr>
      <w:r w:rsidRPr="0561CFA3">
        <w:rPr>
          <w:rFonts w:ascii="Times New Roman" w:hAnsi="Times New Roman" w:cs="Times New Roman"/>
          <w:sz w:val="24"/>
          <w:szCs w:val="24"/>
        </w:rPr>
        <w:t>Here, 10</w:t>
      </w:r>
      <w:r w:rsidRPr="0561CFA3">
        <w:rPr>
          <w:rFonts w:ascii="Times New Roman" w:hAnsi="Times New Roman" w:cs="Times New Roman"/>
          <w:sz w:val="24"/>
          <w:szCs w:val="24"/>
          <w:vertAlign w:val="superscript"/>
        </w:rPr>
        <w:t>6</w:t>
      </w:r>
      <w:r w:rsidRPr="0561CFA3">
        <w:rPr>
          <w:rFonts w:ascii="Times New Roman" w:hAnsi="Times New Roman" w:cs="Times New Roman"/>
          <w:sz w:val="24"/>
          <w:szCs w:val="24"/>
        </w:rPr>
        <w:t> is for sequencing depth factor.</w:t>
      </w:r>
    </w:p>
    <w:p w14:paraId="6FEA9F3F" w14:textId="77777777" w:rsidR="00DA125F" w:rsidRPr="00FF2DAC" w:rsidRDefault="00DA125F" w:rsidP="00DA125F">
      <w:pPr>
        <w:spacing w:line="360" w:lineRule="auto"/>
        <w:jc w:val="both"/>
        <w:rPr>
          <w:rFonts w:ascii="Times New Roman" w:hAnsi="Times New Roman" w:cs="Times New Roman"/>
          <w:sz w:val="24"/>
          <w:szCs w:val="24"/>
        </w:rPr>
      </w:pPr>
      <w:proofErr w:type="gramStart"/>
      <w:r w:rsidRPr="2ADC5825">
        <w:rPr>
          <w:rFonts w:ascii="Times New Roman" w:hAnsi="Times New Roman" w:cs="Times New Roman"/>
          <w:sz w:val="24"/>
          <w:szCs w:val="24"/>
        </w:rPr>
        <w:t>Similar to</w:t>
      </w:r>
      <w:proofErr w:type="gramEnd"/>
      <w:r w:rsidRPr="2ADC5825">
        <w:rPr>
          <w:rFonts w:ascii="Times New Roman" w:hAnsi="Times New Roman" w:cs="Times New Roman"/>
          <w:sz w:val="24"/>
          <w:szCs w:val="24"/>
        </w:rPr>
        <w:t xml:space="preserve"> length causing the unwanted variation in count data, GC is another factor, that inherently cause the variation between different genes. It has been found that the genes with higher or lower GC content are underrepresented during sequencing (</w:t>
      </w:r>
      <w:r w:rsidRPr="2ADC5825">
        <w:rPr>
          <w:rFonts w:ascii="Times New Roman" w:hAnsi="Times New Roman" w:cs="Times New Roman"/>
          <w:sz w:val="24"/>
          <w:szCs w:val="24"/>
        </w:rPr>
        <w:fldChar w:fldCharType="begin"/>
      </w:r>
      <w:r w:rsidRPr="2ADC5825">
        <w:rPr>
          <w:rFonts w:ascii="Times New Roman" w:hAnsi="Times New Roman" w:cs="Times New Roman"/>
          <w:sz w:val="24"/>
          <w:szCs w:val="24"/>
        </w:rPr>
        <w:instrText xml:space="preserve"> ADDIN EN.CITE &lt;EndNote&gt;&lt;Cite&gt;&lt;Author&gt;Risso&lt;/Author&gt;&lt;Year&gt;2011&lt;/Year&gt;&lt;RecNum&gt;313&lt;/RecNum&gt;&lt;DisplayText&gt;(Benjamini &amp;amp; Speed 2012; Risso et al. 2011)&lt;/DisplayText&gt;&lt;record&gt;&lt;rec-number&gt;313&lt;/rec-number&gt;&lt;foreign-keys&gt;&lt;key app="EN" db-id="pseefr0zjzd0enea9zspfpzca09xxa0esfsx" timestamp="1687258263"&gt;313&lt;/key&gt;&lt;/foreign-keys&gt;&lt;ref-type name="Journal Article"&gt;17&lt;/ref-type&gt;&lt;contributors&gt;&lt;authors&gt;&lt;author&gt;Risso, Davide&lt;/author&gt;&lt;author&gt;Schwartz, Katja&lt;/author&gt;&lt;author&gt;Sherlock, Gavin&lt;/author&gt;&lt;author&gt;Dudoit, Sandrine&lt;/author&gt;&lt;/authors&gt;&lt;/contributors&gt;&lt;titles&gt;&lt;title&gt;GC-Content Normalization for RNA-Seq Data&lt;/title&gt;&lt;secondary-title&gt;BMC Bioinformatics&lt;/secondary-title&gt;&lt;/titles&gt;&lt;periodical&gt;&lt;full-title&gt;BMC Bioinformatics&lt;/full-title&gt;&lt;/periodical&gt;&lt;pages&gt;480&lt;/pages&gt;&lt;volume&gt;12&lt;/volume&gt;&lt;number&gt;1&lt;/number&gt;&lt;dates&gt;&lt;year&gt;2011&lt;/year&gt;&lt;pub-dates&gt;&lt;date&gt;2011/12/17&lt;/date&gt;&lt;/pub-dates&gt;&lt;/dates&gt;&lt;isbn&gt;1471-2105&lt;/isbn&gt;&lt;urls&gt;&lt;related-urls&gt;&lt;url&gt;https://doi.org/10.1186/1471-2105-12-480&lt;/url&gt;&lt;/related-urls&gt;&lt;/urls&gt;&lt;electronic-resource-num&gt;10.1186/1471-2105-12-480&lt;/electronic-resource-num&gt;&lt;/record&gt;&lt;/Cite&gt;&lt;Cite&gt;&lt;Author&gt;Benjamini&lt;/Author&gt;&lt;Year&gt;2012&lt;/Year&gt;&lt;RecNum&gt;336&lt;/RecNum&gt;&lt;record&gt;&lt;rec-number&gt;336&lt;/rec-number&gt;&lt;foreign-keys&gt;&lt;key app="EN" db-id="pseefr0zjzd0enea9zspfpzca09xxa0esfsx" timestamp="1688018365"&gt;336&lt;/key&gt;&lt;/foreign-keys&gt;&lt;ref-type name="Journal Article"&gt;17&lt;/ref-type&gt;&lt;contributors&gt;&lt;authors&gt;&lt;author&gt;Benjamini, Yuval&lt;/author&gt;&lt;author&gt;Speed, Terence P.&lt;/author&gt;&lt;/authors&gt;&lt;/contributors&gt;&lt;titles&gt;&lt;title&gt;Summarizing and correcting the GC content bias in high-throughput sequencing&lt;/title&gt;&lt;secondary-title&gt;Nucleic Acids Research&lt;/secondary-title&gt;&lt;/titles&gt;&lt;periodical&gt;&lt;full-title&gt;Nucleic acids research&lt;/full-title&gt;&lt;abbr-1&gt;Nucleic Acids Res&lt;/abbr-1&gt;&lt;/periodical&gt;&lt;pages&gt;e72-e72&lt;/pages&gt;&lt;volume&gt;40&lt;/volume&gt;&lt;number&gt;10&lt;/number&gt;&lt;dates&gt;&lt;year&gt;2012&lt;/year&gt;&lt;/dates&gt;&lt;isbn&gt;0305-1048&lt;/isbn&gt;&lt;urls&gt;&lt;related-urls&gt;&lt;url&gt;https://doi.org/10.1093/nar/gks001&lt;/url&gt;&lt;/related-urls&gt;&lt;/urls&gt;&lt;electronic-resource-num&gt;10.1093/nar/gks001&lt;/electronic-resource-num&gt;&lt;access-date&gt;6/29/2023&lt;/access-date&gt;&lt;/record&gt;&lt;/Cite&gt;&lt;/EndNote&gt;</w:instrText>
      </w:r>
      <w:r w:rsidRPr="2ADC5825">
        <w:rPr>
          <w:rFonts w:ascii="Times New Roman" w:hAnsi="Times New Roman" w:cs="Times New Roman"/>
          <w:sz w:val="24"/>
          <w:szCs w:val="24"/>
        </w:rPr>
        <w:fldChar w:fldCharType="separate"/>
      </w:r>
      <w:r w:rsidRPr="2ADC5825">
        <w:rPr>
          <w:rFonts w:ascii="Times New Roman" w:hAnsi="Times New Roman" w:cs="Times New Roman"/>
          <w:noProof/>
          <w:sz w:val="24"/>
          <w:szCs w:val="24"/>
        </w:rPr>
        <w:t>(</w:t>
      </w:r>
      <w:proofErr w:type="spellStart"/>
      <w:r w:rsidRPr="2ADC5825">
        <w:rPr>
          <w:rFonts w:ascii="Times New Roman" w:hAnsi="Times New Roman" w:cs="Times New Roman"/>
          <w:noProof/>
          <w:sz w:val="24"/>
          <w:szCs w:val="24"/>
        </w:rPr>
        <w:t>Benjamini</w:t>
      </w:r>
      <w:proofErr w:type="spellEnd"/>
      <w:r w:rsidRPr="2ADC5825">
        <w:rPr>
          <w:rFonts w:ascii="Times New Roman" w:hAnsi="Times New Roman" w:cs="Times New Roman"/>
          <w:noProof/>
          <w:sz w:val="24"/>
          <w:szCs w:val="24"/>
        </w:rPr>
        <w:t xml:space="preserve"> &amp; Speed 2012; Risso et al. 2011)</w:t>
      </w:r>
      <w:r w:rsidRPr="2ADC5825">
        <w:rPr>
          <w:rFonts w:ascii="Times New Roman" w:hAnsi="Times New Roman" w:cs="Times New Roman"/>
          <w:sz w:val="24"/>
          <w:szCs w:val="24"/>
        </w:rPr>
        <w:fldChar w:fldCharType="end"/>
      </w:r>
      <w:r w:rsidRPr="2ADC5825">
        <w:rPr>
          <w:rFonts w:ascii="Times New Roman" w:hAnsi="Times New Roman" w:cs="Times New Roman"/>
          <w:sz w:val="24"/>
          <w:szCs w:val="24"/>
        </w:rPr>
        <w:t xml:space="preserve">. A GC content bias is observed partially due to PCR amplification while preparing library </w:t>
      </w:r>
      <w:r w:rsidRPr="2ADC5825">
        <w:rPr>
          <w:rFonts w:ascii="Times New Roman" w:hAnsi="Times New Roman" w:cs="Times New Roman"/>
          <w:sz w:val="24"/>
          <w:szCs w:val="24"/>
        </w:rPr>
        <w:fldChar w:fldCharType="begin"/>
      </w:r>
      <w:r w:rsidRPr="2ADC5825">
        <w:rPr>
          <w:rFonts w:ascii="Times New Roman" w:hAnsi="Times New Roman" w:cs="Times New Roman"/>
          <w:sz w:val="24"/>
          <w:szCs w:val="24"/>
        </w:rPr>
        <w:instrText xml:space="preserve"> ADDIN EN.CITE &lt;EndNote&gt;&lt;Cite&gt;&lt;Author&gt;Aird&lt;/Author&gt;&lt;Year&gt;2011&lt;/Year&gt;&lt;RecNum&gt;343&lt;/RecNum&gt;&lt;DisplayText&gt;(Aird et al. 2011)&lt;/DisplayText&gt;&lt;record&gt;&lt;rec-number&gt;343&lt;/rec-number&gt;&lt;foreign-keys&gt;&lt;key app="EN" db-id="pseefr0zjzd0enea9zspfpzca09xxa0esfsx" timestamp="1688428454"&gt;343&lt;/key&gt;&lt;/foreign-keys&gt;&lt;ref-type name="Journal Article"&gt;17&lt;/ref-type&gt;&lt;contributors&gt;&lt;authors&gt;&lt;author&gt;Aird, Daniel&lt;/author&gt;&lt;author&gt;Ross, Michael G&lt;/author&gt;&lt;author&gt;Chen, Wei-Sheng&lt;/author&gt;&lt;author&gt;Danielsson, Maxwell&lt;/author&gt;&lt;author&gt;Fennell, Timothy&lt;/author&gt;&lt;author&gt;Russ, Carsten&lt;/author&gt;&lt;author&gt;Jaffe, David B&lt;/author&gt;&lt;author&gt;Nusbaum, Chad&lt;/author&gt;&lt;author&gt;Gnirke, Andreas&lt;/author&gt;&lt;/authors&gt;&lt;/contributors&gt;&lt;titles&gt;&lt;title&gt;Analyzing and minimizing PCR amplification bias in Illumina sequencing libraries&lt;/title&gt;&lt;secondary-title&gt;Genome biology&lt;/secondary-title&gt;&lt;/titles&gt;&lt;periodical&gt;&lt;full-title&gt;Genome Biology&lt;/full-title&gt;&lt;/periodical&gt;&lt;pages&gt;1-14&lt;/pages&gt;&lt;volume&gt;12&lt;/volume&gt;&lt;number&gt;2&lt;/number&gt;&lt;dates&gt;&lt;year&gt;2011&lt;/year&gt;&lt;/dates&gt;&lt;isbn&gt;1474-760X&lt;/isbn&gt;&lt;urls&gt;&lt;/urls&gt;&lt;/record&gt;&lt;/Cite&gt;&lt;/EndNote&gt;</w:instrText>
      </w:r>
      <w:r w:rsidRPr="2ADC5825">
        <w:rPr>
          <w:rFonts w:ascii="Times New Roman" w:hAnsi="Times New Roman" w:cs="Times New Roman"/>
          <w:sz w:val="24"/>
          <w:szCs w:val="24"/>
        </w:rPr>
        <w:fldChar w:fldCharType="separate"/>
      </w:r>
      <w:r w:rsidRPr="2ADC5825">
        <w:rPr>
          <w:rFonts w:ascii="Times New Roman" w:hAnsi="Times New Roman" w:cs="Times New Roman"/>
          <w:noProof/>
          <w:sz w:val="24"/>
          <w:szCs w:val="24"/>
        </w:rPr>
        <w:t>(Aird et al. 2011)</w:t>
      </w:r>
      <w:r w:rsidRPr="2ADC5825">
        <w:rPr>
          <w:rFonts w:ascii="Times New Roman" w:hAnsi="Times New Roman" w:cs="Times New Roman"/>
          <w:sz w:val="24"/>
          <w:szCs w:val="24"/>
        </w:rPr>
        <w:fldChar w:fldCharType="end"/>
      </w:r>
      <w:r w:rsidRPr="2ADC5825">
        <w:rPr>
          <w:rFonts w:ascii="Times New Roman" w:hAnsi="Times New Roman" w:cs="Times New Roman"/>
          <w:sz w:val="24"/>
          <w:szCs w:val="24"/>
        </w:rPr>
        <w:t xml:space="preserve">. </w:t>
      </w:r>
      <w:proofErr w:type="spellStart"/>
      <w:r w:rsidRPr="2ADC5825">
        <w:rPr>
          <w:rFonts w:ascii="Times New Roman" w:hAnsi="Times New Roman" w:cs="Times New Roman"/>
          <w:sz w:val="24"/>
          <w:szCs w:val="24"/>
        </w:rPr>
        <w:t>Aother</w:t>
      </w:r>
      <w:proofErr w:type="spellEnd"/>
      <w:r w:rsidRPr="2ADC5825">
        <w:rPr>
          <w:rFonts w:ascii="Times New Roman" w:hAnsi="Times New Roman" w:cs="Times New Roman"/>
          <w:sz w:val="24"/>
          <w:szCs w:val="24"/>
        </w:rPr>
        <w:t xml:space="preserve"> reason is genome functionality </w:t>
      </w:r>
      <w:r w:rsidRPr="2ADC5825">
        <w:rPr>
          <w:rFonts w:ascii="Times New Roman" w:hAnsi="Times New Roman" w:cs="Times New Roman"/>
          <w:sz w:val="24"/>
          <w:szCs w:val="24"/>
        </w:rPr>
        <w:fldChar w:fldCharType="begin"/>
      </w:r>
      <w:r w:rsidRPr="2ADC5825">
        <w:rPr>
          <w:rFonts w:ascii="Times New Roman" w:hAnsi="Times New Roman" w:cs="Times New Roman"/>
          <w:sz w:val="24"/>
          <w:szCs w:val="24"/>
        </w:rPr>
        <w:instrText xml:space="preserve"> ADDIN EN.CITE &lt;EndNote&gt;&lt;Cite&gt;&lt;Author&gt;Risso&lt;/Author&gt;&lt;Year&gt;2011&lt;/Year&gt;&lt;RecNum&gt;313&lt;/RecNum&gt;&lt;DisplayText&gt;(Risso et al. 2011)&lt;/DisplayText&gt;&lt;record&gt;&lt;rec-number&gt;313&lt;/rec-number&gt;&lt;foreign-keys&gt;&lt;key app="EN" db-id="pseefr0zjzd0enea9zspfpzca09xxa0esfsx" timestamp="1687258263"&gt;313&lt;/key&gt;&lt;/foreign-keys&gt;&lt;ref-type name="Journal Article"&gt;17&lt;/ref-type&gt;&lt;contributors&gt;&lt;authors&gt;&lt;author&gt;Risso, Davide&lt;/author&gt;&lt;author&gt;Schwartz, Katja&lt;/author&gt;&lt;author&gt;Sherlock, Gavin&lt;/author&gt;&lt;author&gt;Dudoit, Sandrine&lt;/author&gt;&lt;/authors&gt;&lt;/contributors&gt;&lt;titles&gt;&lt;title&gt;GC-Content Normalization for RNA-Seq Data&lt;/title&gt;&lt;secondary-title&gt;BMC Bioinformatics&lt;/secondary-title&gt;&lt;/titles&gt;&lt;periodical&gt;&lt;full-title&gt;BMC Bioinformatics&lt;/full-title&gt;&lt;/periodical&gt;&lt;pages&gt;480&lt;/pages&gt;&lt;volume&gt;12&lt;/volume&gt;&lt;number&gt;1&lt;/number&gt;&lt;dates&gt;&lt;year&gt;2011&lt;/year&gt;&lt;pub-dates&gt;&lt;date&gt;2011/12/17&lt;/date&gt;&lt;/pub-dates&gt;&lt;/dates&gt;&lt;isbn&gt;1471-2105&lt;/isbn&gt;&lt;urls&gt;&lt;related-urls&gt;&lt;url&gt;https://doi.org/10.1186/1471-2105-12-480&lt;/url&gt;&lt;/related-urls&gt;&lt;/urls&gt;&lt;electronic-resource-num&gt;10.1186/1471-2105-12-480&lt;/electronic-resource-num&gt;&lt;/record&gt;&lt;/Cite&gt;&lt;/EndNote&gt;</w:instrText>
      </w:r>
      <w:r w:rsidRPr="2ADC5825">
        <w:rPr>
          <w:rFonts w:ascii="Times New Roman" w:hAnsi="Times New Roman" w:cs="Times New Roman"/>
          <w:sz w:val="24"/>
          <w:szCs w:val="24"/>
        </w:rPr>
        <w:fldChar w:fldCharType="separate"/>
      </w:r>
      <w:r w:rsidRPr="2ADC5825">
        <w:rPr>
          <w:rFonts w:ascii="Times New Roman" w:hAnsi="Times New Roman" w:cs="Times New Roman"/>
          <w:noProof/>
          <w:sz w:val="24"/>
          <w:szCs w:val="24"/>
        </w:rPr>
        <w:t>(Risso et al. 2011)</w:t>
      </w:r>
      <w:r w:rsidRPr="2ADC5825">
        <w:rPr>
          <w:rFonts w:ascii="Times New Roman" w:hAnsi="Times New Roman" w:cs="Times New Roman"/>
          <w:sz w:val="24"/>
          <w:szCs w:val="24"/>
        </w:rPr>
        <w:fldChar w:fldCharType="end"/>
      </w:r>
      <w:r w:rsidRPr="2ADC5825">
        <w:rPr>
          <w:rFonts w:ascii="Times New Roman" w:hAnsi="Times New Roman" w:cs="Times New Roman"/>
          <w:sz w:val="24"/>
          <w:szCs w:val="24"/>
        </w:rPr>
        <w:t xml:space="preserve">. GC content is confounding effect which is nonlinear and highly sample specific </w:t>
      </w:r>
      <w:r w:rsidRPr="2ADC5825">
        <w:rPr>
          <w:rFonts w:ascii="Times New Roman" w:hAnsi="Times New Roman" w:cs="Times New Roman"/>
          <w:sz w:val="24"/>
          <w:szCs w:val="24"/>
        </w:rPr>
        <w:fldChar w:fldCharType="begin"/>
      </w:r>
      <w:r w:rsidRPr="2ADC5825">
        <w:rPr>
          <w:rFonts w:ascii="Times New Roman" w:hAnsi="Times New Roman" w:cs="Times New Roman"/>
          <w:sz w:val="24"/>
          <w:szCs w:val="24"/>
        </w:rPr>
        <w:instrText xml:space="preserve"> ADDIN EN.CITE &lt;EndNote&gt;&lt;Cite&gt;&lt;Author&gt;Love&lt;/Author&gt;&lt;Year&gt;2016&lt;/Year&gt;&lt;RecNum&gt;324&lt;/RecNum&gt;&lt;DisplayText&gt;(Love, Hogenesch &amp;amp; Irizarry 2016)&lt;/DisplayText&gt;&lt;record&gt;&lt;rec-number&gt;324&lt;/rec-number&gt;&lt;foreign-keys&gt;&lt;key app="EN" db-id="pseefr0zjzd0enea9zspfpzca09xxa0esfsx" timestamp="1687740493"&gt;324&lt;/key&gt;&lt;/foreign-keys&gt;&lt;ref-type name="Journal Article"&gt;17&lt;/ref-type&gt;&lt;contributors&gt;&lt;authors&gt;&lt;author&gt;Love, Michael I.&lt;/author&gt;&lt;author&gt;Hogenesch, John B.&lt;/author&gt;&lt;author&gt;Irizarry, Rafael A.&lt;/author&gt;&lt;/authors&gt;&lt;/contributors&gt;&lt;titles&gt;&lt;title&gt;Modeling of RNA-seq fragment sequence bias reduces systematic errors in transcript abundance estimation&lt;/title&gt;&lt;secondary-title&gt;Nature Biotechnology&lt;/secondary-title&gt;&lt;/titles&gt;&lt;periodical&gt;&lt;full-title&gt;Nature Biotechnology&lt;/full-title&gt;&lt;/periodical&gt;&lt;pages&gt;1287-1291&lt;/pages&gt;&lt;volume&gt;34&lt;/volume&gt;&lt;number&gt;12&lt;/number&gt;&lt;dates&gt;&lt;year&gt;2016&lt;/year&gt;&lt;pub-dates&gt;&lt;date&gt;2016/12/01&lt;/date&gt;&lt;/pub-dates&gt;&lt;/dates&gt;&lt;isbn&gt;1546-1696&lt;/isbn&gt;&lt;urls&gt;&lt;related-urls&gt;&lt;url&gt;https://doi.org/10.1038/nbt.3682&lt;/url&gt;&lt;/related-urls&gt;&lt;/urls&gt;&lt;electronic-resource-num&gt;10.1038/nbt.3682&lt;/electronic-resource-num&gt;&lt;/record&gt;&lt;/Cite&gt;&lt;/EndNote&gt;</w:instrText>
      </w:r>
      <w:r w:rsidRPr="2ADC5825">
        <w:rPr>
          <w:rFonts w:ascii="Times New Roman" w:hAnsi="Times New Roman" w:cs="Times New Roman"/>
          <w:sz w:val="24"/>
          <w:szCs w:val="24"/>
        </w:rPr>
        <w:fldChar w:fldCharType="separate"/>
      </w:r>
      <w:r w:rsidRPr="2ADC5825">
        <w:rPr>
          <w:rFonts w:ascii="Times New Roman" w:hAnsi="Times New Roman" w:cs="Times New Roman"/>
          <w:noProof/>
          <w:sz w:val="24"/>
          <w:szCs w:val="24"/>
        </w:rPr>
        <w:t>(Love, Hogenesch &amp; Irizarry 2016)</w:t>
      </w:r>
      <w:r w:rsidRPr="2ADC5825">
        <w:rPr>
          <w:rFonts w:ascii="Times New Roman" w:hAnsi="Times New Roman" w:cs="Times New Roman"/>
          <w:sz w:val="24"/>
          <w:szCs w:val="24"/>
        </w:rPr>
        <w:fldChar w:fldCharType="end"/>
      </w:r>
      <w:r w:rsidRPr="2ADC5825">
        <w:rPr>
          <w:rFonts w:ascii="Times New Roman" w:hAnsi="Times New Roman" w:cs="Times New Roman"/>
          <w:sz w:val="24"/>
          <w:szCs w:val="24"/>
        </w:rPr>
        <w:t xml:space="preserve">. To account for GC bias, a within sample gene level approach is proposed in </w:t>
      </w:r>
      <w:proofErr w:type="spellStart"/>
      <w:r w:rsidRPr="2ADC5825">
        <w:rPr>
          <w:rFonts w:ascii="Times New Roman" w:hAnsi="Times New Roman" w:cs="Times New Roman"/>
          <w:i/>
          <w:iCs/>
          <w:sz w:val="24"/>
          <w:szCs w:val="24"/>
        </w:rPr>
        <w:t>EDASeq</w:t>
      </w:r>
      <w:proofErr w:type="spellEnd"/>
      <w:r w:rsidRPr="2ADC5825">
        <w:rPr>
          <w:rFonts w:ascii="Times New Roman" w:hAnsi="Times New Roman" w:cs="Times New Roman"/>
          <w:sz w:val="24"/>
          <w:szCs w:val="24"/>
        </w:rPr>
        <w:t xml:space="preserve"> package, three methods are implemented here such as regression normalization, global scaling normalization and quantile normalization and these techniques mainly stratify genes in same sized bins based on GC content, then match the count distributions across bins </w:t>
      </w:r>
      <w:r w:rsidRPr="2ADC5825">
        <w:rPr>
          <w:rFonts w:ascii="Times New Roman" w:hAnsi="Times New Roman" w:cs="Times New Roman"/>
          <w:sz w:val="24"/>
          <w:szCs w:val="24"/>
        </w:rPr>
        <w:fldChar w:fldCharType="begin"/>
      </w:r>
      <w:r w:rsidRPr="2ADC5825">
        <w:rPr>
          <w:rFonts w:ascii="Times New Roman" w:hAnsi="Times New Roman" w:cs="Times New Roman"/>
          <w:sz w:val="24"/>
          <w:szCs w:val="24"/>
        </w:rPr>
        <w:instrText xml:space="preserve"> ADDIN EN.CITE &lt;EndNote&gt;&lt;Cite&gt;&lt;Author&gt;Risso&lt;/Author&gt;&lt;Year&gt;2011&lt;/Year&gt;&lt;RecNum&gt;313&lt;/RecNum&gt;&lt;DisplayText&gt;(Risso et al. 2011)&lt;/DisplayText&gt;&lt;record&gt;&lt;rec-number&gt;313&lt;/rec-number&gt;&lt;foreign-keys&gt;&lt;key app="EN" db-id="pseefr0zjzd0enea9zspfpzca09xxa0esfsx" timestamp="1687258263"&gt;313&lt;/key&gt;&lt;/foreign-keys&gt;&lt;ref-type name="Journal Article"&gt;17&lt;/ref-type&gt;&lt;contributors&gt;&lt;authors&gt;&lt;author&gt;Risso, Davide&lt;/author&gt;&lt;author&gt;Schwartz, Katja&lt;/author&gt;&lt;author&gt;Sherlock, Gavin&lt;/author&gt;&lt;author&gt;Dudoit, Sandrine&lt;/author&gt;&lt;/authors&gt;&lt;/contributors&gt;&lt;titles&gt;&lt;title&gt;GC-Content Normalization for RNA-Seq Data&lt;/title&gt;&lt;secondary-title&gt;BMC Bioinformatics&lt;/secondary-title&gt;&lt;/titles&gt;&lt;periodical&gt;&lt;full-title&gt;BMC Bioinformatics&lt;/full-title&gt;&lt;/periodical&gt;&lt;pages&gt;480&lt;/pages&gt;&lt;volume&gt;12&lt;/volume&gt;&lt;number&gt;1&lt;/number&gt;&lt;dates&gt;&lt;year&gt;2011&lt;/year&gt;&lt;pub-dates&gt;&lt;date&gt;2011/12/17&lt;/date&gt;&lt;/pub-dates&gt;&lt;/dates&gt;&lt;isbn&gt;1471-2105&lt;/isbn&gt;&lt;urls&gt;&lt;related-urls&gt;&lt;url&gt;https://doi.org/10.1186/1471-2105-12-480&lt;/url&gt;&lt;/related-urls&gt;&lt;/urls&gt;&lt;electronic-resource-num&gt;10.1186/1471-2105-12-480&lt;/electronic-resource-num&gt;&lt;/record&gt;&lt;/Cite&gt;&lt;/EndNote&gt;</w:instrText>
      </w:r>
      <w:r w:rsidRPr="2ADC5825">
        <w:rPr>
          <w:rFonts w:ascii="Times New Roman" w:hAnsi="Times New Roman" w:cs="Times New Roman"/>
          <w:sz w:val="24"/>
          <w:szCs w:val="24"/>
        </w:rPr>
        <w:fldChar w:fldCharType="separate"/>
      </w:r>
      <w:r w:rsidRPr="2ADC5825">
        <w:rPr>
          <w:rFonts w:ascii="Times New Roman" w:hAnsi="Times New Roman" w:cs="Times New Roman"/>
          <w:noProof/>
          <w:sz w:val="24"/>
          <w:szCs w:val="24"/>
        </w:rPr>
        <w:t>(Risso et al. 2011)</w:t>
      </w:r>
      <w:r w:rsidRPr="2ADC5825">
        <w:rPr>
          <w:rFonts w:ascii="Times New Roman" w:hAnsi="Times New Roman" w:cs="Times New Roman"/>
          <w:sz w:val="24"/>
          <w:szCs w:val="24"/>
        </w:rPr>
        <w:fldChar w:fldCharType="end"/>
      </w:r>
      <w:r w:rsidRPr="2ADC5825">
        <w:rPr>
          <w:rFonts w:ascii="Times New Roman" w:hAnsi="Times New Roman" w:cs="Times New Roman"/>
          <w:sz w:val="24"/>
          <w:szCs w:val="24"/>
        </w:rPr>
        <w:t xml:space="preserve">. GC effect is not consistent between repeated experiments making it difficult to account for </w:t>
      </w:r>
      <w:r w:rsidRPr="2ADC5825">
        <w:rPr>
          <w:rFonts w:ascii="Times New Roman" w:hAnsi="Times New Roman" w:cs="Times New Roman"/>
          <w:sz w:val="24"/>
          <w:szCs w:val="24"/>
        </w:rPr>
        <w:fldChar w:fldCharType="begin"/>
      </w:r>
      <w:r w:rsidRPr="2ADC5825">
        <w:rPr>
          <w:rFonts w:ascii="Times New Roman" w:hAnsi="Times New Roman" w:cs="Times New Roman"/>
          <w:sz w:val="24"/>
          <w:szCs w:val="24"/>
        </w:rPr>
        <w:instrText xml:space="preserve"> ADDIN EN.CITE &lt;EndNote&gt;&lt;Cite&gt;&lt;Author&gt;Benjamini&lt;/Author&gt;&lt;Year&gt;2012&lt;/Year&gt;&lt;RecNum&gt;336&lt;/RecNum&gt;&lt;DisplayText&gt;(Benjamini &amp;amp; Speed 2012)&lt;/DisplayText&gt;&lt;record&gt;&lt;rec-number&gt;336&lt;/rec-number&gt;&lt;foreign-keys&gt;&lt;key app="EN" db-id="pseefr0zjzd0enea9zspfpzca09xxa0esfsx" timestamp="1688018365"&gt;336&lt;/key&gt;&lt;/foreign-keys&gt;&lt;ref-type name="Journal Article"&gt;17&lt;/ref-type&gt;&lt;contributors&gt;&lt;authors&gt;&lt;author&gt;Benjamini, Yuval&lt;/author&gt;&lt;author&gt;Speed, Terence P.&lt;/author&gt;&lt;/authors&gt;&lt;/contributors&gt;&lt;titles&gt;&lt;title&gt;Summarizing and correcting the GC content bias in high-throughput sequencing&lt;/title&gt;&lt;secondary-title&gt;Nucleic Acids Research&lt;/secondary-title&gt;&lt;/titles&gt;&lt;periodical&gt;&lt;full-title&gt;Nucleic acids research&lt;/full-title&gt;&lt;abbr-1&gt;Nucleic Acids Res&lt;/abbr-1&gt;&lt;/periodical&gt;&lt;pages&gt;e72-e72&lt;/pages&gt;&lt;volume&gt;40&lt;/volume&gt;&lt;number&gt;10&lt;/number&gt;&lt;dates&gt;&lt;year&gt;2012&lt;/year&gt;&lt;/dates&gt;&lt;isbn&gt;0305-1048&lt;/isbn&gt;&lt;urls&gt;&lt;related-urls&gt;&lt;url&gt;https://doi.org/10.1093/nar/gks001&lt;/url&gt;&lt;/related-urls&gt;&lt;/urls&gt;&lt;electronic-resource-num&gt;10.1093/nar/gks001&lt;/electronic-resource-num&gt;&lt;access-date&gt;6/29/2023&lt;/access-date&gt;&lt;/record&gt;&lt;/Cite&gt;&lt;/EndNote&gt;</w:instrText>
      </w:r>
      <w:r w:rsidRPr="2ADC5825">
        <w:rPr>
          <w:rFonts w:ascii="Times New Roman" w:hAnsi="Times New Roman" w:cs="Times New Roman"/>
          <w:sz w:val="24"/>
          <w:szCs w:val="24"/>
        </w:rPr>
        <w:fldChar w:fldCharType="separate"/>
      </w:r>
      <w:r w:rsidRPr="2ADC5825">
        <w:rPr>
          <w:rFonts w:ascii="Times New Roman" w:hAnsi="Times New Roman" w:cs="Times New Roman"/>
          <w:noProof/>
          <w:sz w:val="24"/>
          <w:szCs w:val="24"/>
        </w:rPr>
        <w:t>(Benjamini &amp; Speed 2012)</w:t>
      </w:r>
      <w:r w:rsidRPr="2ADC5825">
        <w:rPr>
          <w:rFonts w:ascii="Times New Roman" w:hAnsi="Times New Roman" w:cs="Times New Roman"/>
          <w:sz w:val="24"/>
          <w:szCs w:val="24"/>
        </w:rPr>
        <w:fldChar w:fldCharType="end"/>
      </w:r>
      <w:r w:rsidRPr="2ADC5825">
        <w:rPr>
          <w:rFonts w:ascii="Times New Roman" w:hAnsi="Times New Roman" w:cs="Times New Roman"/>
          <w:sz w:val="24"/>
          <w:szCs w:val="24"/>
        </w:rPr>
        <w:t>.</w:t>
      </w:r>
    </w:p>
    <w:p w14:paraId="16EC2F26" w14:textId="77777777" w:rsidR="00DA125F" w:rsidRPr="00C24D69" w:rsidRDefault="00DA125F" w:rsidP="00DA125F">
      <w:pPr>
        <w:pStyle w:val="Heading1"/>
        <w:numPr>
          <w:ilvl w:val="0"/>
          <w:numId w:val="1"/>
        </w:numPr>
        <w:spacing w:line="360" w:lineRule="auto"/>
      </w:pPr>
      <w:proofErr w:type="spellStart"/>
      <w:r w:rsidRPr="00FF2DAC">
        <w:lastRenderedPageBreak/>
        <w:t>Intersample</w:t>
      </w:r>
      <w:proofErr w:type="spellEnd"/>
      <w:r w:rsidRPr="00FF2DAC">
        <w:t xml:space="preserve"> </w:t>
      </w:r>
      <w:r>
        <w:t>normaliz</w:t>
      </w:r>
      <w:r w:rsidRPr="00FF2DAC">
        <w:t>ation techniques</w:t>
      </w:r>
    </w:p>
    <w:p w14:paraId="7DD970A2" w14:textId="77777777" w:rsidR="00DA125F" w:rsidRDefault="00DA125F" w:rsidP="00DA125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r w:rsidRPr="00FF2DAC">
        <w:rPr>
          <w:rFonts w:ascii="Times New Roman" w:hAnsi="Times New Roman" w:cs="Times New Roman"/>
          <w:sz w:val="24"/>
          <w:szCs w:val="24"/>
        </w:rPr>
        <w:t>ntersample</w:t>
      </w:r>
      <w:proofErr w:type="spellEnd"/>
      <w:r w:rsidRPr="00FF2DAC">
        <w:rPr>
          <w:rFonts w:ascii="Times New Roman" w:hAnsi="Times New Roman" w:cs="Times New Roman"/>
          <w:sz w:val="24"/>
          <w:szCs w:val="24"/>
        </w:rPr>
        <w:t xml:space="preserve"> comparison</w:t>
      </w:r>
      <w:r>
        <w:rPr>
          <w:rFonts w:ascii="Times New Roman" w:hAnsi="Times New Roman" w:cs="Times New Roman"/>
          <w:sz w:val="24"/>
          <w:szCs w:val="24"/>
        </w:rPr>
        <w:t xml:space="preserve"> is comparison of a gene present in two different samples. This type of comparison should correct</w:t>
      </w:r>
      <w:r w:rsidRPr="00FF2DAC">
        <w:rPr>
          <w:rFonts w:ascii="Times New Roman" w:hAnsi="Times New Roman" w:cs="Times New Roman"/>
          <w:sz w:val="24"/>
          <w:szCs w:val="24"/>
        </w:rPr>
        <w:t xml:space="preserve"> sequencing depth</w:t>
      </w:r>
      <w:r>
        <w:rPr>
          <w:rFonts w:ascii="Times New Roman" w:hAnsi="Times New Roman" w:cs="Times New Roman"/>
          <w:sz w:val="24"/>
          <w:szCs w:val="24"/>
        </w:rPr>
        <w:t xml:space="preserve"> variance and composition bias</w:t>
      </w:r>
      <w:r w:rsidRPr="00FF2DAC">
        <w:rPr>
          <w:rFonts w:ascii="Times New Roman" w:hAnsi="Times New Roman" w:cs="Times New Roman"/>
          <w:sz w:val="24"/>
          <w:szCs w:val="24"/>
        </w:rPr>
        <w:t xml:space="preserve"> </w:t>
      </w:r>
      <w:r w:rsidRPr="00FF2DAC">
        <w:rPr>
          <w:rFonts w:ascii="Times New Roman" w:hAnsi="Times New Roman" w:cs="Times New Roman"/>
          <w:sz w:val="24"/>
          <w:szCs w:val="24"/>
        </w:rPr>
        <w:fldChar w:fldCharType="begin">
          <w:fldData xml:space="preserve">PEVuZE5vdGU+PENpdGU+PEF1dGhvcj5CdWxsYXJkPC9BdXRob3I+PFllYXI+MjAxMDwvWWVhcj48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</w:fldData>
        </w:fldChar>
      </w:r>
      <w:r w:rsidRPr="00FF2DAC">
        <w:rPr>
          <w:rFonts w:ascii="Times New Roman" w:hAnsi="Times New Roman" w:cs="Times New Roman"/>
          <w:sz w:val="24"/>
          <w:szCs w:val="24"/>
        </w:rPr>
        <w:instrText xml:space="preserve"> ADDIN EN.CITE </w:instrText>
      </w:r>
      <w:r w:rsidRPr="00FF2DAC">
        <w:rPr>
          <w:rFonts w:ascii="Times New Roman" w:hAnsi="Times New Roman" w:cs="Times New Roman"/>
          <w:sz w:val="24"/>
          <w:szCs w:val="24"/>
        </w:rPr>
        <w:fldChar w:fldCharType="begin">
          <w:fldData xml:space="preserve">PEVuZE5vdGU+PENpdGU+PEF1dGhvcj5CdWxsYXJkPC9BdXRob3I+PFllYXI+MjAxMDwvWWVhcj48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</w:fldData>
        </w:fldChar>
      </w:r>
      <w:r w:rsidRPr="00FF2DAC">
        <w:rPr>
          <w:rFonts w:ascii="Times New Roman" w:hAnsi="Times New Roman" w:cs="Times New Roman"/>
          <w:sz w:val="24"/>
          <w:szCs w:val="24"/>
        </w:rPr>
        <w:instrText xml:space="preserve"> ADDIN EN.CITE.DATA </w:instrText>
      </w:r>
      <w:r w:rsidRPr="00FF2DAC">
        <w:rPr>
          <w:rFonts w:ascii="Times New Roman" w:hAnsi="Times New Roman" w:cs="Times New Roman"/>
          <w:sz w:val="24"/>
          <w:szCs w:val="24"/>
        </w:rPr>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(Bullard et al. 2010; Robinson &amp; Oshlack 2010)</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batch effects </w:t>
      </w:r>
      <w:r>
        <w:rPr>
          <w:rFonts w:ascii="Times New Roman" w:hAnsi="Times New Roman" w:cs="Times New Roman"/>
          <w:sz w:val="24"/>
          <w:szCs w:val="24"/>
        </w:rPr>
        <w:t>along with</w:t>
      </w:r>
      <w:r w:rsidRPr="00FF2DAC">
        <w:rPr>
          <w:rFonts w:ascii="Times New Roman" w:hAnsi="Times New Roman" w:cs="Times New Roman"/>
          <w:sz w:val="24"/>
          <w:szCs w:val="24"/>
        </w:rPr>
        <w:t xml:space="preserve"> other known and unknown technical factors needs to be </w:t>
      </w:r>
      <w:r>
        <w:rPr>
          <w:rFonts w:ascii="Times New Roman" w:hAnsi="Times New Roman" w:cs="Times New Roman"/>
          <w:sz w:val="24"/>
          <w:szCs w:val="24"/>
        </w:rPr>
        <w:t>corrected</w:t>
      </w:r>
      <w:r w:rsidRPr="00FF2DAC">
        <w:rPr>
          <w:rFonts w:ascii="Times New Roman" w:hAnsi="Times New Roman" w:cs="Times New Roman"/>
          <w:sz w:val="24"/>
          <w:szCs w:val="24"/>
        </w:rPr>
        <w:t xml:space="preserve">. Sequencing depth, also known as, library size is </w:t>
      </w:r>
      <w:r w:rsidRPr="00FF2DAC">
        <w:rPr>
          <w:rFonts w:ascii="Times New Roman" w:hAnsi="Times New Roman" w:cs="Times New Roman"/>
          <w:sz w:val="24"/>
          <w:szCs w:val="24"/>
          <w:shd w:val="clear" w:color="auto" w:fill="FFFFFF"/>
        </w:rPr>
        <w:t xml:space="preserve">total read counts mapped for a given sample. There is no optimal limit for sequencing depth as it depends on complexity of the organism and aim of the experiment </w:t>
      </w:r>
      <w:r w:rsidRPr="00FF2DAC">
        <w:rPr>
          <w:rFonts w:ascii="Times New Roman" w:hAnsi="Times New Roman" w:cs="Times New Roman"/>
          <w:sz w:val="24"/>
          <w:szCs w:val="24"/>
          <w:shd w:val="clear" w:color="auto" w:fill="FFFFFF"/>
        </w:rPr>
        <w:fldChar w:fldCharType="begin"/>
      </w:r>
      <w:r w:rsidRPr="00FF2DAC">
        <w:rPr>
          <w:rFonts w:ascii="Times New Roman" w:hAnsi="Times New Roman" w:cs="Times New Roman"/>
          <w:sz w:val="24"/>
          <w:szCs w:val="24"/>
          <w:shd w:val="clear" w:color="auto" w:fill="FFFFFF"/>
        </w:rPr>
        <w:instrText xml:space="preserve"> ADDIN EN.CITE &lt;EndNote&gt;&lt;Cite&gt;&lt;Author&gt;Conesa&lt;/Author&gt;&lt;Year&gt;2016&lt;/Year&gt;&lt;RecNum&gt;5&lt;/RecNum&gt;&lt;DisplayText&gt;(Conesa et al. 2016)&lt;/DisplayText&gt;&lt;record&gt;&lt;rec-number&gt;5&lt;/rec-number&gt;&lt;foreign-keys&gt;&lt;key app="EN" db-id="pseefr0zjzd0enea9zspfpzca09xxa0esfsx" timestamp="1677663433"&gt;5&lt;/key&gt;&lt;/foreign-keys&gt;&lt;ref-type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pages&gt;13&lt;/pages&gt;&lt;volume&gt;17&lt;/volume&gt;&lt;number&gt;1&lt;/number&gt;&lt;dates&gt;&lt;year&gt;2016&lt;/year&gt;&lt;pub-dates&gt;&lt;date&gt;2016/01/26&lt;/date&gt;&lt;/pub-dates&gt;&lt;/dates&gt;&lt;isbn&gt;1474-760X&lt;/isbn&gt;&lt;urls&gt;&lt;related-urls&gt;&lt;url&gt;https://doi.org/10.1186/s13059-016-0881-8&lt;/url&gt;&lt;/related-urls&gt;&lt;/urls&gt;&lt;electronic-resource-num&gt;10.1186/s13059-016-0881-8&lt;/electronic-resource-num&gt;&lt;/record&gt;&lt;/Cite&gt;&lt;/EndNote&gt;</w:instrText>
      </w:r>
      <w:r w:rsidRPr="00FF2DAC">
        <w:rPr>
          <w:rFonts w:ascii="Times New Roman" w:hAnsi="Times New Roman" w:cs="Times New Roman"/>
          <w:sz w:val="24"/>
          <w:szCs w:val="24"/>
          <w:shd w:val="clear" w:color="auto" w:fill="FFFFFF"/>
        </w:rPr>
        <w:fldChar w:fldCharType="separate"/>
      </w:r>
      <w:r w:rsidRPr="00FF2DAC">
        <w:rPr>
          <w:rFonts w:ascii="Times New Roman" w:hAnsi="Times New Roman" w:cs="Times New Roman"/>
          <w:noProof/>
          <w:sz w:val="24"/>
          <w:szCs w:val="24"/>
          <w:shd w:val="clear" w:color="auto" w:fill="FFFFFF"/>
        </w:rPr>
        <w:t>(Conesa et al. 2016)</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 xml:space="preserve">. A deep sequencing might improve the quantification and identification of transcripts leading to novel isoform detection; however, it </w:t>
      </w:r>
      <w:r>
        <w:rPr>
          <w:rFonts w:ascii="Times New Roman" w:hAnsi="Times New Roman" w:cs="Times New Roman"/>
          <w:sz w:val="24"/>
          <w:szCs w:val="24"/>
          <w:shd w:val="clear" w:color="auto" w:fill="FFFFFF"/>
        </w:rPr>
        <w:t>may</w:t>
      </w:r>
      <w:r w:rsidRPr="00FF2DAC">
        <w:rPr>
          <w:rFonts w:ascii="Times New Roman" w:hAnsi="Times New Roman" w:cs="Times New Roman"/>
          <w:sz w:val="24"/>
          <w:szCs w:val="24"/>
          <w:shd w:val="clear" w:color="auto" w:fill="FFFFFF"/>
        </w:rPr>
        <w:t xml:space="preserve"> also </w:t>
      </w:r>
      <w:r>
        <w:rPr>
          <w:rFonts w:ascii="Times New Roman" w:hAnsi="Times New Roman" w:cs="Times New Roman"/>
          <w:sz w:val="24"/>
          <w:szCs w:val="24"/>
          <w:shd w:val="clear" w:color="auto" w:fill="FFFFFF"/>
        </w:rPr>
        <w:t>detect</w:t>
      </w:r>
      <w:r w:rsidRPr="00FF2DAC">
        <w:rPr>
          <w:rFonts w:ascii="Times New Roman" w:hAnsi="Times New Roman" w:cs="Times New Roman"/>
          <w:sz w:val="24"/>
          <w:szCs w:val="24"/>
          <w:shd w:val="clear" w:color="auto" w:fill="FFFFFF"/>
        </w:rPr>
        <w:t xml:space="preserve"> transcriptional noise and off-target transcripts </w:t>
      </w:r>
      <w:r w:rsidRPr="00FF2DAC">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&lt;EndNote&gt;&lt;Cite&gt;&lt;Author&gt;Conesa&lt;/Author&gt;&lt;Year&gt;2016&lt;/Year&gt;&lt;RecNum&gt;5&lt;/RecNum&gt;&lt;DisplayText&gt;(Conesa et al. 2016)&lt;/DisplayText&gt;&lt;record&gt;&lt;rec-number&gt;5&lt;/rec-number&gt;&lt;foreign-keys&gt;&lt;key app="EN" db-id="pseefr0zjzd0enea9zspfpzca09xxa0esfsx" timestamp="1677663433"&gt;5&lt;/key&gt;&lt;/foreign-keys&gt;&lt;ref-type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pages&gt;13&lt;/pages&gt;&lt;volume&gt;17&lt;/volume&gt;&lt;number&gt;1&lt;/number&gt;&lt;dates&gt;&lt;year&gt;2016&lt;/year&gt;&lt;pub-dates&gt;&lt;date&gt;2016/01/26&lt;/date&gt;&lt;/pub-dates&gt;&lt;/dates&gt;&lt;isbn&gt;1474-760X&lt;/isbn&gt;&lt;urls&gt;&lt;related-urls&gt;&lt;url&gt;https://doi.org/10.1186/s13059-016-0881-8&lt;/url&gt;&lt;/related-urls&gt;&lt;/urls&gt;&lt;electronic-resource-num&gt;10.1186/s13059-016-0881-8&lt;/electronic-resource-num&gt;&lt;/record&gt;&lt;/Cite&gt;&lt;/EndNote&gt;</w:instrText>
      </w:r>
      <w:r w:rsidRPr="00FF2DAC">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(Conesa et al. 2016)</w:t>
      </w:r>
      <w:r w:rsidRPr="00FF2DAC">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r w:rsidRPr="00FF2DA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w:t>
      </w:r>
      <w:r w:rsidRPr="00FF2DAC">
        <w:rPr>
          <w:rFonts w:ascii="Times New Roman" w:hAnsi="Times New Roman" w:cs="Times New Roman"/>
          <w:sz w:val="24"/>
          <w:szCs w:val="24"/>
          <w:shd w:val="clear" w:color="auto" w:fill="FFFFFF"/>
        </w:rPr>
        <w:t xml:space="preserve">equencing different samples within a single </w:t>
      </w:r>
      <w:r w:rsidRPr="00D53CF4">
        <w:rPr>
          <w:rFonts w:ascii="Times New Roman" w:hAnsi="Times New Roman" w:cs="Times New Roman"/>
          <w:sz w:val="24"/>
          <w:szCs w:val="24"/>
          <w:shd w:val="clear" w:color="auto" w:fill="FFFFFF"/>
        </w:rPr>
        <w:t>experimental design may have different sequencing depths because total number of</w:t>
      </w:r>
      <w:r>
        <w:rPr>
          <w:rFonts w:ascii="Times New Roman" w:hAnsi="Times New Roman" w:cs="Times New Roman"/>
          <w:sz w:val="24"/>
          <w:szCs w:val="24"/>
          <w:shd w:val="clear" w:color="auto" w:fill="FFFFFF"/>
        </w:rPr>
        <w:t xml:space="preserve"> representative</w:t>
      </w:r>
      <w:r w:rsidRPr="00D53CF4">
        <w:rPr>
          <w:rFonts w:ascii="Times New Roman" w:hAnsi="Times New Roman" w:cs="Times New Roman"/>
          <w:sz w:val="24"/>
          <w:szCs w:val="24"/>
          <w:shd w:val="clear" w:color="auto" w:fill="FFFFFF"/>
        </w:rPr>
        <w:t xml:space="preserve"> RNA molecules in cDNA library can vary</w:t>
      </w:r>
      <w:r w:rsidRPr="00FF2DAC">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shd w:val="clear" w:color="auto" w:fill="FFFFFF"/>
        </w:rPr>
        <w:fldChar w:fldCharType="begin"/>
      </w:r>
      <w:r w:rsidRPr="00FF2DAC">
        <w:rPr>
          <w:rFonts w:ascii="Times New Roman" w:hAnsi="Times New Roman" w:cs="Times New Roman"/>
          <w:sz w:val="24"/>
          <w:szCs w:val="24"/>
          <w:shd w:val="clear" w:color="auto" w:fill="FFFFFF"/>
        </w:rPr>
        <w:instrText xml:space="preserve"> ADDIN EN.CITE &lt;EndNote&gt;&lt;Cite&gt;&lt;Author&gt;Dillies&lt;/Author&gt;&lt;Year&gt;2013&lt;/Year&gt;&lt;RecNum&gt;298&lt;/RecNum&gt;&lt;DisplayText&gt;(Dillies et al. 2013)&lt;/DisplayText&gt;&lt;record&gt;&lt;rec-number&gt;298&lt;/rec-number&gt;&lt;foreign-keys&gt;&lt;key app="EN" db-id="pseefr0zjzd0enea9zspfpzca09xxa0esfsx" timestamp="1686735003"&gt;298&lt;/key&gt;&lt;/foreign-keys&gt;&lt;ref-type name="Journal Article"&gt;17&lt;/ref-type&gt;&lt;contributors&gt;&lt;authors&gt;&lt;author&gt;Dillies, Marie-Agnès&lt;/author&gt;&lt;author&gt;Rau, Andrea&lt;/author&gt;&lt;author&gt;Aubert, Julie&lt;/author&gt;&lt;author&gt;Hennequet-Antier, Christelle&lt;/author&gt;&lt;author&gt;Jeanmougin, Marine&lt;/author&gt;&lt;author&gt;Servant, Nicolas&lt;/author&gt;&lt;author&gt;Keime, Céline&lt;/author&gt;&lt;author&gt;Marot, Guillemette&lt;/author&gt;&lt;author&gt;Castel, David&lt;/author&gt;&lt;author&gt;Estelle, Jordi&lt;/author&gt;&lt;author&gt;Guernec, Gregory&lt;/author&gt;&lt;author&gt;Jagla, Bernd&lt;/author&gt;&lt;author&gt;Jouneau, Luc&lt;/author&gt;&lt;author&gt;Laloë, Denis&lt;/author&gt;&lt;author&gt;Le Gall, Caroline&lt;/author&gt;&lt;author&gt;Schaëffer, Brigitte&lt;/author&gt;&lt;author&gt;Le Crom, Stéphane&lt;/author&gt;&lt;author&gt;Guedj, Mickaël&lt;/author&gt;&lt;author&gt;Jaffrézic, Florence&lt;/author&gt;&lt;author&gt;on behalf of The French StatOmique, Consortium&lt;/author&gt;&lt;/authors&gt;&lt;/contributors&gt;&lt;titles&gt;&lt;title&gt;A comprehensive evaluation of normalization methods for Illumina high-throughput RNA sequencing data analysis&lt;/title&gt;&lt;secondary-title&gt;Briefings in Bioinformatics&lt;/secondary-title&gt;&lt;/titles&gt;&lt;periodical&gt;&lt;full-title&gt;Briefings in Bioinformatics&lt;/full-title&gt;&lt;/periodical&gt;&lt;pages&gt;671-683&lt;/pages&gt;&lt;volume&gt;14&lt;/volume&gt;&lt;number&gt;6&lt;/number&gt;&lt;dates&gt;&lt;year&gt;2013&lt;/year&gt;&lt;/dates&gt;&lt;isbn&gt;1467-5463&lt;/isbn&gt;&lt;urls&gt;&lt;related-urls&gt;&lt;url&gt;https://doi.org/10.1093/bib/bbs046&lt;/url&gt;&lt;/related-urls&gt;&lt;/urls&gt;&lt;electronic-resource-num&gt;10.1093/bib/bbs046&lt;/electronic-resource-num&gt;&lt;access-date&gt;6/14/2023&lt;/access-date&gt;&lt;/record&gt;&lt;/Cite&gt;&lt;/EndNote&gt;</w:instrText>
      </w:r>
      <w:r w:rsidRPr="00FF2DAC">
        <w:rPr>
          <w:rFonts w:ascii="Times New Roman" w:hAnsi="Times New Roman" w:cs="Times New Roman"/>
          <w:sz w:val="24"/>
          <w:szCs w:val="24"/>
          <w:shd w:val="clear" w:color="auto" w:fill="FFFFFF"/>
        </w:rPr>
        <w:fldChar w:fldCharType="separate"/>
      </w:r>
      <w:r w:rsidRPr="00FF2DAC">
        <w:rPr>
          <w:rFonts w:ascii="Times New Roman" w:hAnsi="Times New Roman" w:cs="Times New Roman"/>
          <w:noProof/>
          <w:sz w:val="24"/>
          <w:szCs w:val="24"/>
          <w:shd w:val="clear" w:color="auto" w:fill="FFFFFF"/>
        </w:rPr>
        <w:t>(Dillies et al. 2013)</w:t>
      </w:r>
      <w:r w:rsidRPr="00FF2DAC">
        <w:rPr>
          <w:rFonts w:ascii="Times New Roman" w:hAnsi="Times New Roman" w:cs="Times New Roman"/>
          <w:sz w:val="24"/>
          <w:szCs w:val="24"/>
          <w:shd w:val="clear" w:color="auto" w:fill="FFFFFF"/>
        </w:rPr>
        <w:fldChar w:fldCharType="end"/>
      </w:r>
      <w:r w:rsidRPr="009870FF">
        <w:rPr>
          <w:rFonts w:ascii="Times New Roman" w:hAnsi="Times New Roman" w:cs="Times New Roman"/>
          <w:sz w:val="24"/>
          <w:szCs w:val="24"/>
          <w:shd w:val="clear" w:color="auto" w:fill="FFFFFF"/>
        </w:rPr>
        <w:t>.</w:t>
      </w:r>
      <w:r w:rsidRPr="00FF2DAC">
        <w:rPr>
          <w:rFonts w:ascii="Times New Roman" w:hAnsi="Times New Roman" w:cs="Times New Roman"/>
          <w:b/>
          <w:bCs/>
          <w:sz w:val="24"/>
          <w:szCs w:val="24"/>
          <w:shd w:val="clear" w:color="auto" w:fill="FFFFFF"/>
        </w:rPr>
        <w:t xml:space="preserve"> </w:t>
      </w:r>
      <w:r w:rsidRPr="00FF2DAC">
        <w:rPr>
          <w:rFonts w:ascii="Times New Roman" w:hAnsi="Times New Roman" w:cs="Times New Roman"/>
          <w:sz w:val="24"/>
          <w:szCs w:val="24"/>
          <w:shd w:val="clear" w:color="auto" w:fill="FFFFFF"/>
        </w:rPr>
        <w:t xml:space="preserve">If RNA sample has a small number of highly expressed genes, the reads representing those genes will take away substantial resources from the sample, which decreases the reads for genes causing under sampling, if not explicitly accounted for, this can cause the composition bias to the detection of differentially expressed features </w:t>
      </w:r>
      <w:r w:rsidRPr="00FF2DAC">
        <w:rPr>
          <w:rFonts w:ascii="Times New Roman" w:hAnsi="Times New Roman" w:cs="Times New Roman"/>
          <w:sz w:val="24"/>
          <w:szCs w:val="24"/>
          <w:shd w:val="clear" w:color="auto" w:fill="FFFFFF"/>
        </w:rPr>
        <w:fldChar w:fldCharType="begin"/>
      </w:r>
      <w:r w:rsidRPr="00FF2DAC">
        <w:rPr>
          <w:rFonts w:ascii="Times New Roman" w:hAnsi="Times New Roman" w:cs="Times New Roman"/>
          <w:sz w:val="24"/>
          <w:szCs w:val="24"/>
          <w:shd w:val="clear" w:color="auto" w:fill="FFFFFF"/>
        </w:rPr>
        <w:instrText xml:space="preserve"> ADDIN EN.CITE &lt;EndNote&gt;&lt;Cite&gt;&lt;Author&gt;Robinson&lt;/Author&gt;&lt;Year&gt;2010&lt;/Year&gt;&lt;RecNum&gt;291&lt;/RecNum&gt;&lt;DisplayText&gt;(Robinson &amp;amp; Oshlack 2010)&lt;/DisplayText&gt;&lt;record&gt;&lt;rec-number&gt;291&lt;/rec-number&gt;&lt;foreign-keys&gt;&lt;key app="EN" db-id="pseefr0zjzd0enea9zspfpzca09xxa0esfsx" timestamp="1686657094"&gt;291&lt;/key&gt;&lt;/foreign-keys&gt;&lt;ref-type name="Journal Article"&gt;17&lt;/ref-type&gt;&lt;contributors&gt;&lt;authors&gt;&lt;author&gt;Robinson, Mark D.&lt;/author&gt;&lt;author&gt;Oshlack, Alicia&lt;/author&gt;&lt;/authors&gt;&lt;/contributors&gt;&lt;titles&gt;&lt;title&gt;A scaling normalization method for differential expression analysis of RNA-seq data&lt;/title&gt;&lt;secondary-title&gt;Genome Biology&lt;/secondary-title&gt;&lt;/titles&gt;&lt;periodical&gt;&lt;full-title&gt;Genome Biology&lt;/full-title&gt;&lt;/periodical&gt;&lt;pages&gt;R25&lt;/pages&gt;&lt;volume&gt;11&lt;/volume&gt;&lt;number&gt;3&lt;/number&gt;&lt;dates&gt;&lt;year&gt;2010&lt;/year&gt;&lt;pub-dates&gt;&lt;date&gt;2010/03/02&lt;/date&gt;&lt;/pub-dates&gt;&lt;/dates&gt;&lt;isbn&gt;1474-760X&lt;/isbn&gt;&lt;urls&gt;&lt;related-urls&gt;&lt;url&gt;https://doi.org/10.1186/gb-2010-11-3-r25&lt;/url&gt;&lt;/related-urls&gt;&lt;/urls&gt;&lt;electronic-resource-num&gt;10.1186/gb-2010-11-3-r25&lt;/electronic-resource-num&gt;&lt;/record&gt;&lt;/Cite&gt;&lt;/EndNote&gt;</w:instrText>
      </w:r>
      <w:r w:rsidRPr="00FF2DAC">
        <w:rPr>
          <w:rFonts w:ascii="Times New Roman" w:hAnsi="Times New Roman" w:cs="Times New Roman"/>
          <w:sz w:val="24"/>
          <w:szCs w:val="24"/>
          <w:shd w:val="clear" w:color="auto" w:fill="FFFFFF"/>
        </w:rPr>
        <w:fldChar w:fldCharType="separate"/>
      </w:r>
      <w:r w:rsidRPr="00FF2DAC">
        <w:rPr>
          <w:rFonts w:ascii="Times New Roman" w:hAnsi="Times New Roman" w:cs="Times New Roman"/>
          <w:noProof/>
          <w:sz w:val="24"/>
          <w:szCs w:val="24"/>
          <w:shd w:val="clear" w:color="auto" w:fill="FFFFFF"/>
        </w:rPr>
        <w:t>(Robinson &amp; Oshlack 2010)</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 xml:space="preserve">. </w:t>
      </w:r>
    </w:p>
    <w:p w14:paraId="19C30106" w14:textId="77777777" w:rsidR="00DA125F" w:rsidRPr="004E3626" w:rsidRDefault="00DA125F" w:rsidP="00DA125F">
      <w:pPr>
        <w:spacing w:line="360" w:lineRule="auto"/>
        <w:jc w:val="both"/>
        <w:rPr>
          <w:rFonts w:ascii="Times New Roman" w:hAnsi="Times New Roman" w:cs="Times New Roman"/>
          <w:sz w:val="24"/>
          <w:szCs w:val="24"/>
        </w:rPr>
      </w:pPr>
      <w:r w:rsidRPr="00FF2DAC">
        <w:rPr>
          <w:rFonts w:ascii="Times New Roman" w:hAnsi="Times New Roman" w:cs="Times New Roman"/>
          <w:sz w:val="24"/>
          <w:szCs w:val="24"/>
        </w:rPr>
        <w:t xml:space="preserve"> </w:t>
      </w:r>
    </w:p>
    <w:p w14:paraId="690AF48E" w14:textId="77777777" w:rsidR="00DA125F" w:rsidRDefault="00DA125F" w:rsidP="00DA125F">
      <w:pPr>
        <w:pBdr>
          <w:top w:val="single" w:sz="4" w:space="1" w:color="auto"/>
          <w:left w:val="single" w:sz="4" w:space="1" w:color="auto"/>
          <w:bottom w:val="single" w:sz="4" w:space="1" w:color="auto"/>
          <w:right w:val="single" w:sz="4" w:space="1" w:color="auto"/>
          <w:between w:val="single" w:sz="4" w:space="1" w:color="auto"/>
        </w:pBdr>
        <w:spacing w:line="360" w:lineRule="auto"/>
        <w:jc w:val="center"/>
      </w:pPr>
      <w:r>
        <w:rPr>
          <w:noProof/>
        </w:rPr>
        <w:drawing>
          <wp:inline distT="0" distB="0" distL="0" distR="0" wp14:anchorId="239E4EBD" wp14:editId="0B3F8068">
            <wp:extent cx="4840941" cy="2571750"/>
            <wp:effectExtent l="0" t="0" r="0" b="0"/>
            <wp:docPr id="961061" name="Picture 96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0941" cy="2571750"/>
                    </a:xfrm>
                    <a:prstGeom prst="rect">
                      <a:avLst/>
                    </a:prstGeom>
                  </pic:spPr>
                </pic:pic>
              </a:graphicData>
            </a:graphic>
          </wp:inline>
        </w:drawing>
      </w:r>
    </w:p>
    <w:p w14:paraId="6454E053" w14:textId="77777777" w:rsidR="00DA125F" w:rsidRDefault="00DA125F" w:rsidP="00DA125F">
      <w:pPr>
        <w:pBdr>
          <w:top w:val="single" w:sz="4" w:space="1" w:color="auto"/>
          <w:left w:val="single" w:sz="4" w:space="1" w:color="auto"/>
          <w:bottom w:val="single" w:sz="4" w:space="1" w:color="auto"/>
          <w:right w:val="single" w:sz="4" w:space="1" w:color="auto"/>
          <w:between w:val="single" w:sz="4" w:space="1" w:color="auto"/>
          <w:bar w:val="single" w:sz="4" w:color="auto"/>
        </w:pBd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1: Techniques for </w:t>
      </w:r>
      <w:proofErr w:type="spellStart"/>
      <w:r>
        <w:rPr>
          <w:rFonts w:ascii="Times New Roman" w:hAnsi="Times New Roman" w:cs="Times New Roman"/>
          <w:sz w:val="24"/>
          <w:szCs w:val="24"/>
          <w:shd w:val="clear" w:color="auto" w:fill="FFFFFF"/>
        </w:rPr>
        <w:t>intersample</w:t>
      </w:r>
      <w:proofErr w:type="spellEnd"/>
      <w:r>
        <w:rPr>
          <w:rFonts w:ascii="Times New Roman" w:hAnsi="Times New Roman" w:cs="Times New Roman"/>
          <w:sz w:val="24"/>
          <w:szCs w:val="24"/>
          <w:shd w:val="clear" w:color="auto" w:fill="FFFFFF"/>
        </w:rPr>
        <w:t xml:space="preserve"> normalization based on distribution of samples.</w:t>
      </w:r>
    </w:p>
    <w:p w14:paraId="272EA9D8" w14:textId="77777777" w:rsidR="00DA125F" w:rsidRDefault="00DA125F" w:rsidP="00DA125F">
      <w:pPr>
        <w:spacing w:line="360" w:lineRule="auto"/>
        <w:jc w:val="both"/>
        <w:rPr>
          <w:rFonts w:ascii="Times New Roman" w:hAnsi="Times New Roman" w:cs="Times New Roman"/>
          <w:sz w:val="24"/>
          <w:szCs w:val="24"/>
          <w:shd w:val="clear" w:color="auto" w:fill="FFFFFF"/>
        </w:rPr>
      </w:pPr>
      <w:r w:rsidRPr="00FF2DAC">
        <w:rPr>
          <w:rFonts w:ascii="Times New Roman" w:hAnsi="Times New Roman" w:cs="Times New Roman"/>
          <w:sz w:val="24"/>
          <w:szCs w:val="24"/>
          <w:shd w:val="clear" w:color="auto" w:fill="FFFFFF"/>
        </w:rPr>
        <w:t xml:space="preserve">TMM </w:t>
      </w:r>
      <w:r w:rsidRPr="00FF2DAC">
        <w:rPr>
          <w:rFonts w:ascii="Times New Roman" w:hAnsi="Times New Roman" w:cs="Times New Roman"/>
          <w:sz w:val="24"/>
          <w:szCs w:val="24"/>
        </w:rPr>
        <w:t>(trimmed mean of M-values)</w:t>
      </w:r>
      <w:r w:rsidRPr="00FF2DAC">
        <w:rPr>
          <w:rFonts w:ascii="Times New Roman" w:hAnsi="Times New Roman" w:cs="Times New Roman"/>
          <w:sz w:val="24"/>
          <w:szCs w:val="24"/>
          <w:shd w:val="clear" w:color="auto" w:fill="FFFFFF"/>
        </w:rPr>
        <w:t xml:space="preserve">, RLE </w:t>
      </w:r>
      <w:r w:rsidRPr="00FF2DAC">
        <w:rPr>
          <w:rFonts w:ascii="Times New Roman" w:hAnsi="Times New Roman" w:cs="Times New Roman"/>
          <w:sz w:val="24"/>
          <w:szCs w:val="24"/>
        </w:rPr>
        <w:t xml:space="preserve">(relative log expression) and quantile </w:t>
      </w:r>
      <w:r>
        <w:rPr>
          <w:rFonts w:ascii="Times New Roman" w:hAnsi="Times New Roman" w:cs="Times New Roman"/>
          <w:sz w:val="24"/>
          <w:szCs w:val="24"/>
        </w:rPr>
        <w:t>normaliz</w:t>
      </w:r>
      <w:r w:rsidRPr="00FF2DAC">
        <w:rPr>
          <w:rFonts w:ascii="Times New Roman" w:hAnsi="Times New Roman" w:cs="Times New Roman"/>
          <w:sz w:val="24"/>
          <w:szCs w:val="24"/>
        </w:rPr>
        <w:t xml:space="preserve">ation </w:t>
      </w:r>
      <w:r w:rsidRPr="00FF2DAC">
        <w:rPr>
          <w:rFonts w:ascii="Times New Roman" w:hAnsi="Times New Roman" w:cs="Times New Roman"/>
          <w:sz w:val="24"/>
          <w:szCs w:val="24"/>
          <w:shd w:val="clear" w:color="auto" w:fill="FFFFFF"/>
        </w:rPr>
        <w:t>are widely used tools</w:t>
      </w:r>
      <w:r>
        <w:rPr>
          <w:rFonts w:ascii="Times New Roman" w:hAnsi="Times New Roman" w:cs="Times New Roman"/>
          <w:sz w:val="24"/>
          <w:szCs w:val="24"/>
          <w:shd w:val="clear" w:color="auto" w:fill="FFFFFF"/>
        </w:rPr>
        <w:t xml:space="preserve"> for </w:t>
      </w:r>
      <w:proofErr w:type="spellStart"/>
      <w:r>
        <w:rPr>
          <w:rFonts w:ascii="Times New Roman" w:hAnsi="Times New Roman" w:cs="Times New Roman"/>
          <w:sz w:val="24"/>
          <w:szCs w:val="24"/>
          <w:shd w:val="clear" w:color="auto" w:fill="FFFFFF"/>
        </w:rPr>
        <w:t>intersample</w:t>
      </w:r>
      <w:proofErr w:type="spellEnd"/>
      <w:r>
        <w:rPr>
          <w:rFonts w:ascii="Times New Roman" w:hAnsi="Times New Roman" w:cs="Times New Roman"/>
          <w:sz w:val="24"/>
          <w:szCs w:val="24"/>
          <w:shd w:val="clear" w:color="auto" w:fill="FFFFFF"/>
        </w:rPr>
        <w:t xml:space="preserve"> comparison</w:t>
      </w:r>
      <w:r w:rsidRPr="00FF2DA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which assumes</w:t>
      </w:r>
      <w:r w:rsidRPr="00FF2DAC">
        <w:rPr>
          <w:rFonts w:ascii="Times New Roman" w:hAnsi="Times New Roman" w:cs="Times New Roman"/>
          <w:sz w:val="24"/>
          <w:szCs w:val="24"/>
          <w:shd w:val="clear" w:color="auto" w:fill="FFFFFF"/>
        </w:rPr>
        <w:t xml:space="preserve"> all the samples have similar distribution</w:t>
      </w:r>
      <w:r>
        <w:rPr>
          <w:rFonts w:ascii="Times New Roman" w:hAnsi="Times New Roman" w:cs="Times New Roman"/>
          <w:sz w:val="24"/>
          <w:szCs w:val="24"/>
          <w:shd w:val="clear" w:color="auto" w:fill="FFFFFF"/>
        </w:rPr>
        <w:t xml:space="preserve"> and</w:t>
      </w:r>
      <w:r w:rsidRPr="00FF2DAC">
        <w:rPr>
          <w:rFonts w:ascii="Times New Roman" w:hAnsi="Times New Roman" w:cs="Times New Roman"/>
          <w:sz w:val="24"/>
          <w:szCs w:val="24"/>
          <w:shd w:val="clear" w:color="auto" w:fill="FFFFFF"/>
        </w:rPr>
        <w:t xml:space="preserve"> this assumption holds true when </w:t>
      </w:r>
      <w:r>
        <w:rPr>
          <w:rFonts w:ascii="Times New Roman" w:hAnsi="Times New Roman" w:cs="Times New Roman"/>
          <w:sz w:val="24"/>
          <w:szCs w:val="24"/>
          <w:shd w:val="clear" w:color="auto" w:fill="FFFFFF"/>
        </w:rPr>
        <w:t>majority</w:t>
      </w:r>
      <w:r w:rsidRPr="00FF2DAC">
        <w:rPr>
          <w:rFonts w:ascii="Times New Roman" w:hAnsi="Times New Roman" w:cs="Times New Roman"/>
          <w:sz w:val="24"/>
          <w:szCs w:val="24"/>
          <w:shd w:val="clear" w:color="auto" w:fill="FFFFFF"/>
        </w:rPr>
        <w:t xml:space="preserve"> of genes are </w:t>
      </w:r>
      <w:r>
        <w:rPr>
          <w:rFonts w:ascii="Times New Roman" w:hAnsi="Times New Roman" w:cs="Times New Roman"/>
          <w:sz w:val="24"/>
          <w:szCs w:val="24"/>
          <w:shd w:val="clear" w:color="auto" w:fill="FFFFFF"/>
        </w:rPr>
        <w:t xml:space="preserve">not </w:t>
      </w:r>
      <w:r w:rsidRPr="00FF2DAC">
        <w:rPr>
          <w:rFonts w:ascii="Times New Roman" w:hAnsi="Times New Roman" w:cs="Times New Roman"/>
          <w:sz w:val="24"/>
          <w:szCs w:val="24"/>
          <w:shd w:val="clear" w:color="auto" w:fill="FFFFFF"/>
        </w:rPr>
        <w:t xml:space="preserve">dysregulated </w:t>
      </w:r>
      <w:r w:rsidRPr="00FF2DAC">
        <w:rPr>
          <w:rFonts w:ascii="Times New Roman" w:hAnsi="Times New Roman" w:cs="Times New Roman"/>
          <w:sz w:val="24"/>
          <w:szCs w:val="24"/>
          <w:shd w:val="clear" w:color="auto" w:fill="FFFFFF"/>
        </w:rPr>
        <w:fldChar w:fldCharType="begin">
          <w:fldData xml:space="preserve">PEVuZE5vdGU+PENpdGU+PEF1dGhvcj5FdmFuczwvQXV0aG9yPjxZZWFyPjIwMTc8L1llYXI+PFJl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==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PEVuZE5vdGU+PENpdGU+PEF1dGhvcj5FdmFuczwvQXV0aG9yPjxZZWFyPjIwMTc8L1llYXI+PFJl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==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r>
      <w:r w:rsidRPr="00FF2DAC">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(Evans, </w:t>
      </w:r>
      <w:r>
        <w:rPr>
          <w:rFonts w:ascii="Times New Roman" w:hAnsi="Times New Roman" w:cs="Times New Roman"/>
          <w:noProof/>
          <w:sz w:val="24"/>
          <w:szCs w:val="24"/>
          <w:shd w:val="clear" w:color="auto" w:fill="FFFFFF"/>
        </w:rPr>
        <w:lastRenderedPageBreak/>
        <w:t>Hardin &amp; Stoebel 2017; Zhao, Yaxing, Wong &amp; Goh 2020)</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TMM, RLE, and quantile normalization are global adjustment methods which force all the observed distribution of all the samples to be same and using these methods without understanding the actual distribution of all samples will distort the true biological signal </w:t>
      </w:r>
      <w:r>
        <w:rPr>
          <w:rFonts w:ascii="Times New Roman" w:hAnsi="Times New Roman" w:cs="Times New Roman"/>
          <w:sz w:val="24"/>
          <w:szCs w:val="24"/>
          <w:shd w:val="clear" w:color="auto" w:fill="FFFFFF"/>
        </w:rPr>
        <w:fldChar w:fldCharType="begin">
          <w:fldData xml:space="preserve">PEVuZE5vdGU+PENpdGU+PEF1dGhvcj5aaGFvPC9BdXRob3I+PFllYXI+MjAyMDwvWWVhcj48UmVj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==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PEVuZE5vdGU+PENpdGU+PEF1dGhvcj5aaGFvPC9BdXRob3I+PFllYXI+MjAyMDwvWWVhcj48UmVj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==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(Evans, Hardin &amp; Stoebel 2017; Wang et al. 2011; Zhao, Yaxing, Wong &amp; Goh 2020)</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rPr>
        <w:t>TMM</w:t>
      </w:r>
      <w:r>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&lt;EndNote&gt;&lt;Cite&gt;&lt;Author&gt;Robinson&lt;/Author&gt;&lt;Year&gt;2010&lt;/Year&gt;&lt;RecNum&gt;291&lt;/RecNum&gt;&lt;DisplayText&gt;(Robinson &amp;amp; Oshlack 2010)&lt;/DisplayText&gt;&lt;record&gt;&lt;rec-number&gt;291&lt;/rec-number&gt;&lt;foreign-keys&gt;&lt;key app="EN" db-id="pseefr0zjzd0enea9zspfpzca09xxa0esfsx" timestamp="1686657094"&gt;291&lt;/key&gt;&lt;/foreign-keys&gt;&lt;ref-type name="Journal Article"&gt;17&lt;/ref-type&gt;&lt;contributors&gt;&lt;authors&gt;&lt;author&gt;Robinson, Mark D.&lt;/author&gt;&lt;author&gt;Oshlack, Alicia&lt;/author&gt;&lt;/authors&gt;&lt;/contributors&gt;&lt;titles&gt;&lt;title&gt;A scaling normalization method for differential expression analysis of RNA-seq data&lt;/title&gt;&lt;secondary-title&gt;Genome Biology&lt;/secondary-title&gt;&lt;/titles&gt;&lt;periodical&gt;&lt;full-title&gt;Genome Biology&lt;/full-title&gt;&lt;/periodical&gt;&lt;pages&gt;R25&lt;/pages&gt;&lt;volume&gt;11&lt;/volume&gt;&lt;number&gt;3&lt;/number&gt;&lt;dates&gt;&lt;year&gt;2010&lt;/year&gt;&lt;pub-dates&gt;&lt;date&gt;2010/03/02&lt;/date&gt;&lt;/pub-dates&gt;&lt;/dates&gt;&lt;isbn&gt;1474-760X&lt;/isbn&gt;&lt;urls&gt;&lt;related-urls&gt;&lt;url&gt;https://doi.org/10.1186/gb-2010-11-3-r25&lt;/url&gt;&lt;/related-urls&gt;&lt;/urls&gt;&lt;electronic-resource-num&gt;10.1186/gb-2010-11-3-r25&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(Robinson &amp; Oshlack 2010)</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w:t>
      </w:r>
      <w:r>
        <w:rPr>
          <w:rFonts w:ascii="Times New Roman" w:hAnsi="Times New Roman" w:cs="Times New Roman"/>
          <w:sz w:val="24"/>
          <w:szCs w:val="24"/>
        </w:rPr>
        <w:t xml:space="preserve">which is incorporated into the </w:t>
      </w:r>
      <w:proofErr w:type="spellStart"/>
      <w:r w:rsidRPr="0644E62E">
        <w:rPr>
          <w:rFonts w:ascii="Times New Roman" w:hAnsi="Times New Roman" w:cs="Times New Roman"/>
          <w:i/>
          <w:iCs/>
          <w:sz w:val="24"/>
          <w:szCs w:val="24"/>
        </w:rPr>
        <w:t>edgeR</w:t>
      </w:r>
      <w:proofErr w:type="spellEnd"/>
      <w:r w:rsidRPr="00FF2DAC">
        <w:rPr>
          <w:rFonts w:ascii="Times New Roman" w:hAnsi="Times New Roman" w:cs="Times New Roman"/>
          <w:sz w:val="24"/>
          <w:szCs w:val="24"/>
        </w:rPr>
        <w:t xml:space="preserve"> package</w:t>
      </w:r>
      <w:r>
        <w:rPr>
          <w:rFonts w:ascii="Times New Roman" w:hAnsi="Times New Roman" w:cs="Times New Roman"/>
          <w:sz w:val="24"/>
          <w:szCs w:val="24"/>
        </w:rPr>
        <w:t xml:space="preserve">, is widely used for differential gene expression. CPM </w:t>
      </w:r>
      <w:r w:rsidRPr="00FF2DAC">
        <w:rPr>
          <w:rFonts w:ascii="Times New Roman" w:hAnsi="Times New Roman" w:cs="Times New Roman"/>
          <w:sz w:val="24"/>
          <w:szCs w:val="24"/>
        </w:rPr>
        <w:t>(</w:t>
      </w:r>
      <w:r w:rsidRPr="00FF2DAC">
        <w:rPr>
          <w:rFonts w:ascii="Times New Roman" w:hAnsi="Times New Roman" w:cs="Times New Roman"/>
          <w:sz w:val="24"/>
          <w:szCs w:val="24"/>
          <w:shd w:val="clear" w:color="auto" w:fill="FFFFFF"/>
        </w:rPr>
        <w:t xml:space="preserve">Counts per </w:t>
      </w:r>
      <w:r>
        <w:rPr>
          <w:rFonts w:ascii="Times New Roman" w:hAnsi="Times New Roman" w:cs="Times New Roman"/>
          <w:sz w:val="24"/>
          <w:szCs w:val="24"/>
          <w:shd w:val="clear" w:color="auto" w:fill="FFFFFF"/>
        </w:rPr>
        <w:t>m</w:t>
      </w:r>
      <w:r w:rsidRPr="00FF2DAC">
        <w:rPr>
          <w:rFonts w:ascii="Times New Roman" w:hAnsi="Times New Roman" w:cs="Times New Roman"/>
          <w:sz w:val="24"/>
          <w:szCs w:val="24"/>
          <w:shd w:val="clear" w:color="auto" w:fill="FFFFFF"/>
        </w:rPr>
        <w:t>illion mapped reads) is a basic gene expression unit</w:t>
      </w:r>
      <w:r>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shd w:val="clear" w:color="auto" w:fill="FFFFFF"/>
        </w:rPr>
        <w:fldChar w:fldCharType="begin">
          <w:fldData xml:space="preserve">PEVuZE5vdGU+PENpdGU+PEF1dGhvcj5DaGVuPC9BdXRob3I+PFllYXI+MjAxNjwvWWVhcj48UmVj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PEVuZE5vdGU+PENpdGU+PEF1dGhvcj5DaGVuPC9BdXRob3I+PFllYXI+MjAxNjwvWWVhcj48UmVj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r>
      <w:r w:rsidRPr="00FF2DAC">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(Chen, Lun &amp; Smyth 2016; Law et al. 2018)</w:t>
      </w:r>
      <w:r w:rsidRPr="00FF2DAC">
        <w:rPr>
          <w:rFonts w:ascii="Times New Roman" w:hAnsi="Times New Roman" w:cs="Times New Roman"/>
          <w:sz w:val="24"/>
          <w:szCs w:val="24"/>
          <w:shd w:val="clear" w:color="auto" w:fill="FFFFFF"/>
        </w:rPr>
        <w:fldChar w:fldCharType="end"/>
      </w:r>
      <w:r w:rsidRPr="00FF2DA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CPM corrects the sequencing depth variation.</w:t>
      </w:r>
    </w:p>
    <w:p w14:paraId="44368734" w14:textId="77777777" w:rsidR="00DA125F" w:rsidRPr="004F2362" w:rsidRDefault="00DA125F" w:rsidP="00DA125F">
      <w:pPr>
        <w:pStyle w:val="NormalWeb"/>
        <w:shd w:val="clear" w:color="auto" w:fill="FFFFFF"/>
        <w:spacing w:before="0" w:beforeAutospacing="0" w:after="150" w:afterAutospacing="0" w:line="360" w:lineRule="auto"/>
        <w:jc w:val="center"/>
        <w:rPr>
          <w:rFonts w:asciiTheme="minorHAnsi" w:hAnsiTheme="minorHAnsi" w:cstheme="minorHAnsi"/>
          <w:color w:val="000000" w:themeColor="text1"/>
        </w:rPr>
      </w:pPr>
      <w:r w:rsidRPr="004F2362">
        <w:rPr>
          <w:rFonts w:asciiTheme="minorHAnsi" w:hAnsiTheme="minorHAnsi" w:cstheme="minorHAnsi"/>
          <w:color w:val="000000" w:themeColor="text1"/>
        </w:rPr>
        <w:t xml:space="preserve">CPM = </w:t>
      </w:r>
      <m:oMath>
        <m:f>
          <m:fPr>
            <m:ctrlPr>
              <w:rPr>
                <w:rFonts w:ascii="Cambria Math" w:hAnsi="Cambria Math" w:cstheme="minorHAnsi"/>
                <w:i/>
                <w:color w:val="000000" w:themeColor="text1"/>
              </w:rPr>
            </m:ctrlPr>
          </m:fPr>
          <m:num>
            <m:r>
              <m:rPr>
                <m:sty m:val="p"/>
              </m:rPr>
              <w:rPr>
                <w:rStyle w:val="mi"/>
                <w:rFonts w:ascii="Cambria Math" w:eastAsiaTheme="majorEastAsia" w:hAnsi="Cambria Math" w:cstheme="minorHAnsi"/>
                <w:color w:val="000000" w:themeColor="text1"/>
                <w:bdr w:val="none" w:sz="0" w:space="0" w:color="auto" w:frame="1"/>
                <w:shd w:val="clear" w:color="auto" w:fill="FFFFFF"/>
              </w:rPr>
              <m:t>mapped read counts per feature</m:t>
            </m:r>
          </m:num>
          <m:den>
            <m:r>
              <m:rPr>
                <m:sty m:val="p"/>
              </m:rPr>
              <w:rPr>
                <w:rStyle w:val="mi"/>
                <w:rFonts w:ascii="Cambria Math" w:eastAsiaTheme="majorEastAsia" w:hAnsi="Cambria Math" w:cstheme="minorHAnsi"/>
                <w:color w:val="000000" w:themeColor="text1"/>
                <w:bdr w:val="none" w:sz="0" w:space="0" w:color="auto" w:frame="1"/>
                <w:shd w:val="clear" w:color="auto" w:fill="FFFFFF"/>
              </w:rPr>
              <m:t>total mapped reads</m:t>
            </m:r>
          </m:den>
        </m:f>
        <m:r>
          <w:rPr>
            <w:rFonts w:ascii="Cambria Math" w:hAnsi="Cambria Math" w:cstheme="minorHAnsi"/>
            <w:color w:val="000000" w:themeColor="text1"/>
          </w:rPr>
          <m:t>*</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6</m:t>
            </m:r>
          </m:sup>
        </m:sSup>
      </m:oMath>
    </w:p>
    <w:p w14:paraId="7AEDB785" w14:textId="77777777" w:rsidR="00DA125F" w:rsidRDefault="00DA125F" w:rsidP="00DA125F">
      <w:pPr>
        <w:spacing w:line="360" w:lineRule="auto"/>
        <w:jc w:val="both"/>
        <w:rPr>
          <w:rFonts w:ascii="Times New Roman" w:hAnsi="Times New Roman" w:cs="Times New Roman"/>
          <w:sz w:val="24"/>
          <w:szCs w:val="24"/>
          <w:shd w:val="clear" w:color="auto" w:fill="FFFFFF"/>
        </w:rPr>
      </w:pPr>
    </w:p>
    <w:p w14:paraId="0CA65D29" w14:textId="77777777" w:rsidR="00DA125F" w:rsidRDefault="00DA125F" w:rsidP="00DA125F">
      <w:pPr>
        <w:spacing w:line="360" w:lineRule="auto"/>
        <w:jc w:val="both"/>
        <w:rPr>
          <w:rFonts w:ascii="Times New Roman" w:hAnsi="Times New Roman" w:cs="Times New Roman"/>
          <w:sz w:val="24"/>
          <w:szCs w:val="24"/>
        </w:rPr>
      </w:pPr>
      <w:r w:rsidRPr="00FF2DAC">
        <w:rPr>
          <w:rFonts w:ascii="Times New Roman" w:hAnsi="Times New Roman" w:cs="Times New Roman"/>
          <w:sz w:val="24"/>
          <w:szCs w:val="24"/>
        </w:rPr>
        <w:t>The TMM method</w:t>
      </w:r>
      <w:r>
        <w:rPr>
          <w:rFonts w:ascii="Times New Roman" w:hAnsi="Times New Roman" w:cs="Times New Roman"/>
          <w:sz w:val="24"/>
          <w:szCs w:val="24"/>
        </w:rPr>
        <w:t xml:space="preserve"> further helps to correct the compositional bias</w:t>
      </w:r>
      <w:r w:rsidRPr="00FF2DAC">
        <w:rPr>
          <w:rFonts w:ascii="Times New Roman" w:hAnsi="Times New Roman" w:cs="Times New Roman"/>
          <w:sz w:val="24"/>
          <w:szCs w:val="24"/>
        </w:rPr>
        <w:t xml:space="preserve">, a reference sample is chosen as a basis for comparison. </w:t>
      </w:r>
      <w:proofErr w:type="spellStart"/>
      <w:r w:rsidRPr="0644E62E">
        <w:rPr>
          <w:rFonts w:ascii="Times New Roman" w:hAnsi="Times New Roman" w:cs="Times New Roman"/>
          <w:i/>
          <w:iCs/>
          <w:sz w:val="24"/>
          <w:szCs w:val="24"/>
        </w:rPr>
        <w:t>edgeR</w:t>
      </w:r>
      <w:proofErr w:type="spellEnd"/>
      <w:r>
        <w:rPr>
          <w:rFonts w:ascii="Times New Roman" w:hAnsi="Times New Roman" w:cs="Times New Roman"/>
          <w:sz w:val="24"/>
          <w:szCs w:val="24"/>
        </w:rPr>
        <w:t xml:space="preserve"> chooses the sample as a reference sample which is near to the average mean of all the samples. Then, genes are selected to create a scaling factor, for this, the genes which are not outlying are selected (outliers can be known by observing log fold differences). Log fold values are trimmed from top 30% and bottom 30% and mean of logs are trimmed from top 5% and bottom 5%. The genes which are overlapping from both trimmed log fold values and mean of logs are used to calculated scaling factor. Finally, the original read counts are divided by this scaling factor. How TMM is </w:t>
      </w:r>
      <w:proofErr w:type="spellStart"/>
      <w:r>
        <w:rPr>
          <w:rFonts w:ascii="Times New Roman" w:hAnsi="Times New Roman" w:cs="Times New Roman"/>
          <w:sz w:val="24"/>
          <w:szCs w:val="24"/>
        </w:rPr>
        <w:t>chosing</w:t>
      </w:r>
      <w:proofErr w:type="spellEnd"/>
      <w:r>
        <w:rPr>
          <w:rFonts w:ascii="Times New Roman" w:hAnsi="Times New Roman" w:cs="Times New Roman"/>
          <w:sz w:val="24"/>
          <w:szCs w:val="24"/>
        </w:rPr>
        <w:t xml:space="preserve"> a reference sample and trimming its count values to create a scaling factor is the major difference with other techniques and this makes it as robust technique to handle outliers.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&lt;EndNote&gt;&lt;Cite&gt;&lt;Author&gt;Robinson&lt;/Author&gt;&lt;Year&gt;2010&lt;/Year&gt;&lt;RecNum&gt;291&lt;/RecNum&gt;&lt;DisplayText&gt;(Robinson &amp;amp; Oshlack 2010)&lt;/DisplayText&gt;&lt;record&gt;&lt;rec-number&gt;291&lt;/rec-number&gt;&lt;foreign-keys&gt;&lt;key app="EN" db-id="pseefr0zjzd0enea9zspfpzca09xxa0esfsx" timestamp="1686657094"&gt;291&lt;/key&gt;&lt;/foreign-keys&gt;&lt;ref-type name="Journal Article"&gt;17&lt;/ref-type&gt;&lt;contributors&gt;&lt;authors&gt;&lt;author&gt;Robinson, Mark D.&lt;/author&gt;&lt;author&gt;Oshlack, Alicia&lt;/author&gt;&lt;/authors&gt;&lt;/contributors&gt;&lt;titles&gt;&lt;title&gt;A scaling normalization method for differential expression analysis of RNA-seq data&lt;/title&gt;&lt;secondary-title&gt;Genome Biology&lt;/secondary-title&gt;&lt;/titles&gt;&lt;periodical&gt;&lt;full-title&gt;Genome Biology&lt;/full-title&gt;&lt;/periodical&gt;&lt;pages&gt;R25&lt;/pages&gt;&lt;volume&gt;11&lt;/volume&gt;&lt;number&gt;3&lt;/number&gt;&lt;dates&gt;&lt;year&gt;2010&lt;/year&gt;&lt;pub-dates&gt;&lt;date&gt;2010/03/02&lt;/date&gt;&lt;/pub-dates&gt;&lt;/dates&gt;&lt;isbn&gt;1474-760X&lt;/isbn&gt;&lt;urls&gt;&lt;related-urls&gt;&lt;url&gt;https://doi.org/10.1186/gb-2010-11-3-r25&lt;/url&gt;&lt;/related-urls&gt;&lt;/urls&gt;&lt;electronic-resource-num&gt;10.1186/gb-2010-11-3-r25&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(Robinson &amp; Oshlack 2010)</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w:t>
      </w:r>
      <w:proofErr w:type="spellStart"/>
      <w:r>
        <w:rPr>
          <w:rFonts w:ascii="Times New Roman" w:hAnsi="Times New Roman" w:cs="Times New Roman"/>
          <w:sz w:val="24"/>
          <w:szCs w:val="24"/>
        </w:rPr>
        <w:t>TMMwsp</w:t>
      </w:r>
      <w:proofErr w:type="spellEnd"/>
      <w:r>
        <w:rPr>
          <w:rFonts w:ascii="Times New Roman" w:hAnsi="Times New Roman" w:cs="Times New Roman"/>
          <w:sz w:val="24"/>
          <w:szCs w:val="24"/>
        </w:rPr>
        <w:t xml:space="preserve"> (TMM with singleton pairing) is a variant of TMM to handle the zero inflated data. In TMM, gene having zero in either library while comparing a pair of libraries is ignored, but in </w:t>
      </w:r>
      <w:proofErr w:type="spellStart"/>
      <w:r>
        <w:rPr>
          <w:rFonts w:ascii="Times New Roman" w:hAnsi="Times New Roman" w:cs="Times New Roman"/>
          <w:sz w:val="24"/>
          <w:szCs w:val="24"/>
        </w:rPr>
        <w:t>TMMwsp</w:t>
      </w:r>
      <w:proofErr w:type="spellEnd"/>
      <w:r>
        <w:rPr>
          <w:rFonts w:ascii="Times New Roman" w:hAnsi="Times New Roman" w:cs="Times New Roman"/>
          <w:sz w:val="24"/>
          <w:szCs w:val="24"/>
        </w:rPr>
        <w:t xml:space="preserve"> it is not ignored. Therefore, </w:t>
      </w:r>
      <w:proofErr w:type="spellStart"/>
      <w:r>
        <w:rPr>
          <w:rFonts w:ascii="Times New Roman" w:hAnsi="Times New Roman" w:cs="Times New Roman"/>
          <w:sz w:val="24"/>
          <w:szCs w:val="24"/>
        </w:rPr>
        <w:t>TMMwsp</w:t>
      </w:r>
      <w:proofErr w:type="spellEnd"/>
      <w:r>
        <w:rPr>
          <w:rFonts w:ascii="Times New Roman" w:hAnsi="Times New Roman" w:cs="Times New Roman"/>
          <w:sz w:val="24"/>
          <w:szCs w:val="24"/>
        </w:rPr>
        <w:t xml:space="preserve"> is suitable for data with inflated zero counts. </w:t>
      </w:r>
      <w:r w:rsidRPr="00FF2DAC">
        <w:rPr>
          <w:rFonts w:ascii="Times New Roman" w:hAnsi="Times New Roman" w:cs="Times New Roman"/>
          <w:sz w:val="24"/>
          <w:szCs w:val="24"/>
        </w:rPr>
        <w:t xml:space="preserve">The RLE in </w:t>
      </w:r>
      <w:r w:rsidRPr="00993B35">
        <w:rPr>
          <w:rStyle w:val="Emphasis"/>
          <w:rFonts w:ascii="Times New Roman" w:hAnsi="Times New Roman" w:cs="Times New Roman"/>
          <w:sz w:val="24"/>
          <w:szCs w:val="24"/>
        </w:rPr>
        <w:t>DESeq</w:t>
      </w:r>
      <w:r w:rsidRPr="00993B35">
        <w:rPr>
          <w:rFonts w:ascii="Times New Roman" w:hAnsi="Times New Roman" w:cs="Times New Roman"/>
          <w:sz w:val="24"/>
          <w:szCs w:val="24"/>
        </w:rPr>
        <w:t>2</w:t>
      </w:r>
      <w:r w:rsidRPr="002E7362">
        <w:rPr>
          <w:rFonts w:ascii="Times New Roman" w:hAnsi="Times New Roman" w:cs="Times New Roman"/>
          <w:sz w:val="24"/>
          <w:szCs w:val="24"/>
        </w:rPr>
        <w:t xml:space="preserve"> Bioconductor</w:t>
      </w:r>
      <w:r w:rsidRPr="00FF2DAC">
        <w:rPr>
          <w:rFonts w:ascii="Times New Roman" w:hAnsi="Times New Roman" w:cs="Times New Roman"/>
          <w:sz w:val="24"/>
          <w:szCs w:val="24"/>
        </w:rPr>
        <w:t xml:space="preserve"> package is </w:t>
      </w:r>
      <w:proofErr w:type="gramStart"/>
      <w:r w:rsidRPr="00FF2DAC">
        <w:rPr>
          <w:rFonts w:ascii="Times New Roman" w:hAnsi="Times New Roman" w:cs="Times New Roman"/>
          <w:sz w:val="24"/>
          <w:szCs w:val="24"/>
        </w:rPr>
        <w:t>similar to</w:t>
      </w:r>
      <w:proofErr w:type="gramEnd"/>
      <w:r>
        <w:rPr>
          <w:rFonts w:ascii="Times New Roman" w:hAnsi="Times New Roman" w:cs="Times New Roman"/>
          <w:sz w:val="24"/>
          <w:szCs w:val="24"/>
        </w:rPr>
        <w:t xml:space="preserve"> the </w:t>
      </w:r>
      <w:r w:rsidRPr="00FF2DAC">
        <w:rPr>
          <w:rFonts w:ascii="Times New Roman" w:hAnsi="Times New Roman" w:cs="Times New Roman"/>
          <w:sz w:val="24"/>
          <w:szCs w:val="24"/>
        </w:rPr>
        <w:t>TMM</w:t>
      </w:r>
      <w:r>
        <w:rPr>
          <w:rFonts w:ascii="Times New Roman" w:hAnsi="Times New Roman" w:cs="Times New Roman"/>
          <w:sz w:val="24"/>
          <w:szCs w:val="24"/>
        </w:rPr>
        <w:t>, in which, first a</w:t>
      </w:r>
      <w:r w:rsidRPr="0089777A">
        <w:rPr>
          <w:rStyle w:val="Strong"/>
          <w:rFonts w:ascii="Times New Roman" w:hAnsi="Times New Roman" w:cs="Times New Roman"/>
          <w:sz w:val="24"/>
          <w:szCs w:val="24"/>
        </w:rPr>
        <w:t xml:space="preserve"> reference sample is created by calculating row-wise geometric mean</w:t>
      </w:r>
      <w:r>
        <w:rPr>
          <w:rStyle w:val="Strong"/>
          <w:rFonts w:ascii="Times New Roman" w:hAnsi="Times New Roman" w:cs="Times New Roman"/>
          <w:sz w:val="24"/>
          <w:szCs w:val="24"/>
        </w:rPr>
        <w:t xml:space="preserve"> which can handle outlier data. Subsequently, scaling factor is calculated by using the median of the ratio for each sample in log base. The median is another way to handle extreme values. Then, median is converted to normal numbers from log base to get the scaling factor</w:t>
      </w:r>
      <w:r w:rsidRPr="00FF2DAC">
        <w:rPr>
          <w:rFonts w:ascii="Times New Roman" w:hAnsi="Times New Roman" w:cs="Times New Roman"/>
          <w:sz w:val="24"/>
          <w:szCs w:val="24"/>
        </w:rPr>
        <w:t xml:space="preserve">. </w:t>
      </w:r>
      <w:r>
        <w:rPr>
          <w:rFonts w:ascii="Times New Roman" w:hAnsi="Times New Roman" w:cs="Times New Roman"/>
          <w:sz w:val="24"/>
          <w:szCs w:val="24"/>
        </w:rPr>
        <w:t>Finally</w:t>
      </w:r>
      <w:r w:rsidRPr="00FF2DAC">
        <w:rPr>
          <w:rFonts w:ascii="Times New Roman" w:hAnsi="Times New Roman" w:cs="Times New Roman"/>
          <w:sz w:val="24"/>
          <w:szCs w:val="24"/>
        </w:rPr>
        <w:t xml:space="preserve">, count values are normalized using </w:t>
      </w:r>
      <w:r>
        <w:rPr>
          <w:rFonts w:ascii="Times New Roman" w:hAnsi="Times New Roman" w:cs="Times New Roman"/>
          <w:sz w:val="24"/>
          <w:szCs w:val="24"/>
        </w:rPr>
        <w:t>these scaling</w:t>
      </w:r>
      <w:r w:rsidRPr="00FF2DAC">
        <w:rPr>
          <w:rFonts w:ascii="Times New Roman" w:hAnsi="Times New Roman" w:cs="Times New Roman"/>
          <w:sz w:val="24"/>
          <w:szCs w:val="24"/>
        </w:rPr>
        <w:t xml:space="preserve"> factor</w:t>
      </w:r>
      <w:r w:rsidRPr="00FF2DAC">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&lt;EndNote&gt;&lt;Cite&gt;&lt;Author&gt;Love&lt;/Author&gt;&lt;Year&gt;2014&lt;/Year&gt;&lt;RecNum&gt;18&lt;/RecNum&gt;&lt;DisplayText&gt;(Love, Huber &amp;amp; Anders 2014)&lt;/DisplayText&gt;&lt;record&gt;&lt;rec-number&gt;18&lt;/rec-number&gt;&lt;foreign-keys&gt;&lt;key app="EN" db-id="pseefr0zjzd0enea9zspfpzca09xxa0esfsx" timestamp="1677666325"&gt;18&lt;/key&gt;&lt;/foreign-keys&gt;&lt;ref-type name="Journal Article"&gt;17&lt;/ref-type&gt;&lt;contributors&gt;&lt;authors&gt;&lt;author&gt;Love, Michael I.&lt;/author&gt;&lt;author&gt;Huber, Wolfgang&lt;/author&gt;&lt;author&gt;Anders, Simon&lt;/author&gt;&lt;/authors&gt;&lt;/contributors&gt;&lt;titles&gt;&lt;title&gt;Moderated estimation of fold change and dispersion for RNA-seq data with DESeq2&lt;/title&gt;&lt;secondary-title&gt;Genome Biology&lt;/secondary-title&gt;&lt;/titles&gt;&lt;periodical&gt;&lt;full-title&gt;Genome Biology&lt;/full-title&gt;&lt;/periodical&gt;&lt;pages&gt;550&lt;/pages&gt;&lt;volume&gt;15&lt;/volume&gt;&lt;number&gt;12&lt;/number&gt;&lt;dates&gt;&lt;year&gt;2014&lt;/year&gt;&lt;pub-dates&gt;&lt;date&gt;2014/12/05&lt;/date&gt;&lt;/pub-dates&gt;&lt;/dates&gt;&lt;isbn&gt;1474-760X&lt;/isbn&gt;&lt;urls&gt;&lt;related-urls&gt;&lt;url&gt;https://doi.org/10.1186/s13059-014-0550-8&lt;/url&gt;&lt;/related-urls&gt;&lt;/urls&gt;&lt;electronic-resource-num&gt;10.1186/s13059-014-0550-8&lt;/electronic-resource-num&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(Love, Huber &amp; Anders 2014)</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rPr>
        <w:t>Quantile normalization</w:t>
      </w:r>
      <w:r>
        <w:rPr>
          <w:rFonts w:ascii="Times New Roman" w:hAnsi="Times New Roman" w:cs="Times New Roman"/>
          <w:sz w:val="24"/>
          <w:szCs w:val="24"/>
        </w:rPr>
        <w:t xml:space="preserve"> was</w:t>
      </w:r>
      <w:r w:rsidRPr="00FF2DAC">
        <w:rPr>
          <w:rFonts w:ascii="Times New Roman" w:hAnsi="Times New Roman" w:cs="Times New Roman"/>
          <w:sz w:val="24"/>
          <w:szCs w:val="24"/>
        </w:rPr>
        <w:t xml:space="preserve"> first proposed for microarray data</w:t>
      </w:r>
      <w:r>
        <w:rPr>
          <w:rFonts w:ascii="Times New Roman" w:hAnsi="Times New Roman" w:cs="Times New Roman"/>
          <w:sz w:val="24"/>
          <w:szCs w:val="24"/>
        </w:rPr>
        <w:t>.</w:t>
      </w:r>
      <w:r w:rsidRPr="00FF2DAC">
        <w:rPr>
          <w:rFonts w:ascii="Times New Roman" w:hAnsi="Times New Roman" w:cs="Times New Roman"/>
          <w:sz w:val="24"/>
          <w:szCs w:val="24"/>
        </w:rPr>
        <w:t xml:space="preserve"> </w:t>
      </w:r>
      <w:r>
        <w:rPr>
          <w:rFonts w:ascii="Times New Roman" w:hAnsi="Times New Roman" w:cs="Times New Roman"/>
          <w:sz w:val="24"/>
          <w:szCs w:val="24"/>
        </w:rPr>
        <w:t>Quantile normalization</w:t>
      </w:r>
      <w:r w:rsidRPr="00FF2DAC">
        <w:rPr>
          <w:rFonts w:ascii="Times New Roman" w:hAnsi="Times New Roman" w:cs="Times New Roman"/>
          <w:sz w:val="24"/>
          <w:szCs w:val="24"/>
        </w:rPr>
        <w:t xml:space="preserve"> is achieved by replacing each quantile in the data with the average or median value of that quantile, considering the values from all samples </w:t>
      </w:r>
      <w:r w:rsidRPr="00FF2DAC">
        <w:rPr>
          <w:rFonts w:ascii="Times New Roman" w:hAnsi="Times New Roman" w:cs="Times New Roman"/>
          <w:sz w:val="24"/>
          <w:szCs w:val="24"/>
        </w:rPr>
        <w:fldChar w:fldCharType="begin"/>
      </w:r>
      <w:r w:rsidRPr="00FF2DAC">
        <w:rPr>
          <w:rFonts w:ascii="Times New Roman" w:hAnsi="Times New Roman" w:cs="Times New Roman"/>
          <w:sz w:val="24"/>
          <w:szCs w:val="24"/>
        </w:rPr>
        <w:instrText xml:space="preserve"> ADDIN EN.CITE &lt;EndNote&gt;&lt;Cite&gt;&lt;Author&gt;Bolstad&lt;/Author&gt;&lt;Year&gt;2003&lt;/Year&gt;&lt;RecNum&gt;300&lt;/RecNum&gt;&lt;DisplayText&gt;(Bolstad et al. 2003)&lt;/DisplayText&gt;&lt;record&gt;&lt;rec-number&gt;300&lt;/rec-number&gt;&lt;foreign-keys&gt;&lt;key app="EN" db-id="pseefr0zjzd0enea9zspfpzca09xxa0esfsx" timestamp="1686740308"&gt;300&lt;/key&gt;&lt;/foreign-keys&gt;&lt;ref-type name="Journal Article"&gt;17&lt;/ref-type&gt;&lt;contributors&gt;&lt;authors&gt;&lt;author&gt;Bolstad, B.M.&lt;/author&gt;&lt;author&gt;Irizarry, R.A&lt;/author&gt;&lt;author&gt;Åstrand, M.&lt;/author&gt;&lt;author&gt;Speed, T.P.&lt;/author&gt;&lt;/authors&gt;&lt;/contributors&gt;&lt;titles&gt;&lt;title&gt;A comparison of normalization methods for high density oligonucleotide array data based on variance and bias&lt;/title&gt;&lt;secondary-title&gt;Bioinformatics&lt;/secondary-title&gt;&lt;/titles&gt;&lt;periodical&gt;&lt;full-title&gt;Bioinformatics&lt;/full-title&gt;&lt;/periodical&gt;&lt;pages&gt;185-193&lt;/pages&gt;&lt;volume&gt;19&lt;/volume&gt;&lt;number&gt;2&lt;/number&gt;&lt;dates&gt;&lt;year&gt;2003&lt;/year&gt;&lt;/dates&gt;&lt;isbn&gt;1367-4803&lt;/isbn&gt;&lt;urls&gt;&lt;related-urls&gt;&lt;url&gt;https://doi.org/10.1093/bioinformatics/19.2.185&lt;/url&gt;&lt;/related-urls&gt;&lt;/urls&gt;&lt;electronic-resource-num&gt;10.1093/bioinformatics/19.2.185&lt;/electronic-resource-num&gt;&lt;access-date&gt;6/14/2023&lt;/access-date&gt;&lt;/record&gt;&lt;/Cite&gt;&lt;/EndNote&gt;</w:instrText>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(Bolstad et al. 2003)</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 xml:space="preserve">. This process aims to align the </w:t>
      </w:r>
      <w:r w:rsidRPr="00FF2DAC">
        <w:rPr>
          <w:rFonts w:ascii="Times New Roman" w:hAnsi="Times New Roman" w:cs="Times New Roman"/>
          <w:sz w:val="24"/>
          <w:szCs w:val="24"/>
        </w:rPr>
        <w:lastRenderedPageBreak/>
        <w:t>distributions and make them comparable across different samples</w:t>
      </w:r>
      <w:r>
        <w:rPr>
          <w:rFonts w:ascii="Times New Roman" w:hAnsi="Times New Roman" w:cs="Times New Roman"/>
          <w:sz w:val="24"/>
          <w:szCs w:val="24"/>
        </w:rPr>
        <w:t xml:space="preserve">. </w:t>
      </w:r>
      <w:r w:rsidRPr="00FF2DAC">
        <w:rPr>
          <w:rFonts w:ascii="Times New Roman" w:hAnsi="Times New Roman" w:cs="Times New Roman"/>
          <w:sz w:val="24"/>
          <w:szCs w:val="24"/>
        </w:rPr>
        <w:t xml:space="preserve">There are two types of quantile </w:t>
      </w:r>
      <w:r>
        <w:rPr>
          <w:rFonts w:ascii="Times New Roman" w:hAnsi="Times New Roman" w:cs="Times New Roman"/>
          <w:sz w:val="24"/>
          <w:szCs w:val="24"/>
        </w:rPr>
        <w:t>normaliz</w:t>
      </w:r>
      <w:r w:rsidRPr="00FF2DAC">
        <w:rPr>
          <w:rFonts w:ascii="Times New Roman" w:hAnsi="Times New Roman" w:cs="Times New Roman"/>
          <w:sz w:val="24"/>
          <w:szCs w:val="24"/>
        </w:rPr>
        <w:t>ation, the upper quartile</w:t>
      </w:r>
      <w:r>
        <w:rPr>
          <w:rFonts w:ascii="Times New Roman" w:hAnsi="Times New Roman" w:cs="Times New Roman"/>
          <w:sz w:val="24"/>
          <w:szCs w:val="24"/>
        </w:rPr>
        <w:t xml:space="preserve"> (UQ)</w:t>
      </w:r>
      <w:r w:rsidRPr="00FF2DAC">
        <w:rPr>
          <w:rFonts w:ascii="Times New Roman" w:hAnsi="Times New Roman" w:cs="Times New Roman"/>
          <w:sz w:val="24"/>
          <w:szCs w:val="24"/>
        </w:rPr>
        <w:t xml:space="preserve"> </w:t>
      </w:r>
      <w:r>
        <w:rPr>
          <w:rFonts w:ascii="Times New Roman" w:hAnsi="Times New Roman" w:cs="Times New Roman"/>
          <w:sz w:val="24"/>
          <w:szCs w:val="24"/>
        </w:rPr>
        <w:t>normaliz</w:t>
      </w:r>
      <w:r w:rsidRPr="00FF2DAC">
        <w:rPr>
          <w:rFonts w:ascii="Times New Roman" w:hAnsi="Times New Roman" w:cs="Times New Roman"/>
          <w:sz w:val="24"/>
          <w:szCs w:val="24"/>
        </w:rPr>
        <w:t>ation which is determined by applying the 0.75 quantile to the gene counts from all runs and is applied in seq</w:t>
      </w:r>
      <w:r>
        <w:rPr>
          <w:rFonts w:ascii="Times New Roman" w:hAnsi="Times New Roman" w:cs="Times New Roman"/>
          <w:sz w:val="24"/>
          <w:szCs w:val="24"/>
        </w:rPr>
        <w:t>uencing</w:t>
      </w:r>
      <w:r w:rsidRPr="00FF2DAC">
        <w:rPr>
          <w:rFonts w:ascii="Times New Roman" w:hAnsi="Times New Roman" w:cs="Times New Roman"/>
          <w:sz w:val="24"/>
          <w:szCs w:val="24"/>
        </w:rPr>
        <w:t xml:space="preserve"> data</w:t>
      </w:r>
      <w:r w:rsidRPr="00FF2DAC">
        <w:rPr>
          <w:rFonts w:ascii="Times New Roman" w:hAnsi="Times New Roman" w:cs="Times New Roman"/>
          <w:sz w:val="24"/>
          <w:szCs w:val="24"/>
          <w:shd w:val="clear" w:color="auto" w:fill="FFFFFF"/>
        </w:rPr>
        <w:t>.</w:t>
      </w:r>
      <w:r w:rsidRPr="00946AFB">
        <w:rPr>
          <w:rFonts w:ascii="Times New Roman" w:hAnsi="Times New Roman" w:cs="Times New Roman"/>
          <w:sz w:val="24"/>
          <w:szCs w:val="24"/>
        </w:rPr>
        <w:t xml:space="preserve"> </w:t>
      </w:r>
      <w:r>
        <w:rPr>
          <w:rFonts w:ascii="Times New Roman" w:hAnsi="Times New Roman" w:cs="Times New Roman"/>
          <w:sz w:val="24"/>
          <w:szCs w:val="24"/>
        </w:rPr>
        <w:t xml:space="preserve">Scale factors are calculated from the 75% quantile of the counts of each library </w:t>
      </w:r>
      <w:r w:rsidRPr="00FF2DAC" w:rsidDel="008D3021">
        <w:rPr>
          <w:rFonts w:ascii="Times New Roman" w:hAnsi="Times New Roman" w:cs="Times New Roman"/>
          <w:sz w:val="24"/>
          <w:szCs w:val="24"/>
        </w:rPr>
        <w:fldChar w:fldCharType="begin"/>
      </w:r>
      <w:r w:rsidRPr="00FF2DAC" w:rsidDel="008D3021">
        <w:rPr>
          <w:rFonts w:ascii="Times New Roman" w:hAnsi="Times New Roman" w:cs="Times New Roman"/>
          <w:sz w:val="24"/>
          <w:szCs w:val="24"/>
        </w:rPr>
        <w:instrText xml:space="preserve"> ADDIN EN.CITE &lt;EndNote&gt;&lt;Cite&gt;&lt;Author&gt;Bullard&lt;/Author&gt;&lt;Year&gt;2010&lt;/Year&gt;&lt;RecNum&gt;9&lt;/RecNum&gt;&lt;DisplayText&gt;(Bullard et al. 2010)&lt;/DisplayText&gt;&lt;record&gt;&lt;rec-number&gt;9&lt;/rec-number&gt;&lt;foreign-keys&gt;&lt;key app="EN" db-id="pseefr0zjzd0enea9zspfpzca09xxa0esfsx" timestamp="1677665725"&gt;9&lt;/key&gt;&lt;/foreign-keys&gt;&lt;ref-type name="Journal Article"&gt;17&lt;/ref-type&gt;&lt;contributors&gt;&lt;authors&gt;&lt;author&gt;Bullard, James H.&lt;/author&gt;&lt;author&gt;Purdom, Elizabeth&lt;/author&gt;&lt;author&gt;Hansen, Kasper D.&lt;/author&gt;&lt;author&gt;Dudoit, Sandrine&lt;/author&gt;&lt;/authors&gt;&lt;/contributors&gt;&lt;titles&gt;&lt;title&gt;Evaluation of statistical methods for normalization and differential expression in mRNA-Seq experiments&lt;/title&gt;&lt;secondary-title&gt;BMC Bioinformatics&lt;/secondary-title&gt;&lt;/titles&gt;&lt;periodical&gt;&lt;full-title&gt;BMC Bioinformatics&lt;/full-title&gt;&lt;/periodical&gt;&lt;pages&gt;94&lt;/pages&gt;&lt;volume&gt;11&lt;/volume&gt;&lt;number&gt;1&lt;/number&gt;&lt;dates&gt;&lt;year&gt;2010&lt;/year&gt;&lt;pub-dates&gt;&lt;date&gt;2010/02/18&lt;/date&gt;&lt;/pub-dates&gt;&lt;/dates&gt;&lt;isbn&gt;1471-2105&lt;/isbn&gt;&lt;urls&gt;&lt;related-urls&gt;&lt;url&gt;https://doi.org/10.1186/1471-2105-11-94&lt;/url&gt;&lt;/related-urls&gt;&lt;/urls&gt;&lt;electronic-resource-num&gt;10.1186/1471-2105-11-94&lt;/electronic-resource-num&gt;&lt;/record&gt;&lt;/Cite&gt;&lt;/EndNote&gt;</w:instrText>
      </w:r>
      <w:r w:rsidRPr="00FF2DAC" w:rsidDel="008D3021">
        <w:rPr>
          <w:rFonts w:ascii="Times New Roman" w:hAnsi="Times New Roman" w:cs="Times New Roman"/>
          <w:sz w:val="24"/>
          <w:szCs w:val="24"/>
        </w:rPr>
        <w:fldChar w:fldCharType="separate"/>
      </w:r>
      <w:r w:rsidRPr="00FF2DAC" w:rsidDel="008D3021">
        <w:rPr>
          <w:rFonts w:ascii="Times New Roman" w:hAnsi="Times New Roman" w:cs="Times New Roman"/>
          <w:noProof/>
          <w:sz w:val="24"/>
          <w:szCs w:val="24"/>
        </w:rPr>
        <w:t>(Bullard et al. 2010)</w:t>
      </w:r>
      <w:r w:rsidRPr="00FF2DAC" w:rsidDel="008D3021">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F2DAC">
        <w:rPr>
          <w:rFonts w:ascii="Times New Roman" w:hAnsi="Times New Roman" w:cs="Times New Roman"/>
          <w:sz w:val="24"/>
          <w:szCs w:val="24"/>
        </w:rPr>
        <w:t xml:space="preserve"> </w:t>
      </w:r>
    </w:p>
    <w:p w14:paraId="65509A7A" w14:textId="77777777" w:rsidR="00DA125F" w:rsidRPr="00D8743C" w:rsidRDefault="00DA125F" w:rsidP="00DA125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large scale studies and studies involving different cells from different organs or cancer cells, the assumptions of TMM, RLE and Quantile methods might fail, where large number of genes might be dysregulated, in this type of data, all the samples may not have similar distributions and majority of genes might be upregulated in one biological condition relative to other condition. For the normalization of global shift in expression and unbalanced number of upregulated and downregulated genes, either reference genes whose expression is constant, or spike ins can be used </w:t>
      </w:r>
      <w:r>
        <w:rPr>
          <w:rFonts w:ascii="Times New Roman" w:hAnsi="Times New Roman" w:cs="Times New Roman"/>
          <w:sz w:val="24"/>
          <w:szCs w:val="24"/>
          <w:shd w:val="clear" w:color="auto" w:fill="FFFFFF"/>
        </w:rPr>
        <w:fldChar w:fldCharType="begin">
          <w:fldData xml:space="preserve">PEVuZE5vdGU+PENpdGU+PEF1dGhvcj5MaXU8L0F1dGhvcj48WWVhcj4yMDE5PC9ZZWFyPjxSZWNO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PEVuZE5vdGU+PENpdGU+PEF1dGhvcj5MaXU8L0F1dGhvcj48WWVhcj4yMDE5PC9ZZWFyPjxSZWNO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(Liu et al. 2019; Lovén et al. 2012)</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Another method for global shift in expression is BSN</w:t>
      </w:r>
      <w:r w:rsidRPr="00EB12D5">
        <w:rPr>
          <w:rFonts w:ascii="Helvetica" w:hAnsi="Helvetica"/>
          <w:color w:val="202020"/>
          <w:sz w:val="20"/>
          <w:szCs w:val="20"/>
          <w:shd w:val="clear" w:color="auto" w:fill="FFFFFF"/>
        </w:rPr>
        <w:t xml:space="preserve"> </w:t>
      </w:r>
      <w:r>
        <w:rPr>
          <w:rFonts w:ascii="Helvetica" w:hAnsi="Helvetica"/>
          <w:color w:val="202020"/>
          <w:sz w:val="20"/>
          <w:szCs w:val="20"/>
          <w:shd w:val="clear" w:color="auto" w:fill="FFFFFF"/>
        </w:rPr>
        <w:t>(</w:t>
      </w:r>
      <w:r w:rsidRPr="00EB12D5">
        <w:rPr>
          <w:rFonts w:ascii="Times New Roman" w:hAnsi="Times New Roman" w:cs="Times New Roman"/>
          <w:sz w:val="24"/>
          <w:szCs w:val="24"/>
          <w:shd w:val="clear" w:color="auto" w:fill="FFFFFF"/>
        </w:rPr>
        <w:t>Biological scaling normalization</w:t>
      </w:r>
      <w:r>
        <w:rPr>
          <w:rFonts w:ascii="Times New Roman" w:hAnsi="Times New Roman" w:cs="Times New Roman"/>
          <w:sz w:val="24"/>
          <w:szCs w:val="24"/>
          <w:shd w:val="clear" w:color="auto" w:fill="FFFFFF"/>
        </w:rPr>
        <w:t>)</w:t>
      </w:r>
      <w:r w:rsidRPr="00EB12D5">
        <w:rPr>
          <w:rFonts w:ascii="Helvetica" w:hAnsi="Helvetica"/>
          <w:color w:val="202020"/>
          <w:sz w:val="20"/>
          <w:szCs w:val="20"/>
          <w:shd w:val="clear" w:color="auto" w:fill="FFFFFF"/>
        </w:rPr>
        <w:t xml:space="preserve"> </w:t>
      </w:r>
      <w:r w:rsidRPr="00EB12D5">
        <w:rPr>
          <w:rFonts w:ascii="Times New Roman" w:hAnsi="Times New Roman" w:cs="Times New Roman"/>
          <w:sz w:val="24"/>
          <w:szCs w:val="24"/>
          <w:shd w:val="clear" w:color="auto" w:fill="FFFFFF"/>
        </w:rPr>
        <w:t xml:space="preserve">which </w:t>
      </w:r>
      <w:r>
        <w:rPr>
          <w:rFonts w:ascii="Times New Roman" w:hAnsi="Times New Roman" w:cs="Times New Roman"/>
          <w:sz w:val="24"/>
          <w:szCs w:val="24"/>
          <w:shd w:val="clear" w:color="auto" w:fill="FFFFFF"/>
        </w:rPr>
        <w:t>needs</w:t>
      </w:r>
      <w:r w:rsidRPr="00EB12D5">
        <w:rPr>
          <w:rFonts w:ascii="Times New Roman" w:hAnsi="Times New Roman" w:cs="Times New Roman"/>
          <w:sz w:val="24"/>
          <w:szCs w:val="24"/>
          <w:shd w:val="clear" w:color="auto" w:fill="FFFFFF"/>
        </w:rPr>
        <w:t xml:space="preserve"> experimentally measured </w:t>
      </w:r>
      <w:proofErr w:type="spellStart"/>
      <w:r w:rsidRPr="00EB12D5">
        <w:rPr>
          <w:rFonts w:ascii="Times New Roman" w:hAnsi="Times New Roman" w:cs="Times New Roman"/>
          <w:sz w:val="24"/>
          <w:szCs w:val="24"/>
          <w:shd w:val="clear" w:color="auto" w:fill="FFFFFF"/>
        </w:rPr>
        <w:t>polyA</w:t>
      </w:r>
      <w:proofErr w:type="spellEnd"/>
      <w:r w:rsidRPr="00EB12D5">
        <w:rPr>
          <w:rFonts w:ascii="Times New Roman" w:hAnsi="Times New Roman" w:cs="Times New Roman"/>
          <w:sz w:val="24"/>
          <w:szCs w:val="24"/>
          <w:shd w:val="clear" w:color="auto" w:fill="FFFFFF"/>
          <w:vertAlign w:val="superscript"/>
        </w:rPr>
        <w:t>+</w:t>
      </w:r>
      <w:r w:rsidRPr="00EB12D5">
        <w:rPr>
          <w:rFonts w:ascii="Times New Roman" w:hAnsi="Times New Roman" w:cs="Times New Roman"/>
          <w:sz w:val="24"/>
          <w:szCs w:val="24"/>
          <w:shd w:val="clear" w:color="auto" w:fill="FFFFFF"/>
        </w:rPr>
        <w:t xml:space="preserve"> RNA </w:t>
      </w:r>
      <w:proofErr w:type="gramStart"/>
      <w:r w:rsidRPr="00EB12D5">
        <w:rPr>
          <w:rFonts w:ascii="Times New Roman" w:hAnsi="Times New Roman" w:cs="Times New Roman"/>
          <w:sz w:val="24"/>
          <w:szCs w:val="24"/>
          <w:shd w:val="clear" w:color="auto" w:fill="FFFFFF"/>
        </w:rPr>
        <w:t xml:space="preserve">amounts </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In some cases, distribution of samples with a group is same but across all the groups is different. For this situation, a normalization technique has been developed called smooth quantile normalization or </w:t>
      </w:r>
      <w:proofErr w:type="spellStart"/>
      <w:r w:rsidRPr="0644E62E">
        <w:rPr>
          <w:rFonts w:ascii="Times New Roman" w:hAnsi="Times New Roman" w:cs="Times New Roman"/>
          <w:i/>
          <w:iCs/>
          <w:sz w:val="24"/>
          <w:szCs w:val="24"/>
          <w:shd w:val="clear" w:color="auto" w:fill="FFFFFF"/>
        </w:rPr>
        <w:t>qsmooth</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&lt;EndNote&gt;&lt;Cite&gt;&lt;Author&gt;Hicks&lt;/Author&gt;&lt;Year&gt;2017&lt;/Year&gt;&lt;RecNum&gt;358&lt;/RecNum&gt;&lt;DisplayText&gt;(Hicks et al. 2017)&lt;/DisplayText&gt;&lt;record&gt;&lt;rec-number&gt;358&lt;/rec-number&gt;&lt;foreign-keys&gt;&lt;key app="EN" db-id="pseefr0zjzd0enea9zspfpzca09xxa0esfsx" timestamp="1689901879"&gt;358&lt;/key&gt;&lt;/foreign-keys&gt;&lt;ref-type name="Journal Article"&gt;17&lt;/ref-type&gt;&lt;contributors&gt;&lt;authors&gt;&lt;author&gt;Hicks, Stephanie C&lt;/author&gt;&lt;author&gt;Okrah, Kwame&lt;/author&gt;&lt;author&gt;Paulson, Joseph N&lt;/author&gt;&lt;author&gt;Quackenbush, John&lt;/author&gt;&lt;author&gt;Irizarry, Rafael A&lt;/author&gt;&lt;author&gt;Bravo, Héctor Corrada&lt;/author&gt;&lt;/authors&gt;&lt;/contributors&gt;&lt;titles&gt;&lt;title&gt;Smooth quantile normalization&lt;/title&gt;&lt;secondary-title&gt;Biostatistics&lt;/secondary-title&gt;&lt;/titles&gt;&lt;periodical&gt;&lt;full-title&gt;Biostatistics&lt;/full-title&gt;&lt;/periodical&gt;&lt;pages&gt;185-198&lt;/pages&gt;&lt;volume&gt;19&lt;/volume&gt;&lt;number&gt;2&lt;/number&gt;&lt;dates&gt;&lt;year&gt;2017&lt;/year&gt;&lt;/dates&gt;&lt;isbn&gt;1465-4644&lt;/isbn&gt;&lt;urls&gt;&lt;related-urls&gt;&lt;url&gt;https://doi.org/10.1093/biostatistics/kxx028&lt;/url&gt;&lt;/related-urls&gt;&lt;/urls&gt;&lt;electronic-resource-num&gt;10.1093/biostatistics/kxx028&lt;/electronic-resource-num&gt;&lt;access-date&gt;7/21/2023&lt;/access-date&gt;&lt;/record&gt;&lt;/Cite&gt;&lt;/EndNote&gt;</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(Hicks et al. 2017)</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w:t>
      </w:r>
    </w:p>
    <w:p w14:paraId="60431714" w14:textId="77777777" w:rsidR="00DA125F" w:rsidRDefault="00DA125F" w:rsidP="00DA125F">
      <w:pPr>
        <w:pStyle w:val="Heading2"/>
        <w:numPr>
          <w:ilvl w:val="1"/>
          <w:numId w:val="0"/>
        </w:numPr>
        <w:spacing w:line="360" w:lineRule="auto"/>
        <w:rPr>
          <w:sz w:val="32"/>
          <w:szCs w:val="32"/>
        </w:rPr>
      </w:pPr>
      <w:r w:rsidRPr="0561CFA3">
        <w:rPr>
          <w:sz w:val="32"/>
          <w:szCs w:val="32"/>
        </w:rPr>
        <w:t xml:space="preserve">3.  </w:t>
      </w:r>
      <w:r>
        <w:rPr>
          <w:sz w:val="32"/>
          <w:szCs w:val="32"/>
        </w:rPr>
        <w:t>B</w:t>
      </w:r>
      <w:r w:rsidRPr="0561CFA3">
        <w:rPr>
          <w:sz w:val="32"/>
          <w:szCs w:val="32"/>
        </w:rPr>
        <w:t>atch effects and unwanted variations</w:t>
      </w:r>
      <w:r>
        <w:rPr>
          <w:sz w:val="32"/>
          <w:szCs w:val="32"/>
        </w:rPr>
        <w:t xml:space="preserve"> normalization</w:t>
      </w:r>
    </w:p>
    <w:p w14:paraId="08D95587" w14:textId="77777777" w:rsidR="00DA125F" w:rsidRPr="000C2D2A" w:rsidRDefault="00DA125F" w:rsidP="00DA125F">
      <w:pPr>
        <w:spacing w:line="360" w:lineRule="auto"/>
        <w:jc w:val="both"/>
        <w:rPr>
          <w:rFonts w:ascii="Times New Roman" w:hAnsi="Times New Roman" w:cs="Times New Roman"/>
          <w:sz w:val="24"/>
          <w:szCs w:val="24"/>
        </w:rPr>
      </w:pPr>
      <w:r w:rsidRPr="01365FD7">
        <w:rPr>
          <w:rFonts w:ascii="Times New Roman" w:hAnsi="Times New Roman" w:cs="Times New Roman"/>
          <w:sz w:val="24"/>
          <w:szCs w:val="24"/>
        </w:rPr>
        <w:t>Although increase in sample size gives more statistical power to analysis, the chances of getting batch effects and other unwanted variations also increases proportionally. There might be known and unknown batch effects, according to their nature, they can be accounted and corrected. There are mainly two ways, one way is correcting the batch effects first and separately modelling the corrected data with covariates of interest and the other way is accounting for the unknown batch effects during data modelling of both covariates of interest and batch variations together.</w:t>
      </w:r>
      <w:r w:rsidRPr="001D698A">
        <w:rPr>
          <w:rFonts w:ascii="Times New Roman" w:hAnsi="Times New Roman" w:cs="Times New Roman"/>
          <w:sz w:val="24"/>
          <w:szCs w:val="24"/>
          <w:shd w:val="clear" w:color="auto" w:fill="FFFFFF"/>
        </w:rPr>
        <w:t xml:space="preserve"> </w:t>
      </w:r>
      <w:r w:rsidRPr="00FF2DAC">
        <w:rPr>
          <w:rFonts w:ascii="Times New Roman" w:hAnsi="Times New Roman" w:cs="Times New Roman"/>
          <w:sz w:val="24"/>
          <w:szCs w:val="24"/>
          <w:shd w:val="clear" w:color="auto" w:fill="FFFFFF"/>
        </w:rPr>
        <w:t>The batch effect appear</w:t>
      </w:r>
      <w:r>
        <w:rPr>
          <w:rFonts w:ascii="Times New Roman" w:hAnsi="Times New Roman" w:cs="Times New Roman"/>
          <w:sz w:val="24"/>
          <w:szCs w:val="24"/>
          <w:shd w:val="clear" w:color="auto" w:fill="FFFFFF"/>
        </w:rPr>
        <w:t>s</w:t>
      </w:r>
      <w:r w:rsidRPr="00FF2DAC">
        <w:rPr>
          <w:rFonts w:ascii="Times New Roman" w:hAnsi="Times New Roman" w:cs="Times New Roman"/>
          <w:sz w:val="24"/>
          <w:szCs w:val="24"/>
          <w:shd w:val="clear" w:color="auto" w:fill="FFFFFF"/>
        </w:rPr>
        <w:t xml:space="preserve"> due to difference on experimental design, different sequencing platforms, and </w:t>
      </w:r>
      <w:r>
        <w:rPr>
          <w:rFonts w:ascii="Times New Roman" w:hAnsi="Times New Roman" w:cs="Times New Roman"/>
          <w:sz w:val="24"/>
          <w:szCs w:val="24"/>
          <w:shd w:val="clear" w:color="auto" w:fill="FFFFFF"/>
        </w:rPr>
        <w:t>researcher</w:t>
      </w:r>
      <w:r w:rsidRPr="00FF2DAC">
        <w:rPr>
          <w:rFonts w:ascii="Times New Roman" w:hAnsi="Times New Roman" w:cs="Times New Roman"/>
          <w:sz w:val="24"/>
          <w:szCs w:val="24"/>
          <w:shd w:val="clear" w:color="auto" w:fill="FFFFFF"/>
        </w:rPr>
        <w:t xml:space="preserve"> which causes unwanted noise in data. </w:t>
      </w:r>
      <w:r w:rsidRPr="00FF2DAC">
        <w:rPr>
          <w:rFonts w:ascii="Times New Roman" w:hAnsi="Times New Roman" w:cs="Times New Roman"/>
          <w:sz w:val="24"/>
          <w:szCs w:val="24"/>
        </w:rPr>
        <w:fldChar w:fldCharType="begin">
          <w:fldData xml:space="preserve">PEVuZE5vdGU+PENpdGU+PEF1dGhvcj5CdWxsYXJkPC9BdXRob3I+PFllYXI+MjAxMDwvWWVhcj48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</w:fldData>
        </w:fldChar>
      </w:r>
      <w:r w:rsidRPr="00FF2DAC">
        <w:rPr>
          <w:rFonts w:ascii="Times New Roman" w:hAnsi="Times New Roman" w:cs="Times New Roman"/>
          <w:sz w:val="24"/>
          <w:szCs w:val="24"/>
        </w:rPr>
        <w:instrText xml:space="preserve"> ADDIN EN.CITE </w:instrText>
      </w:r>
      <w:r w:rsidRPr="00FF2DAC">
        <w:rPr>
          <w:rFonts w:ascii="Times New Roman" w:hAnsi="Times New Roman" w:cs="Times New Roman"/>
          <w:sz w:val="24"/>
          <w:szCs w:val="24"/>
        </w:rPr>
        <w:fldChar w:fldCharType="begin">
          <w:fldData xml:space="preserve">PEVuZE5vdGU+PENpdGU+PEF1dGhvcj5CdWxsYXJkPC9BdXRob3I+PFllYXI+MjAxMDwvWWVhcj48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</w:fldData>
        </w:fldChar>
      </w:r>
      <w:r w:rsidRPr="00FF2DAC">
        <w:rPr>
          <w:rFonts w:ascii="Times New Roman" w:hAnsi="Times New Roman" w:cs="Times New Roman"/>
          <w:sz w:val="24"/>
          <w:szCs w:val="24"/>
        </w:rPr>
        <w:instrText xml:space="preserve"> ADDIN EN.CITE.DATA </w:instrText>
      </w:r>
      <w:r w:rsidRPr="00FF2DAC">
        <w:rPr>
          <w:rFonts w:ascii="Times New Roman" w:hAnsi="Times New Roman" w:cs="Times New Roman"/>
          <w:sz w:val="24"/>
          <w:szCs w:val="24"/>
        </w:rPr>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r>
      <w:r w:rsidRPr="00FF2DAC">
        <w:rPr>
          <w:rFonts w:ascii="Times New Roman" w:hAnsi="Times New Roman" w:cs="Times New Roman"/>
          <w:sz w:val="24"/>
          <w:szCs w:val="24"/>
        </w:rPr>
        <w:fldChar w:fldCharType="separate"/>
      </w:r>
      <w:r w:rsidRPr="00FF2DAC">
        <w:rPr>
          <w:rFonts w:ascii="Times New Roman" w:hAnsi="Times New Roman" w:cs="Times New Roman"/>
          <w:noProof/>
          <w:sz w:val="24"/>
          <w:szCs w:val="24"/>
        </w:rPr>
        <w:t>(Bullard et al. 2010; Leek et al. 2010)</w:t>
      </w:r>
      <w:r w:rsidRPr="00FF2DAC">
        <w:rPr>
          <w:rFonts w:ascii="Times New Roman" w:hAnsi="Times New Roman" w:cs="Times New Roman"/>
          <w:sz w:val="24"/>
          <w:szCs w:val="24"/>
        </w:rPr>
        <w:fldChar w:fldCharType="end"/>
      </w:r>
      <w:r w:rsidRPr="00FF2DAC">
        <w:rPr>
          <w:rFonts w:ascii="Times New Roman" w:hAnsi="Times New Roman" w:cs="Times New Roman"/>
          <w:sz w:val="24"/>
          <w:szCs w:val="24"/>
        </w:rPr>
        <w:t>.</w:t>
      </w:r>
    </w:p>
    <w:p w14:paraId="14B2C7CE" w14:textId="77777777" w:rsidR="00DA125F" w:rsidRDefault="00DA125F" w:rsidP="00DA125F">
      <w:pPr>
        <w:pBdr>
          <w:top w:val="single" w:sz="4" w:space="1" w:color="auto"/>
          <w:left w:val="single" w:sz="4" w:space="1" w:color="auto"/>
          <w:bottom w:val="single" w:sz="4" w:space="1" w:color="auto"/>
          <w:right w:val="single" w:sz="4" w:space="1" w:color="auto"/>
          <w:between w:val="single" w:sz="4" w:space="1" w:color="auto"/>
          <w:bar w:val="single" w:sz="4" w:color="auto"/>
        </w:pBd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2DBDCC" wp14:editId="5BD6EE6F">
            <wp:extent cx="5579609" cy="187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8202" cy="1876135"/>
                    </a:xfrm>
                    <a:prstGeom prst="rect">
                      <a:avLst/>
                    </a:prstGeom>
                  </pic:spPr>
                </pic:pic>
              </a:graphicData>
            </a:graphic>
          </wp:inline>
        </w:drawing>
      </w:r>
    </w:p>
    <w:p w14:paraId="29A7E04F" w14:textId="77777777" w:rsidR="00DA125F" w:rsidRPr="00D06F76" w:rsidRDefault="00DA125F" w:rsidP="00DA125F">
      <w:pPr>
        <w:pBdr>
          <w:top w:val="single" w:sz="4" w:space="1" w:color="auto"/>
          <w:left w:val="single" w:sz="4" w:space="1" w:color="auto"/>
          <w:bottom w:val="single" w:sz="4" w:space="1" w:color="auto"/>
          <w:right w:val="single" w:sz="4" w:space="1" w:color="auto"/>
          <w:between w:val="single" w:sz="4" w:space="1" w:color="auto"/>
          <w:bar w:val="single" w:sz="4" w:color="auto"/>
        </w:pBd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2: Techniques for accounting and correcting batch effects based on nature of unwanted variation.</w:t>
      </w:r>
    </w:p>
    <w:p w14:paraId="28551290" w14:textId="77777777" w:rsidR="00DA125F" w:rsidRPr="002A7F07" w:rsidRDefault="00DA125F" w:rsidP="00DA125F">
      <w:pPr>
        <w:spacing w:line="360" w:lineRule="auto"/>
        <w:jc w:val="both"/>
        <w:rPr>
          <w:rFonts w:ascii="Times New Roman" w:hAnsi="Times New Roman" w:cs="Times New Roman"/>
          <w:sz w:val="24"/>
          <w:szCs w:val="24"/>
        </w:rPr>
      </w:pPr>
      <w:r w:rsidRPr="000B2C3E">
        <w:rPr>
          <w:rFonts w:ascii="Times New Roman" w:hAnsi="Times New Roman" w:cs="Times New Roman"/>
          <w:sz w:val="24"/>
          <w:szCs w:val="24"/>
        </w:rPr>
        <w:t xml:space="preserve">BMC (Batch mean cantering) and Combat seq are techniques for correcting the </w:t>
      </w:r>
      <w:r>
        <w:rPr>
          <w:rFonts w:ascii="Times New Roman" w:hAnsi="Times New Roman" w:cs="Times New Roman"/>
          <w:sz w:val="24"/>
          <w:szCs w:val="24"/>
        </w:rPr>
        <w:t xml:space="preserve">known </w:t>
      </w:r>
      <w:r w:rsidRPr="000B2C3E">
        <w:rPr>
          <w:rFonts w:ascii="Times New Roman" w:hAnsi="Times New Roman" w:cs="Times New Roman"/>
          <w:sz w:val="24"/>
          <w:szCs w:val="24"/>
        </w:rPr>
        <w:t xml:space="preserve">batch effects. These are practical and </w:t>
      </w:r>
      <w:r>
        <w:rPr>
          <w:rFonts w:ascii="Times New Roman" w:hAnsi="Times New Roman" w:cs="Times New Roman"/>
          <w:sz w:val="24"/>
          <w:szCs w:val="24"/>
        </w:rPr>
        <w:t>have</w:t>
      </w:r>
      <w:r w:rsidRPr="000B2C3E">
        <w:rPr>
          <w:rFonts w:ascii="Times New Roman" w:hAnsi="Times New Roman" w:cs="Times New Roman"/>
          <w:sz w:val="24"/>
          <w:szCs w:val="24"/>
        </w:rPr>
        <w:t xml:space="preserve"> broad application</w:t>
      </w:r>
      <w:r>
        <w:rPr>
          <w:rFonts w:ascii="Times New Roman" w:hAnsi="Times New Roman" w:cs="Times New Roman"/>
          <w:sz w:val="24"/>
          <w:szCs w:val="24"/>
        </w:rPr>
        <w:t xml:space="preserve">s. </w:t>
      </w:r>
      <w:proofErr w:type="spellStart"/>
      <w:r>
        <w:rPr>
          <w:rFonts w:ascii="Times New Roman" w:hAnsi="Times New Roman" w:cs="Times New Roman"/>
          <w:sz w:val="24"/>
          <w:szCs w:val="24"/>
        </w:rPr>
        <w:t>ComBat</w:t>
      </w:r>
      <w:proofErr w:type="spellEnd"/>
      <w:r>
        <w:rPr>
          <w:rFonts w:ascii="Times New Roman" w:hAnsi="Times New Roman" w:cs="Times New Roman"/>
          <w:sz w:val="24"/>
          <w:szCs w:val="24"/>
        </w:rPr>
        <w:t xml:space="preserve"> seq is implemented in </w:t>
      </w:r>
      <w:proofErr w:type="spellStart"/>
      <w:r w:rsidRPr="002035B0">
        <w:rPr>
          <w:rFonts w:ascii="Times New Roman" w:hAnsi="Times New Roman" w:cs="Times New Roman"/>
          <w:i/>
          <w:iCs/>
          <w:sz w:val="24"/>
          <w:szCs w:val="24"/>
        </w:rPr>
        <w:t>SVAseq</w:t>
      </w:r>
      <w:proofErr w:type="spellEnd"/>
      <w:r>
        <w:rPr>
          <w:rFonts w:ascii="Times New Roman" w:hAnsi="Times New Roman" w:cs="Times New Roman"/>
          <w:sz w:val="24"/>
          <w:szCs w:val="24"/>
        </w:rPr>
        <w:t xml:space="preserve"> package.   </w:t>
      </w:r>
    </w:p>
    <w:p w14:paraId="62B5EC50" w14:textId="77777777" w:rsidR="00DA125F" w:rsidRDefault="00DA125F" w:rsidP="00DA125F">
      <w:pPr>
        <w:spacing w:line="360" w:lineRule="auto"/>
        <w:jc w:val="both"/>
        <w:rPr>
          <w:rFonts w:ascii="Times New Roman" w:hAnsi="Times New Roman" w:cs="Times New Roman"/>
          <w:sz w:val="24"/>
          <w:szCs w:val="24"/>
        </w:rPr>
      </w:pPr>
      <w:r w:rsidRPr="002035B0">
        <w:rPr>
          <w:rFonts w:ascii="Times New Roman" w:hAnsi="Times New Roman" w:cs="Times New Roman"/>
          <w:sz w:val="24"/>
          <w:szCs w:val="24"/>
        </w:rPr>
        <w:t>RUV (remove unwanted variation)</w:t>
      </w:r>
      <w:r>
        <w:rPr>
          <w:rFonts w:ascii="Times New Roman" w:hAnsi="Times New Roman" w:cs="Times New Roman"/>
          <w:sz w:val="24"/>
          <w:szCs w:val="24"/>
        </w:rPr>
        <w:t xml:space="preserve"> and </w:t>
      </w:r>
      <w:r w:rsidRPr="002035B0">
        <w:rPr>
          <w:rFonts w:ascii="Times New Roman" w:hAnsi="Times New Roman" w:cs="Times New Roman"/>
          <w:sz w:val="24"/>
          <w:szCs w:val="24"/>
        </w:rPr>
        <w:t>SVA (surrogate variable analysis) seq</w:t>
      </w:r>
      <w:r>
        <w:rPr>
          <w:rFonts w:ascii="Times New Roman" w:hAnsi="Times New Roman" w:cs="Times New Roman"/>
          <w:sz w:val="24"/>
          <w:szCs w:val="24"/>
        </w:rPr>
        <w:t xml:space="preserve"> find the latent factors due to batch effect and use it as a covariate in the data modelling. </w:t>
      </w:r>
      <w:r w:rsidRPr="002035B0">
        <w:rPr>
          <w:rFonts w:ascii="Times New Roman" w:hAnsi="Times New Roman" w:cs="Times New Roman"/>
          <w:sz w:val="24"/>
          <w:szCs w:val="24"/>
        </w:rPr>
        <w:t>RUV was developed to identify and adjust uncharacterized technical variations in data analysis</w:t>
      </w:r>
      <w:r>
        <w:rPr>
          <w:rFonts w:ascii="Times New Roman" w:hAnsi="Times New Roman" w:cs="Times New Roman"/>
          <w:sz w:val="24"/>
          <w:szCs w:val="24"/>
        </w:rPr>
        <w:t xml:space="preserve"> using negative control variables</w:t>
      </w:r>
      <w:r w:rsidRPr="002035B0">
        <w:rPr>
          <w:rFonts w:ascii="Times New Roman" w:hAnsi="Times New Roman" w:cs="Times New Roman"/>
          <w:sz w:val="24"/>
          <w:szCs w:val="24"/>
        </w:rPr>
        <w:t xml:space="preserve">. </w:t>
      </w:r>
      <w:proofErr w:type="spellStart"/>
      <w:r w:rsidRPr="00501639">
        <w:rPr>
          <w:rFonts w:ascii="Times New Roman" w:hAnsi="Times New Roman" w:cs="Times New Roman"/>
          <w:sz w:val="24"/>
          <w:szCs w:val="24"/>
        </w:rPr>
        <w:t>RUVseq</w:t>
      </w:r>
      <w:proofErr w:type="spellEnd"/>
      <w:r w:rsidRPr="002035B0">
        <w:rPr>
          <w:rFonts w:ascii="Times New Roman" w:hAnsi="Times New Roman" w:cs="Times New Roman"/>
          <w:sz w:val="24"/>
          <w:szCs w:val="24"/>
        </w:rPr>
        <w:t xml:space="preserve"> follows generalised linear model (GLM) where both biological covariates a</w:t>
      </w:r>
      <w:r>
        <w:rPr>
          <w:rFonts w:ascii="Times New Roman" w:hAnsi="Times New Roman" w:cs="Times New Roman"/>
          <w:sz w:val="24"/>
          <w:szCs w:val="24"/>
        </w:rPr>
        <w:t>n</w:t>
      </w:r>
      <w:r w:rsidRPr="002035B0">
        <w:rPr>
          <w:rFonts w:ascii="Times New Roman" w:hAnsi="Times New Roman" w:cs="Times New Roman"/>
          <w:sz w:val="24"/>
          <w:szCs w:val="24"/>
        </w:rPr>
        <w:t xml:space="preserve">d unknown factors </w:t>
      </w:r>
      <w:r>
        <w:rPr>
          <w:rFonts w:ascii="Times New Roman" w:hAnsi="Times New Roman" w:cs="Times New Roman"/>
          <w:sz w:val="24"/>
          <w:szCs w:val="24"/>
        </w:rPr>
        <w:t>due</w:t>
      </w:r>
      <w:r w:rsidRPr="002035B0">
        <w:rPr>
          <w:rFonts w:ascii="Times New Roman" w:hAnsi="Times New Roman" w:cs="Times New Roman"/>
          <w:sz w:val="24"/>
          <w:szCs w:val="24"/>
        </w:rPr>
        <w:t xml:space="preserve"> unwanted variation are regressed. Three approaches </w:t>
      </w:r>
      <w:r>
        <w:rPr>
          <w:rFonts w:ascii="Times New Roman" w:hAnsi="Times New Roman" w:cs="Times New Roman"/>
          <w:sz w:val="24"/>
          <w:szCs w:val="24"/>
        </w:rPr>
        <w:t xml:space="preserve">are used </w:t>
      </w:r>
      <w:r w:rsidRPr="002035B0">
        <w:rPr>
          <w:rFonts w:ascii="Times New Roman" w:hAnsi="Times New Roman" w:cs="Times New Roman"/>
          <w:sz w:val="24"/>
          <w:szCs w:val="24"/>
        </w:rPr>
        <w:t>to estimate the unknown factors</w:t>
      </w:r>
      <w:r>
        <w:rPr>
          <w:rFonts w:ascii="Times New Roman" w:hAnsi="Times New Roman" w:cs="Times New Roman"/>
          <w:sz w:val="24"/>
          <w:szCs w:val="24"/>
        </w:rPr>
        <w:t>, they</w:t>
      </w:r>
      <w:r w:rsidRPr="002035B0">
        <w:rPr>
          <w:rFonts w:ascii="Times New Roman" w:hAnsi="Times New Roman" w:cs="Times New Roman"/>
          <w:sz w:val="24"/>
          <w:szCs w:val="24"/>
        </w:rPr>
        <w:t xml:space="preserve"> are</w:t>
      </w:r>
      <w:r>
        <w:rPr>
          <w:rFonts w:ascii="Times New Roman" w:hAnsi="Times New Roman" w:cs="Times New Roman"/>
          <w:sz w:val="24"/>
          <w:szCs w:val="24"/>
        </w:rPr>
        <w:t>,</w:t>
      </w:r>
      <w:r w:rsidRPr="002035B0">
        <w:rPr>
          <w:rFonts w:ascii="Times New Roman" w:hAnsi="Times New Roman" w:cs="Times New Roman"/>
          <w:sz w:val="24"/>
          <w:szCs w:val="24"/>
        </w:rPr>
        <w:t xml:space="preserve"> </w:t>
      </w:r>
      <w:proofErr w:type="spellStart"/>
      <w:r w:rsidRPr="002035B0">
        <w:rPr>
          <w:rFonts w:ascii="Times New Roman" w:hAnsi="Times New Roman" w:cs="Times New Roman"/>
          <w:sz w:val="24"/>
          <w:szCs w:val="24"/>
        </w:rPr>
        <w:t>RUVg</w:t>
      </w:r>
      <w:proofErr w:type="spellEnd"/>
      <w:r w:rsidRPr="002035B0">
        <w:rPr>
          <w:rFonts w:ascii="Times New Roman" w:hAnsi="Times New Roman" w:cs="Times New Roman"/>
          <w:sz w:val="24"/>
          <w:szCs w:val="24"/>
        </w:rPr>
        <w:t xml:space="preserve"> (negative control genes </w:t>
      </w:r>
      <w:r>
        <w:rPr>
          <w:rFonts w:ascii="Times New Roman" w:hAnsi="Times New Roman" w:cs="Times New Roman"/>
          <w:sz w:val="24"/>
          <w:szCs w:val="24"/>
        </w:rPr>
        <w:t xml:space="preserve">are used </w:t>
      </w:r>
      <w:r w:rsidRPr="002035B0">
        <w:rPr>
          <w:rFonts w:ascii="Times New Roman" w:hAnsi="Times New Roman" w:cs="Times New Roman"/>
          <w:sz w:val="24"/>
          <w:szCs w:val="24"/>
        </w:rPr>
        <w:t>which</w:t>
      </w:r>
      <w:r>
        <w:rPr>
          <w:rFonts w:ascii="Times New Roman" w:hAnsi="Times New Roman" w:cs="Times New Roman"/>
          <w:sz w:val="24"/>
          <w:szCs w:val="24"/>
        </w:rPr>
        <w:t xml:space="preserve"> have</w:t>
      </w:r>
      <w:r w:rsidRPr="002035B0">
        <w:rPr>
          <w:rFonts w:ascii="Times New Roman" w:hAnsi="Times New Roman" w:cs="Times New Roman"/>
          <w:sz w:val="24"/>
          <w:szCs w:val="24"/>
        </w:rPr>
        <w:t xml:space="preserve"> constant expression across samples), RUVs (negative control sample/replicate which is assumed to have covariates of interest are constant) and </w:t>
      </w:r>
      <w:proofErr w:type="spellStart"/>
      <w:r w:rsidRPr="002035B0">
        <w:rPr>
          <w:rFonts w:ascii="Times New Roman" w:hAnsi="Times New Roman" w:cs="Times New Roman"/>
          <w:sz w:val="24"/>
          <w:szCs w:val="24"/>
        </w:rPr>
        <w:t>RUVr</w:t>
      </w:r>
      <w:proofErr w:type="spellEnd"/>
      <w:r w:rsidRPr="002035B0">
        <w:rPr>
          <w:rFonts w:ascii="Times New Roman" w:hAnsi="Times New Roman" w:cs="Times New Roman"/>
          <w:sz w:val="24"/>
          <w:szCs w:val="24"/>
        </w:rPr>
        <w:t xml:space="preserve"> (residuals which are from first pass GLM regression on the known covariates).  However, the use of spike ins</w:t>
      </w:r>
      <w:r>
        <w:rPr>
          <w:rFonts w:ascii="Times New Roman" w:hAnsi="Times New Roman" w:cs="Times New Roman"/>
          <w:sz w:val="24"/>
          <w:szCs w:val="24"/>
        </w:rPr>
        <w:t xml:space="preserve"> as negative control is </w:t>
      </w:r>
      <w:r w:rsidRPr="002035B0">
        <w:rPr>
          <w:rFonts w:ascii="Times New Roman" w:hAnsi="Times New Roman" w:cs="Times New Roman"/>
          <w:sz w:val="24"/>
          <w:szCs w:val="24"/>
        </w:rPr>
        <w:t>difficult</w:t>
      </w:r>
      <w:r>
        <w:rPr>
          <w:rFonts w:ascii="Times New Roman" w:hAnsi="Times New Roman" w:cs="Times New Roman"/>
          <w:sz w:val="24"/>
          <w:szCs w:val="24"/>
        </w:rPr>
        <w:t>, since it is challenging</w:t>
      </w:r>
      <w:r w:rsidRPr="002035B0">
        <w:rPr>
          <w:rFonts w:ascii="Times New Roman" w:hAnsi="Times New Roman" w:cs="Times New Roman"/>
          <w:sz w:val="24"/>
          <w:szCs w:val="24"/>
        </w:rPr>
        <w:t xml:space="preserve"> to maintain constant amount of spike ins in all samples in same ratio </w:t>
      </w:r>
      <w:r w:rsidRPr="002035B0">
        <w:rPr>
          <w:rFonts w:ascii="Times New Roman" w:hAnsi="Times New Roman" w:cs="Times New Roman"/>
          <w:sz w:val="24"/>
          <w:szCs w:val="24"/>
        </w:rPr>
        <w:fldChar w:fldCharType="begin"/>
      </w:r>
      <w:r w:rsidRPr="002035B0">
        <w:rPr>
          <w:rFonts w:ascii="Times New Roman" w:hAnsi="Times New Roman" w:cs="Times New Roman"/>
          <w:sz w:val="24"/>
          <w:szCs w:val="24"/>
        </w:rPr>
        <w:instrText xml:space="preserve"> ADDIN EN.CITE &lt;EndNote&gt;&lt;Cite&gt;&lt;Author&gt;Robinson&lt;/Author&gt;&lt;Year&gt;2010&lt;/Year&gt;&lt;RecNum&gt;291&lt;/RecNum&gt;&lt;DisplayText&gt;(Robinson &amp;amp; Oshlack 2010)&lt;/DisplayText&gt;&lt;record&gt;&lt;rec-number&gt;291&lt;/rec-number&gt;&lt;foreign-keys&gt;&lt;key app="EN" db-id="pseefr0zjzd0enea9zspfpzca09xxa0esfsx" timestamp="1686657094"&gt;291&lt;/key&gt;&lt;/foreign-keys&gt;&lt;ref-type name="Journal Article"&gt;17&lt;/ref-type&gt;&lt;contributors&gt;&lt;authors&gt;&lt;author&gt;Robinson, Mark D.&lt;/author&gt;&lt;author&gt;Oshlack, Alicia&lt;/author&gt;&lt;/authors&gt;&lt;/contributors&gt;&lt;titles&gt;&lt;title&gt;A scaling normalization method for differential expression analysis of RNA-seq data&lt;/title&gt;&lt;secondary-title&gt;Genome Biology&lt;/secondary-title&gt;&lt;/titles&gt;&lt;periodical&gt;&lt;full-title&gt;Genome Biology&lt;/full-title&gt;&lt;/periodical&gt;&lt;pages&gt;R25&lt;/pages&gt;&lt;volume&gt;11&lt;/volume&gt;&lt;number&gt;3&lt;/number&gt;&lt;dates&gt;&lt;year&gt;2010&lt;/year&gt;&lt;pub-dates&gt;&lt;date&gt;2010/03/02&lt;/date&gt;&lt;/pub-dates&gt;&lt;/dates&gt;&lt;isbn&gt;1474-760X&lt;/isbn&gt;&lt;urls&gt;&lt;related-urls&gt;&lt;url&gt;https://doi.org/10.1186/gb-2010-11-3-r25&lt;/url&gt;&lt;/related-urls&gt;&lt;/urls&gt;&lt;electronic-resource-num&gt;10.1186/gb-2010-11-3-r25&lt;/electronic-resource-num&gt;&lt;/record&gt;&lt;/Cite&gt;&lt;/EndNote&gt;</w:instrText>
      </w:r>
      <w:r w:rsidRPr="002035B0">
        <w:rPr>
          <w:rFonts w:ascii="Times New Roman" w:hAnsi="Times New Roman" w:cs="Times New Roman"/>
          <w:sz w:val="24"/>
          <w:szCs w:val="24"/>
        </w:rPr>
        <w:fldChar w:fldCharType="separate"/>
      </w:r>
      <w:r w:rsidRPr="002035B0">
        <w:rPr>
          <w:rFonts w:ascii="Times New Roman" w:hAnsi="Times New Roman" w:cs="Times New Roman"/>
          <w:noProof/>
          <w:sz w:val="24"/>
          <w:szCs w:val="24"/>
        </w:rPr>
        <w:t>(Robinson &amp; Oshlack 2010)</w:t>
      </w:r>
      <w:r w:rsidRPr="002035B0">
        <w:rPr>
          <w:rFonts w:ascii="Times New Roman" w:hAnsi="Times New Roman" w:cs="Times New Roman"/>
          <w:sz w:val="24"/>
          <w:szCs w:val="24"/>
        </w:rPr>
        <w:fldChar w:fldCharType="end"/>
      </w:r>
      <w:r w:rsidRPr="002035B0">
        <w:rPr>
          <w:rFonts w:ascii="Times New Roman" w:hAnsi="Times New Roman" w:cs="Times New Roman"/>
          <w:sz w:val="24"/>
          <w:szCs w:val="24"/>
        </w:rPr>
        <w:t xml:space="preserve"> and it is still unclear if the synthetic spike ins act in same manner as cellular transcripts </w:t>
      </w:r>
      <w:r w:rsidRPr="002035B0">
        <w:rPr>
          <w:rFonts w:ascii="Times New Roman" w:hAnsi="Times New Roman" w:cs="Times New Roman"/>
          <w:sz w:val="24"/>
          <w:szCs w:val="24"/>
        </w:rPr>
        <w:fldChar w:fldCharType="begin"/>
      </w:r>
      <w:r w:rsidRPr="002035B0">
        <w:rPr>
          <w:rFonts w:ascii="Times New Roman" w:hAnsi="Times New Roman" w:cs="Times New Roman"/>
          <w:sz w:val="24"/>
          <w:szCs w:val="24"/>
        </w:rPr>
        <w:instrText xml:space="preserve"> ADDIN EN.CITE &lt;EndNote&gt;&lt;Cite&gt;&lt;Author&gt;Grün&lt;/Author&gt;&lt;Year&gt;2015&lt;/Year&gt;&lt;RecNum&gt;351&lt;/RecNum&gt;&lt;DisplayText&gt;(Grün &amp;amp; van Oudenaarden 2015)&lt;/DisplayText&gt;&lt;record&gt;&lt;rec-number&gt;351&lt;/rec-number&gt;&lt;foreign-keys&gt;&lt;key app="EN" db-id="pseefr0zjzd0enea9zspfpzca09xxa0esfsx" timestamp="1689465571"&gt;351&lt;/key&gt;&lt;/foreign-keys&gt;&lt;ref-type name="Journal Article"&gt;17&lt;/ref-type&gt;&lt;contributors&gt;&lt;authors&gt;&lt;author&gt;Grün, Dominic&lt;/author&gt;&lt;author&gt;van Oudenaarden, Alexander&lt;/author&gt;&lt;/authors&gt;&lt;/contributors&gt;&lt;titles&gt;&lt;title&gt;Design and Analysis of Single-Cell Sequencing Experiments&lt;/title&gt;&lt;secondary-title&gt;Cell&lt;/secondary-title&gt;&lt;/titles&gt;&lt;periodical&gt;&lt;full-title&gt;Cell&lt;/full-title&gt;&lt;/periodical&gt;&lt;pages&gt;799-810&lt;/pages&gt;&lt;volume&gt;163&lt;/volume&gt;&lt;number&gt;4&lt;/number&gt;&lt;dates&gt;&lt;year&gt;2015&lt;/year&gt;&lt;/dates&gt;&lt;publisher&gt;Elsevier&lt;/publisher&gt;&lt;isbn&gt;0092-8674&lt;/isbn&gt;&lt;urls&gt;&lt;related-urls&gt;&lt;url&gt;https://doi.org/10.1016/j.cell.2015.10.039&lt;/url&gt;&lt;/related-urls&gt;&lt;/urls&gt;&lt;electronic-resource-num&gt;10.1016/j.cell.2015.10.039&lt;/electronic-resource-num&gt;&lt;access-date&gt;2023/07/15&lt;/access-date&gt;&lt;/record&gt;&lt;/Cite&gt;&lt;/EndNote&gt;</w:instrText>
      </w:r>
      <w:r w:rsidRPr="002035B0">
        <w:rPr>
          <w:rFonts w:ascii="Times New Roman" w:hAnsi="Times New Roman" w:cs="Times New Roman"/>
          <w:sz w:val="24"/>
          <w:szCs w:val="24"/>
        </w:rPr>
        <w:fldChar w:fldCharType="separate"/>
      </w:r>
      <w:r w:rsidRPr="002035B0">
        <w:rPr>
          <w:rFonts w:ascii="Times New Roman" w:hAnsi="Times New Roman" w:cs="Times New Roman"/>
          <w:noProof/>
          <w:sz w:val="24"/>
          <w:szCs w:val="24"/>
        </w:rPr>
        <w:t>(Grün &amp; van Oudenaarden 2015)</w:t>
      </w:r>
      <w:r w:rsidRPr="002035B0">
        <w:rPr>
          <w:rFonts w:ascii="Times New Roman" w:hAnsi="Times New Roman" w:cs="Times New Roman"/>
          <w:sz w:val="24"/>
          <w:szCs w:val="24"/>
        </w:rPr>
        <w:fldChar w:fldCharType="end"/>
      </w:r>
      <w:r w:rsidRPr="002035B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01639">
        <w:rPr>
          <w:rFonts w:ascii="Times New Roman" w:hAnsi="Times New Roman" w:cs="Times New Roman"/>
          <w:sz w:val="24"/>
          <w:szCs w:val="24"/>
        </w:rPr>
        <w:t>SVAseq</w:t>
      </w:r>
      <w:proofErr w:type="spellEnd"/>
      <w:r w:rsidRPr="002035B0">
        <w:rPr>
          <w:rFonts w:ascii="Times New Roman" w:hAnsi="Times New Roman" w:cs="Times New Roman"/>
          <w:sz w:val="24"/>
          <w:szCs w:val="24"/>
        </w:rPr>
        <w:t xml:space="preserve"> builds a surrogate variable that can be used to adjust unknown variables due to technical noise. </w:t>
      </w:r>
      <w:r>
        <w:rPr>
          <w:rFonts w:ascii="Times New Roman" w:hAnsi="Times New Roman" w:cs="Times New Roman"/>
          <w:sz w:val="24"/>
          <w:szCs w:val="24"/>
        </w:rPr>
        <w:t xml:space="preserve">It is univariate method and based on Gaussian likelihood assumption. </w:t>
      </w:r>
      <w:r w:rsidRPr="002035B0">
        <w:rPr>
          <w:rFonts w:ascii="Times New Roman" w:hAnsi="Times New Roman" w:cs="Times New Roman"/>
          <w:sz w:val="24"/>
          <w:szCs w:val="24"/>
        </w:rPr>
        <w:t xml:space="preserve">Data is modelled as the combination of known covariates of interest, known adjustment variables and unknown artifacts. Here, first a subset of data affected by artifact is identified and then matrix decomposition like is applied to estimate the artifacts, the resulted estimate is used to correct the analysis </w:t>
      </w:r>
      <w:r w:rsidRPr="002035B0">
        <w:rPr>
          <w:rFonts w:ascii="Times New Roman" w:hAnsi="Times New Roman" w:cs="Times New Roman"/>
          <w:sz w:val="24"/>
          <w:szCs w:val="24"/>
        </w:rPr>
        <w:fldChar w:fldCharType="begin"/>
      </w:r>
      <w:r w:rsidRPr="002035B0">
        <w:rPr>
          <w:rFonts w:ascii="Times New Roman" w:hAnsi="Times New Roman" w:cs="Times New Roman"/>
          <w:sz w:val="24"/>
          <w:szCs w:val="24"/>
        </w:rPr>
        <w:instrText xml:space="preserve"> ADDIN EN.CITE &lt;EndNote&gt;&lt;Cite&gt;&lt;Author&gt;Leek&lt;/Author&gt;&lt;Year&gt;2014&lt;/Year&gt;&lt;RecNum&gt;53&lt;/RecNum&gt;&lt;DisplayText&gt;(Leek 2014)&lt;/DisplayText&gt;&lt;record&gt;&lt;rec-number&gt;53&lt;/rec-number&gt;&lt;foreign-keys&gt;&lt;key app="EN" db-id="pseefr0zjzd0enea9zspfpzca09xxa0esfsx" timestamp="1679450717"&gt;53&lt;/key&gt;&lt;/foreign-keys&gt;&lt;ref-type name="Journal Article"&gt;17&lt;/ref-type&gt;&lt;contributors&gt;&lt;authors&gt;&lt;author&gt;Leek, Jeffrey T.&lt;/author&gt;&lt;/authors&gt;&lt;/contributors&gt;&lt;titles&gt;&lt;title&gt;svaseq: removing batch effects and other unwanted noise from sequencing data&lt;/title&gt;&lt;secondary-title&gt;Nucleic Acids Research&lt;/secondary-title&gt;&lt;/titles&gt;&lt;periodical&gt;&lt;full-title&gt;Nucleic acids research&lt;/full-title&gt;&lt;abbr-1&gt;Nucleic Acids Res&lt;/abbr-1&gt;&lt;/periodical&gt;&lt;pages&gt;e161-e161&lt;/pages&gt;&lt;volume&gt;42&lt;/volume&gt;&lt;number&gt;21&lt;/number&gt;&lt;dates&gt;&lt;year&gt;2014&lt;/year&gt;&lt;/dates&gt;&lt;isbn&gt;0305-1048&lt;/isbn&gt;&lt;urls&gt;&lt;related-urls&gt;&lt;url&gt;https://doi.org/10.1093/nar/gku864&lt;/url&gt;&lt;/related-urls&gt;&lt;/urls&gt;&lt;electronic-resource-num&gt;10.1093/nar/gku864&lt;/electronic-resource-num&gt;&lt;access-date&gt;3/22/2023&lt;/access-date&gt;&lt;/record&gt;&lt;/Cite&gt;&lt;/EndNote&gt;</w:instrText>
      </w:r>
      <w:r w:rsidRPr="002035B0">
        <w:rPr>
          <w:rFonts w:ascii="Times New Roman" w:hAnsi="Times New Roman" w:cs="Times New Roman"/>
          <w:sz w:val="24"/>
          <w:szCs w:val="24"/>
        </w:rPr>
        <w:fldChar w:fldCharType="separate"/>
      </w:r>
      <w:r w:rsidRPr="002035B0">
        <w:rPr>
          <w:rFonts w:ascii="Times New Roman" w:hAnsi="Times New Roman" w:cs="Times New Roman"/>
          <w:noProof/>
          <w:sz w:val="24"/>
          <w:szCs w:val="24"/>
        </w:rPr>
        <w:t>(Leek 2014)</w:t>
      </w:r>
      <w:r w:rsidRPr="002035B0">
        <w:rPr>
          <w:rFonts w:ascii="Times New Roman" w:hAnsi="Times New Roman" w:cs="Times New Roman"/>
          <w:sz w:val="24"/>
          <w:szCs w:val="24"/>
        </w:rPr>
        <w:fldChar w:fldCharType="end"/>
      </w:r>
      <w:r w:rsidRPr="002035B0">
        <w:rPr>
          <w:rFonts w:ascii="Times New Roman" w:hAnsi="Times New Roman" w:cs="Times New Roman"/>
          <w:sz w:val="24"/>
          <w:szCs w:val="24"/>
        </w:rPr>
        <w:t>. The genomic data affected by artefact is determined by identifying the variables which are not associated with biological variables if interest. This can be done by fitting a</w:t>
      </w:r>
      <w:r>
        <w:rPr>
          <w:rFonts w:ascii="Times New Roman" w:hAnsi="Times New Roman" w:cs="Times New Roman"/>
          <w:sz w:val="24"/>
          <w:szCs w:val="24"/>
        </w:rPr>
        <w:t xml:space="preserve"> null model and full</w:t>
      </w:r>
      <w:r w:rsidRPr="002035B0">
        <w:rPr>
          <w:rFonts w:ascii="Times New Roman" w:hAnsi="Times New Roman" w:cs="Times New Roman"/>
          <w:sz w:val="24"/>
          <w:szCs w:val="24"/>
        </w:rPr>
        <w:t xml:space="preserve"> linear model to the data</w:t>
      </w:r>
      <w:r>
        <w:rPr>
          <w:rFonts w:ascii="Times New Roman" w:hAnsi="Times New Roman" w:cs="Times New Roman"/>
          <w:sz w:val="24"/>
          <w:szCs w:val="24"/>
        </w:rPr>
        <w:t>.</w:t>
      </w:r>
    </w:p>
    <w:bookmarkEnd w:id="0"/>
    <w:p w14:paraId="78379645" w14:textId="77777777" w:rsidR="00DA125F" w:rsidRDefault="00DA125F" w:rsidP="00DA125F">
      <w:pPr>
        <w:rPr>
          <w:b/>
          <w:bCs/>
          <w:sz w:val="28"/>
          <w:szCs w:val="28"/>
        </w:rPr>
      </w:pPr>
      <w:r w:rsidRPr="00F21BC4">
        <w:rPr>
          <w:b/>
          <w:bCs/>
          <w:sz w:val="28"/>
          <w:szCs w:val="28"/>
        </w:rPr>
        <w:lastRenderedPageBreak/>
        <w:t xml:space="preserve">Comparison of </w:t>
      </w:r>
      <w:r>
        <w:rPr>
          <w:b/>
          <w:bCs/>
          <w:sz w:val="28"/>
          <w:szCs w:val="28"/>
        </w:rPr>
        <w:t>different types of</w:t>
      </w:r>
      <w:r w:rsidRPr="00F21BC4">
        <w:rPr>
          <w:b/>
          <w:bCs/>
          <w:sz w:val="28"/>
          <w:szCs w:val="28"/>
        </w:rPr>
        <w:t xml:space="preserve"> normalization methods for Differential gene expression</w:t>
      </w:r>
    </w:p>
    <w:p w14:paraId="078CD3C6" w14:textId="77777777" w:rsidR="00DA125F" w:rsidRPr="00F21BC4" w:rsidRDefault="00DA125F" w:rsidP="00DA125F">
      <w:pPr>
        <w:rPr>
          <w:b/>
          <w:bCs/>
          <w:sz w:val="28"/>
          <w:szCs w:val="28"/>
        </w:rPr>
      </w:pPr>
    </w:p>
    <w:p w14:paraId="40A50C66" w14:textId="77777777" w:rsidR="00DA125F" w:rsidRDefault="00DA125F" w:rsidP="00DA125F">
      <w:pPr>
        <w:pStyle w:val="Heading1"/>
        <w:numPr>
          <w:ilvl w:val="0"/>
          <w:numId w:val="0"/>
        </w:numPr>
        <w:spacing w:line="360" w:lineRule="auto"/>
        <w:ind w:left="432" w:hanging="432"/>
      </w:pPr>
      <w:r w:rsidRPr="2559528D">
        <w:t>Method</w:t>
      </w:r>
      <w:r>
        <w:t>s</w:t>
      </w:r>
    </w:p>
    <w:p w14:paraId="16D98B1C" w14:textId="77777777" w:rsidR="00DA125F" w:rsidRPr="00C8049F" w:rsidRDefault="00DA125F" w:rsidP="00DA125F">
      <w:pPr>
        <w:spacing w:line="360" w:lineRule="auto"/>
        <w:jc w:val="both"/>
        <w:rPr>
          <w:rFonts w:ascii="Times New Roman" w:eastAsia="Times New Roman" w:hAnsi="Times New Roman" w:cs="Times New Roman"/>
          <w:color w:val="000000" w:themeColor="text1"/>
          <w:sz w:val="24"/>
          <w:szCs w:val="24"/>
        </w:rPr>
      </w:pPr>
      <w:r w:rsidRPr="00C8049F">
        <w:rPr>
          <w:rFonts w:ascii="Times New Roman" w:eastAsia="Times New Roman" w:hAnsi="Times New Roman" w:cs="Times New Roman"/>
          <w:color w:val="000000" w:themeColor="text1"/>
          <w:sz w:val="24"/>
          <w:szCs w:val="24"/>
        </w:rPr>
        <w:t xml:space="preserve">We are particularly interested to compare the methods for differential gene expression. From above literature survey we know that TMM, RLE and UQ are major normalization techniques for differential gene expression analysis. We are adding a variant of TMM normalization technique called </w:t>
      </w:r>
      <w:proofErr w:type="spellStart"/>
      <w:r w:rsidRPr="00C8049F">
        <w:rPr>
          <w:rFonts w:ascii="Times New Roman" w:eastAsia="Times New Roman" w:hAnsi="Times New Roman" w:cs="Times New Roman"/>
          <w:color w:val="000000" w:themeColor="text1"/>
          <w:sz w:val="24"/>
          <w:szCs w:val="24"/>
        </w:rPr>
        <w:t>TMMwsp</w:t>
      </w:r>
      <w:proofErr w:type="spellEnd"/>
      <w:r w:rsidRPr="00C8049F">
        <w:rPr>
          <w:rFonts w:ascii="Times New Roman" w:eastAsia="Times New Roman" w:hAnsi="Times New Roman" w:cs="Times New Roman"/>
          <w:color w:val="000000" w:themeColor="text1"/>
          <w:sz w:val="24"/>
          <w:szCs w:val="24"/>
        </w:rPr>
        <w:t xml:space="preserve">. </w:t>
      </w:r>
    </w:p>
    <w:p w14:paraId="32BA73C9"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Dataset</w:t>
      </w:r>
    </w:p>
    <w:p w14:paraId="35F8ABDB"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All normalization strategies</w:t>
      </w:r>
      <w:r>
        <w:rPr>
          <w:rFonts w:ascii="Times New Roman" w:eastAsia="Times New Roman" w:hAnsi="Times New Roman" w:cs="Times New Roman"/>
          <w:color w:val="000000" w:themeColor="text1"/>
          <w:sz w:val="24"/>
          <w:szCs w:val="24"/>
        </w:rPr>
        <w:t xml:space="preserve"> </w:t>
      </w:r>
      <w:r w:rsidRPr="2559528D">
        <w:rPr>
          <w:rFonts w:ascii="Times New Roman" w:eastAsia="Times New Roman" w:hAnsi="Times New Roman" w:cs="Times New Roman"/>
          <w:color w:val="000000" w:themeColor="text1"/>
          <w:sz w:val="24"/>
          <w:szCs w:val="24"/>
        </w:rPr>
        <w:t>were compared to each other by implementing</w:t>
      </w:r>
      <w:r>
        <w:rPr>
          <w:rFonts w:ascii="Times New Roman" w:eastAsia="Times New Roman" w:hAnsi="Times New Roman" w:cs="Times New Roman"/>
          <w:color w:val="000000" w:themeColor="text1"/>
          <w:sz w:val="24"/>
          <w:szCs w:val="24"/>
        </w:rPr>
        <w:t xml:space="preserve"> on the</w:t>
      </w:r>
      <w:r w:rsidRPr="2559528D">
        <w:rPr>
          <w:rFonts w:ascii="Times New Roman" w:eastAsia="Times New Roman" w:hAnsi="Times New Roman" w:cs="Times New Roman"/>
          <w:color w:val="000000" w:themeColor="text1"/>
          <w:sz w:val="24"/>
          <w:szCs w:val="24"/>
        </w:rPr>
        <w:t xml:space="preserve"> same data set. The data was obtained from a paper “Generation of a microglial developmental index in mice and in humans reveals a sex difference in maturation and immune reactivity” published in Glia in 2017 and subsequent erratum in 2018 (</w:t>
      </w:r>
      <w:proofErr w:type="spellStart"/>
      <w:r w:rsidRPr="2559528D">
        <w:rPr>
          <w:rFonts w:ascii="Times New Roman" w:eastAsia="Times New Roman" w:hAnsi="Times New Roman" w:cs="Times New Roman"/>
          <w:color w:val="000000" w:themeColor="text1"/>
          <w:sz w:val="24"/>
          <w:szCs w:val="24"/>
        </w:rPr>
        <w:t>Hanamsagar</w:t>
      </w:r>
      <w:proofErr w:type="spellEnd"/>
      <w:r w:rsidRPr="2559528D">
        <w:rPr>
          <w:rFonts w:ascii="Times New Roman" w:eastAsia="Times New Roman" w:hAnsi="Times New Roman" w:cs="Times New Roman"/>
          <w:color w:val="000000" w:themeColor="text1"/>
          <w:sz w:val="24"/>
          <w:szCs w:val="24"/>
        </w:rPr>
        <w:t xml:space="preserve"> et al. 2018). The data was downloaded from </w:t>
      </w:r>
      <w:hyperlink r:id="rId11">
        <w:r w:rsidRPr="2559528D">
          <w:rPr>
            <w:rStyle w:val="Hyperlink"/>
            <w:rFonts w:ascii="Times New Roman" w:eastAsia="Times New Roman" w:hAnsi="Times New Roman" w:cs="Times New Roman"/>
            <w:sz w:val="24"/>
            <w:szCs w:val="24"/>
          </w:rPr>
          <w:t>https://www.ncbi.nlm.nih.gov/geo/query/acc.cgi?acc=GSE99622</w:t>
        </w:r>
      </w:hyperlink>
      <w:r w:rsidRPr="2559528D">
        <w:rPr>
          <w:rFonts w:ascii="Times New Roman" w:eastAsia="Times New Roman" w:hAnsi="Times New Roman" w:cs="Times New Roman"/>
          <w:color w:val="000000" w:themeColor="text1"/>
          <w:sz w:val="24"/>
          <w:szCs w:val="24"/>
        </w:rPr>
        <w:t>.  In this analysis</w:t>
      </w:r>
      <w:r>
        <w:rPr>
          <w:rFonts w:ascii="Times New Roman" w:eastAsia="Times New Roman" w:hAnsi="Times New Roman" w:cs="Times New Roman"/>
          <w:color w:val="000000" w:themeColor="text1"/>
          <w:sz w:val="24"/>
          <w:szCs w:val="24"/>
        </w:rPr>
        <w:t>,</w:t>
      </w:r>
      <w:r w:rsidRPr="2559528D">
        <w:rPr>
          <w:rFonts w:ascii="Times New Roman" w:eastAsia="Times New Roman" w:hAnsi="Times New Roman" w:cs="Times New Roman"/>
          <w:color w:val="000000" w:themeColor="text1"/>
          <w:sz w:val="24"/>
          <w:szCs w:val="24"/>
        </w:rPr>
        <w:t xml:space="preserve"> gene level differential analysis was performed to look the developmental changes only in Microglial cells, </w:t>
      </w:r>
      <w:r>
        <w:rPr>
          <w:rFonts w:ascii="Times New Roman" w:eastAsia="Times New Roman" w:hAnsi="Times New Roman" w:cs="Times New Roman"/>
          <w:color w:val="000000" w:themeColor="text1"/>
          <w:sz w:val="24"/>
          <w:szCs w:val="24"/>
        </w:rPr>
        <w:t xml:space="preserve">and </w:t>
      </w:r>
      <w:r w:rsidRPr="2559528D">
        <w:rPr>
          <w:rFonts w:ascii="Times New Roman" w:eastAsia="Times New Roman" w:hAnsi="Times New Roman" w:cs="Times New Roman"/>
          <w:color w:val="000000" w:themeColor="text1"/>
          <w:sz w:val="24"/>
          <w:szCs w:val="24"/>
        </w:rPr>
        <w:t>immune activated samples as well.</w:t>
      </w:r>
      <w:r>
        <w:rPr>
          <w:rFonts w:ascii="Times New Roman" w:eastAsia="Times New Roman" w:hAnsi="Times New Roman" w:cs="Times New Roman"/>
          <w:color w:val="000000" w:themeColor="text1"/>
          <w:sz w:val="24"/>
          <w:szCs w:val="24"/>
        </w:rPr>
        <w:t xml:space="preserve"> The total sample size of the study is 60, however, we are sub-setting the sample</w:t>
      </w:r>
      <w:r w:rsidRPr="2559528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to study the developmental phase and immune activated phase separately.</w:t>
      </w:r>
      <w:r w:rsidRPr="2559528D">
        <w:rPr>
          <w:rFonts w:ascii="Times New Roman" w:eastAsia="Times New Roman" w:hAnsi="Times New Roman" w:cs="Times New Roman"/>
          <w:color w:val="000000" w:themeColor="text1"/>
          <w:sz w:val="24"/>
          <w:szCs w:val="24"/>
        </w:rPr>
        <w:t xml:space="preserve"> </w:t>
      </w:r>
    </w:p>
    <w:p w14:paraId="1FE5AF20"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lang w:val="en-US"/>
        </w:rPr>
      </w:pPr>
      <w:r w:rsidRPr="2559528D">
        <w:rPr>
          <w:rFonts w:ascii="Times New Roman" w:eastAsia="Times New Roman" w:hAnsi="Times New Roman" w:cs="Times New Roman"/>
          <w:color w:val="000000" w:themeColor="text1"/>
          <w:sz w:val="24"/>
          <w:szCs w:val="24"/>
        </w:rPr>
        <w:t>For the developmental phase: E18, P4, P14 and P60_sal</w:t>
      </w:r>
      <w:r>
        <w:rPr>
          <w:rFonts w:ascii="Times New Roman" w:eastAsia="Times New Roman" w:hAnsi="Times New Roman" w:cs="Times New Roman"/>
          <w:color w:val="000000" w:themeColor="text1"/>
          <w:sz w:val="24"/>
          <w:szCs w:val="24"/>
        </w:rPr>
        <w:t xml:space="preserve"> with total 47 samples</w:t>
      </w:r>
    </w:p>
    <w:p w14:paraId="497C2BCD" w14:textId="77777777" w:rsidR="00DA125F" w:rsidRPr="00A002F6"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For LPS and Saline treated cells: P60_sal and P60_LPS</w:t>
      </w:r>
      <w:r>
        <w:rPr>
          <w:rFonts w:ascii="Times New Roman" w:eastAsia="Times New Roman" w:hAnsi="Times New Roman" w:cs="Times New Roman"/>
          <w:color w:val="000000" w:themeColor="text1"/>
          <w:sz w:val="24"/>
          <w:szCs w:val="24"/>
        </w:rPr>
        <w:t xml:space="preserve"> with total 25 </w:t>
      </w:r>
      <w:proofErr w:type="gramStart"/>
      <w:r>
        <w:rPr>
          <w:rFonts w:ascii="Times New Roman" w:eastAsia="Times New Roman" w:hAnsi="Times New Roman" w:cs="Times New Roman"/>
          <w:color w:val="000000" w:themeColor="text1"/>
          <w:sz w:val="24"/>
          <w:szCs w:val="24"/>
        </w:rPr>
        <w:t>samples</w:t>
      </w:r>
      <w:proofErr w:type="gramEnd"/>
    </w:p>
    <w:p w14:paraId="3BA934C2"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Pre-processing:</w:t>
      </w:r>
    </w:p>
    <w:p w14:paraId="6559D5C9" w14:textId="77777777" w:rsidR="00DA125F" w:rsidRDefault="00DA125F" w:rsidP="00DA125F">
      <w:pPr>
        <w:pStyle w:val="ListParagraph"/>
        <w:numPr>
          <w:ilvl w:val="0"/>
          <w:numId w:val="21"/>
        </w:num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Loading and Filtering of lowly expressed genes</w:t>
      </w:r>
    </w:p>
    <w:p w14:paraId="426B5BA8"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The raw data was retrieved from NCBI and subsequently saved in a directory. The raw data was made read only so that it would not be manipulated during the data munging process. </w:t>
      </w:r>
    </w:p>
    <w:p w14:paraId="2BA81B7E" w14:textId="77777777" w:rsidR="00DA125F" w:rsidRDefault="00DA125F" w:rsidP="00DA125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Make data immutable from terminal</w:t>
      </w:r>
    </w:p>
    <w:p w14:paraId="6B3373FB" w14:textId="77777777" w:rsidR="00DA125F" w:rsidRDefault="00DA125F" w:rsidP="00DA125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 % </w:t>
      </w:r>
      <w:proofErr w:type="spellStart"/>
      <w:r w:rsidRPr="2559528D">
        <w:rPr>
          <w:rFonts w:ascii="Times New Roman" w:eastAsia="Times New Roman" w:hAnsi="Times New Roman" w:cs="Times New Roman"/>
          <w:color w:val="000000" w:themeColor="text1"/>
          <w:sz w:val="24"/>
          <w:szCs w:val="24"/>
        </w:rPr>
        <w:t>chmod</w:t>
      </w:r>
      <w:proofErr w:type="spellEnd"/>
      <w:r w:rsidRPr="2559528D">
        <w:rPr>
          <w:rFonts w:ascii="Times New Roman" w:eastAsia="Times New Roman" w:hAnsi="Times New Roman" w:cs="Times New Roman"/>
          <w:color w:val="000000" w:themeColor="text1"/>
          <w:sz w:val="24"/>
          <w:szCs w:val="24"/>
        </w:rPr>
        <w:t xml:space="preserve"> 400 GSE99622_hanamsagar2017_raw_reads.txt </w:t>
      </w:r>
    </w:p>
    <w:p w14:paraId="2FF561C4"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The data was loaded with genes as row names and samples as column names. </w:t>
      </w:r>
      <w:proofErr w:type="spellStart"/>
      <w:r w:rsidRPr="2559528D">
        <w:rPr>
          <w:rFonts w:ascii="Times New Roman" w:eastAsia="Times New Roman" w:hAnsi="Times New Roman" w:cs="Times New Roman"/>
          <w:color w:val="000000" w:themeColor="text1"/>
          <w:sz w:val="24"/>
          <w:szCs w:val="24"/>
        </w:rPr>
        <w:t>edgR</w:t>
      </w:r>
      <w:proofErr w:type="spellEnd"/>
      <w:r w:rsidRPr="2559528D">
        <w:rPr>
          <w:rFonts w:ascii="Times New Roman" w:eastAsia="Times New Roman" w:hAnsi="Times New Roman" w:cs="Times New Roman"/>
          <w:color w:val="000000" w:themeColor="text1"/>
          <w:sz w:val="24"/>
          <w:szCs w:val="24"/>
        </w:rPr>
        <w:t xml:space="preserve"> function </w:t>
      </w:r>
      <w:proofErr w:type="spellStart"/>
      <w:r w:rsidRPr="2559528D">
        <w:rPr>
          <w:rFonts w:ascii="Times New Roman" w:eastAsia="Times New Roman" w:hAnsi="Times New Roman" w:cs="Times New Roman"/>
          <w:i/>
          <w:iCs/>
          <w:color w:val="000000" w:themeColor="text1"/>
          <w:sz w:val="24"/>
          <w:szCs w:val="24"/>
        </w:rPr>
        <w:t>filterByExpr</w:t>
      </w:r>
      <w:proofErr w:type="spellEnd"/>
      <w:r w:rsidRPr="2559528D">
        <w:rPr>
          <w:rFonts w:ascii="Times New Roman" w:eastAsia="Times New Roman" w:hAnsi="Times New Roman" w:cs="Times New Roman"/>
          <w:i/>
          <w:iCs/>
          <w:color w:val="000000" w:themeColor="text1"/>
          <w:sz w:val="24"/>
          <w:szCs w:val="24"/>
        </w:rPr>
        <w:t xml:space="preserve"> </w:t>
      </w:r>
      <w:r w:rsidRPr="2559528D">
        <w:rPr>
          <w:rFonts w:ascii="Times New Roman" w:eastAsia="Times New Roman" w:hAnsi="Times New Roman" w:cs="Times New Roman"/>
          <w:color w:val="000000" w:themeColor="text1"/>
          <w:sz w:val="24"/>
          <w:szCs w:val="24"/>
        </w:rPr>
        <w:t>was used to filter lowly expressed genes</w:t>
      </w:r>
      <w:r w:rsidRPr="2559528D">
        <w:rPr>
          <w:rFonts w:ascii="Times New Roman" w:eastAsia="Times New Roman" w:hAnsi="Times New Roman" w:cs="Times New Roman"/>
          <w:i/>
          <w:iCs/>
          <w:color w:val="000000" w:themeColor="text1"/>
          <w:sz w:val="24"/>
          <w:szCs w:val="24"/>
        </w:rPr>
        <w:t xml:space="preserve">. </w:t>
      </w:r>
      <w:r w:rsidRPr="2559528D">
        <w:rPr>
          <w:rFonts w:ascii="Times New Roman" w:eastAsia="Times New Roman" w:hAnsi="Times New Roman" w:cs="Times New Roman"/>
          <w:color w:val="000000" w:themeColor="text1"/>
          <w:sz w:val="24"/>
          <w:szCs w:val="24"/>
        </w:rPr>
        <w:t xml:space="preserve">This function keeps the rows with worthwhile counts. This filtering keeps genes that have CPM above “k” in “n” samples, here </w:t>
      </w:r>
      <w:r w:rsidRPr="2559528D">
        <w:rPr>
          <w:rFonts w:ascii="Times New Roman" w:eastAsia="Times New Roman" w:hAnsi="Times New Roman" w:cs="Times New Roman"/>
          <w:color w:val="000000" w:themeColor="text1"/>
          <w:sz w:val="24"/>
          <w:szCs w:val="24"/>
        </w:rPr>
        <w:lastRenderedPageBreak/>
        <w:t xml:space="preserve">“k” minimum count according to the library size and “n” is the smallest group size (Chen, </w:t>
      </w:r>
      <w:proofErr w:type="spellStart"/>
      <w:r w:rsidRPr="2559528D">
        <w:rPr>
          <w:rFonts w:ascii="Times New Roman" w:eastAsia="Times New Roman" w:hAnsi="Times New Roman" w:cs="Times New Roman"/>
          <w:color w:val="000000" w:themeColor="text1"/>
          <w:sz w:val="24"/>
          <w:szCs w:val="24"/>
        </w:rPr>
        <w:t>Lun</w:t>
      </w:r>
      <w:proofErr w:type="spellEnd"/>
      <w:r w:rsidRPr="2559528D">
        <w:rPr>
          <w:rFonts w:ascii="Times New Roman" w:eastAsia="Times New Roman" w:hAnsi="Times New Roman" w:cs="Times New Roman"/>
          <w:color w:val="000000" w:themeColor="text1"/>
          <w:sz w:val="24"/>
          <w:szCs w:val="24"/>
        </w:rPr>
        <w:t xml:space="preserve"> &amp; Smyth 2016).</w:t>
      </w:r>
    </w:p>
    <w:p w14:paraId="73B46029" w14:textId="77777777" w:rsidR="00DA125F" w:rsidRDefault="00DA125F" w:rsidP="00DA125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keep &lt;- </w:t>
      </w:r>
      <w:proofErr w:type="spellStart"/>
      <w:r w:rsidRPr="2559528D">
        <w:rPr>
          <w:rFonts w:ascii="Times New Roman" w:eastAsia="Times New Roman" w:hAnsi="Times New Roman" w:cs="Times New Roman"/>
          <w:color w:val="000000" w:themeColor="text1"/>
          <w:sz w:val="24"/>
          <w:szCs w:val="24"/>
        </w:rPr>
        <w:t>filterByExpr</w:t>
      </w:r>
      <w:proofErr w:type="spellEnd"/>
      <w:r w:rsidRPr="2559528D">
        <w:rPr>
          <w:rFonts w:ascii="Times New Roman" w:eastAsia="Times New Roman" w:hAnsi="Times New Roman" w:cs="Times New Roman"/>
          <w:color w:val="000000" w:themeColor="text1"/>
          <w:sz w:val="24"/>
          <w:szCs w:val="24"/>
        </w:rPr>
        <w:t xml:space="preserve"> (y, design)</w:t>
      </w:r>
    </w:p>
    <w:p w14:paraId="69D9FB6E" w14:textId="77777777" w:rsidR="00DA125F" w:rsidRDefault="00DA125F" w:rsidP="00DA125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y &lt;- y[keep,]</w:t>
      </w:r>
    </w:p>
    <w:p w14:paraId="6A8F9296" w14:textId="77777777" w:rsidR="00DA125F" w:rsidRDefault="00DA125F" w:rsidP="00DA125F">
      <w:pPr>
        <w:pStyle w:val="ListParagraph"/>
        <w:numPr>
          <w:ilvl w:val="0"/>
          <w:numId w:val="21"/>
        </w:num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Choosing negative control</w:t>
      </w:r>
    </w:p>
    <w:p w14:paraId="20F7665A"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Negative control is CPM normalized counts which is log transformed. All other methods of normalization were used after doing CPM normalization which adjust the sequencing depth bias and are log transformed. Method is “none” for no normalization that gave negative control. “TMM” for TMM normalization, “</w:t>
      </w:r>
      <w:proofErr w:type="spellStart"/>
      <w:r w:rsidRPr="2559528D">
        <w:rPr>
          <w:rFonts w:ascii="Times New Roman" w:eastAsia="Times New Roman" w:hAnsi="Times New Roman" w:cs="Times New Roman"/>
          <w:color w:val="000000" w:themeColor="text1"/>
          <w:sz w:val="24"/>
          <w:szCs w:val="24"/>
        </w:rPr>
        <w:t>TMMwsp</w:t>
      </w:r>
      <w:proofErr w:type="spellEnd"/>
      <w:r w:rsidRPr="2559528D">
        <w:rPr>
          <w:rFonts w:ascii="Times New Roman" w:eastAsia="Times New Roman" w:hAnsi="Times New Roman" w:cs="Times New Roman"/>
          <w:color w:val="000000" w:themeColor="text1"/>
          <w:sz w:val="24"/>
          <w:szCs w:val="24"/>
        </w:rPr>
        <w:t xml:space="preserve">” for </w:t>
      </w:r>
      <w:proofErr w:type="spellStart"/>
      <w:r w:rsidRPr="2559528D">
        <w:rPr>
          <w:rFonts w:ascii="Times New Roman" w:eastAsia="Times New Roman" w:hAnsi="Times New Roman" w:cs="Times New Roman"/>
          <w:color w:val="000000" w:themeColor="text1"/>
          <w:sz w:val="24"/>
          <w:szCs w:val="24"/>
        </w:rPr>
        <w:t>TMMwsp</w:t>
      </w:r>
      <w:proofErr w:type="spellEnd"/>
      <w:r w:rsidRPr="2559528D">
        <w:rPr>
          <w:rFonts w:ascii="Times New Roman" w:eastAsia="Times New Roman" w:hAnsi="Times New Roman" w:cs="Times New Roman"/>
          <w:color w:val="000000" w:themeColor="text1"/>
          <w:sz w:val="24"/>
          <w:szCs w:val="24"/>
        </w:rPr>
        <w:t xml:space="preserve"> normalization, “RLE” for RLE normalization and “</w:t>
      </w:r>
      <w:proofErr w:type="spellStart"/>
      <w:r w:rsidRPr="2559528D">
        <w:rPr>
          <w:rFonts w:ascii="Times New Roman" w:eastAsia="Times New Roman" w:hAnsi="Times New Roman" w:cs="Times New Roman"/>
          <w:color w:val="000000" w:themeColor="text1"/>
          <w:sz w:val="24"/>
          <w:szCs w:val="24"/>
        </w:rPr>
        <w:t>upperquartile</w:t>
      </w:r>
      <w:proofErr w:type="spellEnd"/>
      <w:r w:rsidRPr="2559528D">
        <w:rPr>
          <w:rFonts w:ascii="Times New Roman" w:eastAsia="Times New Roman" w:hAnsi="Times New Roman" w:cs="Times New Roman"/>
          <w:color w:val="000000" w:themeColor="text1"/>
          <w:sz w:val="24"/>
          <w:szCs w:val="24"/>
        </w:rPr>
        <w:t>” for UQ normalization.</w:t>
      </w:r>
    </w:p>
    <w:p w14:paraId="4E1E46B6" w14:textId="77777777" w:rsidR="00DA125F" w:rsidRDefault="00DA125F" w:rsidP="00DA125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color w:val="000000" w:themeColor="text1"/>
          <w:sz w:val="24"/>
          <w:szCs w:val="24"/>
        </w:rPr>
      </w:pPr>
      <w:proofErr w:type="spellStart"/>
      <w:r w:rsidRPr="2559528D">
        <w:rPr>
          <w:rFonts w:ascii="Times New Roman" w:eastAsia="Times New Roman" w:hAnsi="Times New Roman" w:cs="Times New Roman"/>
          <w:color w:val="000000" w:themeColor="text1"/>
          <w:sz w:val="24"/>
          <w:szCs w:val="24"/>
        </w:rPr>
        <w:t>no_normalise</w:t>
      </w:r>
      <w:proofErr w:type="spellEnd"/>
      <w:r w:rsidRPr="2559528D">
        <w:rPr>
          <w:rFonts w:ascii="Times New Roman" w:eastAsia="Times New Roman" w:hAnsi="Times New Roman" w:cs="Times New Roman"/>
          <w:color w:val="000000" w:themeColor="text1"/>
          <w:sz w:val="24"/>
          <w:szCs w:val="24"/>
        </w:rPr>
        <w:t xml:space="preserve"> &lt;- </w:t>
      </w:r>
      <w:proofErr w:type="spellStart"/>
      <w:proofErr w:type="gramStart"/>
      <w:r w:rsidRPr="2559528D">
        <w:rPr>
          <w:rFonts w:ascii="Times New Roman" w:eastAsia="Times New Roman" w:hAnsi="Times New Roman" w:cs="Times New Roman"/>
          <w:color w:val="000000" w:themeColor="text1"/>
          <w:sz w:val="24"/>
          <w:szCs w:val="24"/>
        </w:rPr>
        <w:t>calcNormFactors</w:t>
      </w:r>
      <w:proofErr w:type="spellEnd"/>
      <w:r w:rsidRPr="2559528D">
        <w:rPr>
          <w:rFonts w:ascii="Times New Roman" w:eastAsia="Times New Roman" w:hAnsi="Times New Roman" w:cs="Times New Roman"/>
          <w:color w:val="000000" w:themeColor="text1"/>
          <w:sz w:val="24"/>
          <w:szCs w:val="24"/>
        </w:rPr>
        <w:t>(</w:t>
      </w:r>
      <w:proofErr w:type="gramEnd"/>
      <w:r w:rsidRPr="2559528D">
        <w:rPr>
          <w:rFonts w:ascii="Times New Roman" w:eastAsia="Times New Roman" w:hAnsi="Times New Roman" w:cs="Times New Roman"/>
          <w:color w:val="000000" w:themeColor="text1"/>
          <w:sz w:val="24"/>
          <w:szCs w:val="24"/>
        </w:rPr>
        <w:t>y, method = "none")</w:t>
      </w:r>
    </w:p>
    <w:p w14:paraId="7A8BA0E9" w14:textId="77777777" w:rsidR="00DA125F" w:rsidRDefault="00DA125F" w:rsidP="00DA125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color w:val="000000" w:themeColor="text1"/>
          <w:sz w:val="24"/>
          <w:szCs w:val="24"/>
        </w:rPr>
      </w:pPr>
      <w:proofErr w:type="spellStart"/>
      <w:r w:rsidRPr="2559528D">
        <w:rPr>
          <w:rFonts w:ascii="Times New Roman" w:eastAsia="Times New Roman" w:hAnsi="Times New Roman" w:cs="Times New Roman"/>
          <w:color w:val="000000" w:themeColor="text1"/>
          <w:sz w:val="24"/>
          <w:szCs w:val="24"/>
        </w:rPr>
        <w:t>logcount</w:t>
      </w:r>
      <w:proofErr w:type="spellEnd"/>
      <w:r w:rsidRPr="2559528D">
        <w:rPr>
          <w:rFonts w:ascii="Times New Roman" w:eastAsia="Times New Roman" w:hAnsi="Times New Roman" w:cs="Times New Roman"/>
          <w:color w:val="000000" w:themeColor="text1"/>
          <w:sz w:val="24"/>
          <w:szCs w:val="24"/>
        </w:rPr>
        <w:t xml:space="preserve"> &lt;- </w:t>
      </w:r>
      <w:proofErr w:type="spellStart"/>
      <w:r w:rsidRPr="2559528D">
        <w:rPr>
          <w:rFonts w:ascii="Times New Roman" w:eastAsia="Times New Roman" w:hAnsi="Times New Roman" w:cs="Times New Roman"/>
          <w:color w:val="000000" w:themeColor="text1"/>
          <w:sz w:val="24"/>
          <w:szCs w:val="24"/>
        </w:rPr>
        <w:t>cpm</w:t>
      </w:r>
      <w:proofErr w:type="spellEnd"/>
      <w:r w:rsidRPr="2559528D">
        <w:rPr>
          <w:rFonts w:ascii="Times New Roman" w:eastAsia="Times New Roman" w:hAnsi="Times New Roman" w:cs="Times New Roman"/>
          <w:color w:val="000000" w:themeColor="text1"/>
          <w:sz w:val="24"/>
          <w:szCs w:val="24"/>
        </w:rPr>
        <w:t>(</w:t>
      </w:r>
      <w:proofErr w:type="spellStart"/>
      <w:r w:rsidRPr="2559528D">
        <w:rPr>
          <w:rFonts w:ascii="Times New Roman" w:eastAsia="Times New Roman" w:hAnsi="Times New Roman" w:cs="Times New Roman"/>
          <w:color w:val="000000" w:themeColor="text1"/>
          <w:sz w:val="24"/>
          <w:szCs w:val="24"/>
        </w:rPr>
        <w:t>no_</w:t>
      </w:r>
      <w:proofErr w:type="gramStart"/>
      <w:r w:rsidRPr="2559528D">
        <w:rPr>
          <w:rFonts w:ascii="Times New Roman" w:eastAsia="Times New Roman" w:hAnsi="Times New Roman" w:cs="Times New Roman"/>
          <w:color w:val="000000" w:themeColor="text1"/>
          <w:sz w:val="24"/>
          <w:szCs w:val="24"/>
        </w:rPr>
        <w:t>normalise,log</w:t>
      </w:r>
      <w:proofErr w:type="spellEnd"/>
      <w:proofErr w:type="gramEnd"/>
      <w:r w:rsidRPr="2559528D">
        <w:rPr>
          <w:rFonts w:ascii="Times New Roman" w:eastAsia="Times New Roman" w:hAnsi="Times New Roman" w:cs="Times New Roman"/>
          <w:color w:val="000000" w:themeColor="text1"/>
          <w:sz w:val="24"/>
          <w:szCs w:val="24"/>
        </w:rPr>
        <w:t>=TRUE)</w:t>
      </w:r>
    </w:p>
    <w:p w14:paraId="59A900F4"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439689A6" w14:textId="77777777" w:rsidR="00DA125F" w:rsidRDefault="00DA125F" w:rsidP="00DA125F">
      <w:pPr>
        <w:pStyle w:val="ListParagraph"/>
        <w:numPr>
          <w:ilvl w:val="0"/>
          <w:numId w:val="21"/>
        </w:num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Exploratory data analysis</w:t>
      </w:r>
    </w:p>
    <w:p w14:paraId="012B8C8F"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The histogram and box plots of all the samples using all four methods and negative control were created to know the distribution of the sample.</w:t>
      </w:r>
    </w:p>
    <w:p w14:paraId="7EBC08F6"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0EB0BC5C" w14:textId="77777777" w:rsidR="00DA125F" w:rsidRDefault="00DA125F" w:rsidP="00DA125F">
      <w:pPr>
        <w:pStyle w:val="ListParagraph"/>
        <w:numPr>
          <w:ilvl w:val="0"/>
          <w:numId w:val="21"/>
        </w:num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 xml:space="preserve">Getting the differentially expressed </w:t>
      </w:r>
      <w:proofErr w:type="gramStart"/>
      <w:r w:rsidRPr="2559528D">
        <w:rPr>
          <w:rFonts w:ascii="Times New Roman" w:eastAsia="Times New Roman" w:hAnsi="Times New Roman" w:cs="Times New Roman"/>
          <w:b/>
          <w:bCs/>
          <w:color w:val="000000" w:themeColor="text1"/>
          <w:sz w:val="24"/>
          <w:szCs w:val="24"/>
        </w:rPr>
        <w:t>genes</w:t>
      </w:r>
      <w:proofErr w:type="gramEnd"/>
    </w:p>
    <w:p w14:paraId="2D36BF29"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The differentially expressed genes (DEGs) using all four methods and negative control were obtained using </w:t>
      </w:r>
      <w:proofErr w:type="spellStart"/>
      <w:r w:rsidRPr="2559528D">
        <w:rPr>
          <w:rFonts w:ascii="Times New Roman" w:eastAsia="Times New Roman" w:hAnsi="Times New Roman" w:cs="Times New Roman"/>
          <w:i/>
          <w:iCs/>
          <w:color w:val="000000" w:themeColor="text1"/>
          <w:sz w:val="24"/>
          <w:szCs w:val="24"/>
        </w:rPr>
        <w:t>edgR</w:t>
      </w:r>
      <w:proofErr w:type="spellEnd"/>
      <w:r w:rsidRPr="2559528D">
        <w:rPr>
          <w:rFonts w:ascii="Times New Roman" w:eastAsia="Times New Roman" w:hAnsi="Times New Roman" w:cs="Times New Roman"/>
          <w:color w:val="000000" w:themeColor="text1"/>
          <w:sz w:val="24"/>
          <w:szCs w:val="24"/>
        </w:rPr>
        <w:t>. Here for example, DEGs from UQ is being calculated.</w:t>
      </w:r>
      <w:r>
        <w:rPr>
          <w:rFonts w:ascii="Times New Roman" w:eastAsia="Times New Roman" w:hAnsi="Times New Roman" w:cs="Times New Roman"/>
          <w:color w:val="000000" w:themeColor="text1"/>
          <w:sz w:val="24"/>
          <w:szCs w:val="24"/>
        </w:rPr>
        <w:t xml:space="preserve"> </w:t>
      </w:r>
    </w:p>
    <w:p w14:paraId="2850420A"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2A0251AD" w14:textId="77777777" w:rsidR="00DA125F" w:rsidRDefault="00DA125F" w:rsidP="00DA125F">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UQ &lt;-</w:t>
      </w:r>
      <w:proofErr w:type="spellStart"/>
      <w:proofErr w:type="gramStart"/>
      <w:r w:rsidRPr="2559528D">
        <w:rPr>
          <w:rFonts w:ascii="Times New Roman" w:eastAsia="Times New Roman" w:hAnsi="Times New Roman" w:cs="Times New Roman"/>
          <w:color w:val="000000" w:themeColor="text1"/>
          <w:sz w:val="24"/>
          <w:szCs w:val="24"/>
        </w:rPr>
        <w:t>estimateDisp</w:t>
      </w:r>
      <w:proofErr w:type="spellEnd"/>
      <w:r w:rsidRPr="2559528D">
        <w:rPr>
          <w:rFonts w:ascii="Times New Roman" w:eastAsia="Times New Roman" w:hAnsi="Times New Roman" w:cs="Times New Roman"/>
          <w:color w:val="000000" w:themeColor="text1"/>
          <w:sz w:val="24"/>
          <w:szCs w:val="24"/>
        </w:rPr>
        <w:t>(</w:t>
      </w:r>
      <w:proofErr w:type="spellStart"/>
      <w:proofErr w:type="gramEnd"/>
      <w:r w:rsidRPr="2559528D">
        <w:rPr>
          <w:rFonts w:ascii="Times New Roman" w:eastAsia="Times New Roman" w:hAnsi="Times New Roman" w:cs="Times New Roman"/>
          <w:color w:val="000000" w:themeColor="text1"/>
          <w:sz w:val="24"/>
          <w:szCs w:val="24"/>
        </w:rPr>
        <w:t>UQ,design</w:t>
      </w:r>
      <w:proofErr w:type="spellEnd"/>
      <w:r w:rsidRPr="2559528D">
        <w:rPr>
          <w:rFonts w:ascii="Times New Roman" w:eastAsia="Times New Roman" w:hAnsi="Times New Roman" w:cs="Times New Roman"/>
          <w:color w:val="000000" w:themeColor="text1"/>
          <w:sz w:val="24"/>
          <w:szCs w:val="24"/>
        </w:rPr>
        <w:t>, robust = TRUE)</w:t>
      </w:r>
    </w:p>
    <w:p w14:paraId="36041DBC" w14:textId="77777777" w:rsidR="00DA125F" w:rsidRDefault="00DA125F" w:rsidP="00DA125F">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UQ &lt;-</w:t>
      </w:r>
      <w:proofErr w:type="spellStart"/>
      <w:proofErr w:type="gramStart"/>
      <w:r w:rsidRPr="2559528D">
        <w:rPr>
          <w:rFonts w:ascii="Times New Roman" w:eastAsia="Times New Roman" w:hAnsi="Times New Roman" w:cs="Times New Roman"/>
          <w:color w:val="000000" w:themeColor="text1"/>
          <w:sz w:val="24"/>
          <w:szCs w:val="24"/>
        </w:rPr>
        <w:t>glmQLFit</w:t>
      </w:r>
      <w:proofErr w:type="spellEnd"/>
      <w:r w:rsidRPr="2559528D">
        <w:rPr>
          <w:rFonts w:ascii="Times New Roman" w:eastAsia="Times New Roman" w:hAnsi="Times New Roman" w:cs="Times New Roman"/>
          <w:color w:val="000000" w:themeColor="text1"/>
          <w:sz w:val="24"/>
          <w:szCs w:val="24"/>
        </w:rPr>
        <w:t>(</w:t>
      </w:r>
      <w:proofErr w:type="spellStart"/>
      <w:proofErr w:type="gramEnd"/>
      <w:r w:rsidRPr="2559528D">
        <w:rPr>
          <w:rFonts w:ascii="Times New Roman" w:eastAsia="Times New Roman" w:hAnsi="Times New Roman" w:cs="Times New Roman"/>
          <w:color w:val="000000" w:themeColor="text1"/>
          <w:sz w:val="24"/>
          <w:szCs w:val="24"/>
        </w:rPr>
        <w:t>UQ,design</w:t>
      </w:r>
      <w:proofErr w:type="spellEnd"/>
      <w:r w:rsidRPr="2559528D">
        <w:rPr>
          <w:rFonts w:ascii="Times New Roman" w:eastAsia="Times New Roman" w:hAnsi="Times New Roman" w:cs="Times New Roman"/>
          <w:color w:val="000000" w:themeColor="text1"/>
          <w:sz w:val="24"/>
          <w:szCs w:val="24"/>
        </w:rPr>
        <w:t>, robust =TRUE)</w:t>
      </w:r>
    </w:p>
    <w:p w14:paraId="56F57E80" w14:textId="77777777" w:rsidR="00DA125F" w:rsidRDefault="00DA125F" w:rsidP="00DA125F">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UQ &lt;-</w:t>
      </w:r>
      <w:proofErr w:type="spellStart"/>
      <w:proofErr w:type="gramStart"/>
      <w:r w:rsidRPr="2559528D">
        <w:rPr>
          <w:rFonts w:ascii="Times New Roman" w:eastAsia="Times New Roman" w:hAnsi="Times New Roman" w:cs="Times New Roman"/>
          <w:color w:val="000000" w:themeColor="text1"/>
          <w:sz w:val="24"/>
          <w:szCs w:val="24"/>
        </w:rPr>
        <w:t>glmQLFTest</w:t>
      </w:r>
      <w:proofErr w:type="spellEnd"/>
      <w:r w:rsidRPr="2559528D">
        <w:rPr>
          <w:rFonts w:ascii="Times New Roman" w:eastAsia="Times New Roman" w:hAnsi="Times New Roman" w:cs="Times New Roman"/>
          <w:color w:val="000000" w:themeColor="text1"/>
          <w:sz w:val="24"/>
          <w:szCs w:val="24"/>
        </w:rPr>
        <w:t>(</w:t>
      </w:r>
      <w:proofErr w:type="gramEnd"/>
      <w:r w:rsidRPr="2559528D">
        <w:rPr>
          <w:rFonts w:ascii="Times New Roman" w:eastAsia="Times New Roman" w:hAnsi="Times New Roman" w:cs="Times New Roman"/>
          <w:color w:val="000000" w:themeColor="text1"/>
          <w:sz w:val="24"/>
          <w:szCs w:val="24"/>
        </w:rPr>
        <w:t>UQ, contrast = E18vsP4)</w:t>
      </w:r>
    </w:p>
    <w:p w14:paraId="2302E019"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405BF2A1"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The </w:t>
      </w:r>
      <w:proofErr w:type="spellStart"/>
      <w:r w:rsidRPr="2559528D">
        <w:rPr>
          <w:rFonts w:ascii="Times New Roman" w:eastAsia="Times New Roman" w:hAnsi="Times New Roman" w:cs="Times New Roman"/>
          <w:i/>
          <w:iCs/>
          <w:color w:val="000000" w:themeColor="text1"/>
          <w:sz w:val="24"/>
          <w:szCs w:val="24"/>
        </w:rPr>
        <w:t>estimateDisp</w:t>
      </w:r>
      <w:proofErr w:type="spellEnd"/>
      <w:r w:rsidRPr="2559528D">
        <w:rPr>
          <w:rFonts w:ascii="Times New Roman" w:eastAsia="Times New Roman" w:hAnsi="Times New Roman" w:cs="Times New Roman"/>
          <w:color w:val="000000" w:themeColor="text1"/>
          <w:sz w:val="24"/>
          <w:szCs w:val="24"/>
        </w:rPr>
        <w:t xml:space="preserve"> function maximizes the negative binomial likelihood to give the estimation of common, trended, gene wise dispersion across all the genes, then empirical Bayes method was used to estimate posterior dispersion, robust = TRUE means, the estimate should be robust against the outliers. </w:t>
      </w:r>
      <w:proofErr w:type="spellStart"/>
      <w:r w:rsidRPr="2559528D">
        <w:rPr>
          <w:rFonts w:ascii="Times New Roman" w:eastAsia="Times New Roman" w:hAnsi="Times New Roman" w:cs="Times New Roman"/>
          <w:i/>
          <w:iCs/>
          <w:color w:val="000000" w:themeColor="text1"/>
          <w:sz w:val="24"/>
          <w:szCs w:val="24"/>
        </w:rPr>
        <w:t>glmQLFFit</w:t>
      </w:r>
      <w:proofErr w:type="spellEnd"/>
      <w:r w:rsidRPr="2559528D">
        <w:rPr>
          <w:rFonts w:ascii="Times New Roman" w:eastAsia="Times New Roman" w:hAnsi="Times New Roman" w:cs="Times New Roman"/>
          <w:color w:val="000000" w:themeColor="text1"/>
          <w:sz w:val="24"/>
          <w:szCs w:val="24"/>
        </w:rPr>
        <w:t xml:space="preserve"> function performs empirical Bayes quasi likelihood F-Tests. </w:t>
      </w:r>
      <w:r w:rsidRPr="2559528D">
        <w:rPr>
          <w:rFonts w:ascii="Times New Roman" w:eastAsia="Times New Roman" w:hAnsi="Times New Roman" w:cs="Times New Roman"/>
          <w:color w:val="000000" w:themeColor="text1"/>
          <w:sz w:val="24"/>
          <w:szCs w:val="24"/>
        </w:rPr>
        <w:lastRenderedPageBreak/>
        <w:t xml:space="preserve">The contrast matrix was set E18 – P4, as an example, other matrix of interest can also be chosen. Multiple test correction was performed by applying the </w:t>
      </w:r>
      <w:proofErr w:type="spellStart"/>
      <w:r w:rsidRPr="2559528D">
        <w:rPr>
          <w:rFonts w:ascii="Times New Roman" w:eastAsia="Times New Roman" w:hAnsi="Times New Roman" w:cs="Times New Roman"/>
          <w:color w:val="000000" w:themeColor="text1"/>
          <w:sz w:val="24"/>
          <w:szCs w:val="24"/>
        </w:rPr>
        <w:t>Benjamini</w:t>
      </w:r>
      <w:proofErr w:type="spellEnd"/>
      <w:r w:rsidRPr="2559528D">
        <w:rPr>
          <w:rFonts w:ascii="Times New Roman" w:eastAsia="Times New Roman" w:hAnsi="Times New Roman" w:cs="Times New Roman"/>
          <w:color w:val="000000" w:themeColor="text1"/>
          <w:sz w:val="24"/>
          <w:szCs w:val="24"/>
        </w:rPr>
        <w:t>-Hochberg method on the P values to control False positive discovery rate (FDR).</w:t>
      </w:r>
    </w:p>
    <w:p w14:paraId="2277D246"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 </w:t>
      </w:r>
    </w:p>
    <w:p w14:paraId="69CA7B5A" w14:textId="77777777" w:rsidR="00DA125F" w:rsidRDefault="00DA125F" w:rsidP="00DA125F">
      <w:pPr>
        <w:pStyle w:val="ListParagraph"/>
        <w:numPr>
          <w:ilvl w:val="0"/>
          <w:numId w:val="21"/>
        </w:num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Testing the Batch effect correction on the data</w:t>
      </w:r>
    </w:p>
    <w:p w14:paraId="17EB272E"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Likelihood of presence of batch effect on large dataset such as one being analysed here is high. </w:t>
      </w:r>
      <w:proofErr w:type="spellStart"/>
      <w:r w:rsidRPr="2559528D">
        <w:rPr>
          <w:rFonts w:ascii="Times New Roman" w:eastAsia="Times New Roman" w:hAnsi="Times New Roman" w:cs="Times New Roman"/>
          <w:color w:val="000000" w:themeColor="text1"/>
          <w:sz w:val="24"/>
          <w:szCs w:val="24"/>
        </w:rPr>
        <w:t>ComBat</w:t>
      </w:r>
      <w:proofErr w:type="spellEnd"/>
      <w:r w:rsidRPr="2559528D">
        <w:rPr>
          <w:rFonts w:ascii="Times New Roman" w:eastAsia="Times New Roman" w:hAnsi="Times New Roman" w:cs="Times New Roman"/>
          <w:color w:val="000000" w:themeColor="text1"/>
          <w:sz w:val="24"/>
          <w:szCs w:val="24"/>
        </w:rPr>
        <w:t xml:space="preserve"> seq in </w:t>
      </w:r>
      <w:proofErr w:type="spellStart"/>
      <w:r w:rsidRPr="2559528D">
        <w:rPr>
          <w:rFonts w:ascii="Times New Roman" w:eastAsia="Times New Roman" w:hAnsi="Times New Roman" w:cs="Times New Roman"/>
          <w:i/>
          <w:iCs/>
          <w:color w:val="000000" w:themeColor="text1"/>
          <w:sz w:val="24"/>
          <w:szCs w:val="24"/>
        </w:rPr>
        <w:t>SVAseq</w:t>
      </w:r>
      <w:proofErr w:type="spellEnd"/>
      <w:r w:rsidRPr="2559528D">
        <w:rPr>
          <w:rFonts w:ascii="Times New Roman" w:eastAsia="Times New Roman" w:hAnsi="Times New Roman" w:cs="Times New Roman"/>
          <w:color w:val="000000" w:themeColor="text1"/>
          <w:sz w:val="24"/>
          <w:szCs w:val="24"/>
        </w:rPr>
        <w:t xml:space="preserve"> package was used. </w:t>
      </w:r>
      <w:proofErr w:type="spellStart"/>
      <w:r w:rsidRPr="2559528D">
        <w:rPr>
          <w:rFonts w:ascii="Times New Roman" w:eastAsia="Times New Roman" w:hAnsi="Times New Roman" w:cs="Times New Roman"/>
          <w:color w:val="000000" w:themeColor="text1"/>
          <w:sz w:val="24"/>
          <w:szCs w:val="24"/>
        </w:rPr>
        <w:t>ComBat</w:t>
      </w:r>
      <w:proofErr w:type="spellEnd"/>
      <w:r w:rsidRPr="2559528D">
        <w:rPr>
          <w:rFonts w:ascii="Times New Roman" w:eastAsia="Times New Roman" w:hAnsi="Times New Roman" w:cs="Times New Roman"/>
          <w:color w:val="000000" w:themeColor="text1"/>
          <w:sz w:val="24"/>
          <w:szCs w:val="24"/>
        </w:rPr>
        <w:t xml:space="preserve"> seq uses empirical Bayes method to estimate parameters to adjust the batches and output are positive integers making easy to use for downstream analysis.  </w:t>
      </w:r>
    </w:p>
    <w:p w14:paraId="334AD060"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The MDS (Multidimensional scaling) plot was used to explore difference between the batch corrected and uncorrected data. MDS clusters the similar samples together. </w:t>
      </w:r>
    </w:p>
    <w:p w14:paraId="5828C359" w14:textId="77777777" w:rsidR="00DA125F" w:rsidRDefault="00DA125F" w:rsidP="00DA125F">
      <w:pPr>
        <w:spacing w:line="360" w:lineRule="auto"/>
        <w:jc w:val="both"/>
        <w:rPr>
          <w:rFonts w:ascii="Times New Roman" w:eastAsia="Times New Roman" w:hAnsi="Times New Roman" w:cs="Times New Roman"/>
          <w:color w:val="000000" w:themeColor="text1"/>
          <w:sz w:val="28"/>
          <w:szCs w:val="28"/>
        </w:rPr>
      </w:pPr>
    </w:p>
    <w:p w14:paraId="2EDB0A52" w14:textId="77777777" w:rsidR="00DA125F" w:rsidRDefault="00DA125F" w:rsidP="00DA125F">
      <w:pPr>
        <w:spacing w:line="360" w:lineRule="auto"/>
        <w:jc w:val="both"/>
        <w:rPr>
          <w:rFonts w:ascii="Times New Roman" w:eastAsia="Times New Roman" w:hAnsi="Times New Roman" w:cs="Times New Roman"/>
          <w:b/>
          <w:bCs/>
          <w:color w:val="000000" w:themeColor="text1"/>
          <w:sz w:val="28"/>
          <w:szCs w:val="28"/>
        </w:rPr>
      </w:pPr>
    </w:p>
    <w:p w14:paraId="2427AF3A" w14:textId="77777777" w:rsidR="00DA125F" w:rsidRDefault="00DA125F" w:rsidP="00DA125F">
      <w:pPr>
        <w:spacing w:line="360" w:lineRule="auto"/>
        <w:jc w:val="both"/>
        <w:rPr>
          <w:rFonts w:ascii="Times New Roman" w:eastAsia="Times New Roman" w:hAnsi="Times New Roman" w:cs="Times New Roman"/>
          <w:b/>
          <w:bCs/>
          <w:color w:val="000000" w:themeColor="text1"/>
          <w:sz w:val="28"/>
          <w:szCs w:val="28"/>
        </w:rPr>
      </w:pPr>
    </w:p>
    <w:p w14:paraId="217A09D5" w14:textId="77777777" w:rsidR="00DA125F" w:rsidRDefault="00DA125F" w:rsidP="00DA125F">
      <w:pPr>
        <w:pStyle w:val="Heading1"/>
        <w:numPr>
          <w:ilvl w:val="0"/>
          <w:numId w:val="0"/>
        </w:numPr>
      </w:pPr>
      <w:r w:rsidRPr="2559528D">
        <w:t>Results</w:t>
      </w:r>
    </w:p>
    <w:p w14:paraId="61D7E7F9" w14:textId="77777777" w:rsidR="00DA125F" w:rsidRPr="009A3653" w:rsidRDefault="00DA125F" w:rsidP="00DA125F"/>
    <w:p w14:paraId="32EB331E" w14:textId="77777777" w:rsidR="00DA125F" w:rsidRDefault="00DA125F" w:rsidP="00DA125F">
      <w:pPr>
        <w:pStyle w:val="ListParagraph"/>
        <w:numPr>
          <w:ilvl w:val="0"/>
          <w:numId w:val="20"/>
        </w:numPr>
        <w:spacing w:after="0"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b/>
          <w:bCs/>
          <w:color w:val="000000" w:themeColor="text1"/>
          <w:sz w:val="24"/>
          <w:szCs w:val="24"/>
        </w:rPr>
        <w:t>No significant differences in the distribution of the samples</w:t>
      </w:r>
    </w:p>
    <w:p w14:paraId="0414E2D0"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304E0208"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sidRPr="58772ECB">
        <w:rPr>
          <w:rFonts w:ascii="Times New Roman" w:eastAsia="Times New Roman" w:hAnsi="Times New Roman" w:cs="Times New Roman"/>
          <w:color w:val="000000" w:themeColor="text1"/>
          <w:sz w:val="24"/>
          <w:szCs w:val="24"/>
        </w:rPr>
        <w:t>Significant differences in the distribution of the samples were not observed using different normalization techniques as an example the histogram for F_E18_1 (Female embryonic day 18 replicate 1) is shown. (Code with all the histograms of all the samples are in (code and analysis:</w:t>
      </w:r>
      <w:hyperlink r:id="rId12">
        <w:r w:rsidRPr="58772ECB">
          <w:rPr>
            <w:rStyle w:val="Hyperlink"/>
            <w:rFonts w:ascii="Times New Roman" w:eastAsia="Times New Roman" w:hAnsi="Times New Roman" w:cs="Times New Roman"/>
            <w:sz w:val="24"/>
            <w:szCs w:val="24"/>
          </w:rPr>
          <w:t>Distribution_plots.html</w:t>
        </w:r>
      </w:hyperlink>
      <w:r w:rsidRPr="58772ECB">
        <w:rPr>
          <w:rFonts w:ascii="Times New Roman" w:eastAsia="Times New Roman" w:hAnsi="Times New Roman" w:cs="Times New Roman"/>
          <w:color w:val="000000" w:themeColor="text1"/>
          <w:sz w:val="24"/>
          <w:szCs w:val="24"/>
        </w:rPr>
        <w:t xml:space="preserve"> for developmental phase and </w:t>
      </w:r>
      <w:hyperlink r:id="rId13">
        <w:r w:rsidRPr="58772ECB">
          <w:rPr>
            <w:rStyle w:val="Hyperlink"/>
            <w:rFonts w:ascii="Times New Roman" w:eastAsia="Times New Roman" w:hAnsi="Times New Roman" w:cs="Times New Roman"/>
            <w:sz w:val="24"/>
            <w:szCs w:val="24"/>
          </w:rPr>
          <w:t>Distribution_plots_treated_samples.html</w:t>
        </w:r>
      </w:hyperlink>
      <w:r w:rsidRPr="58772ECB">
        <w:rPr>
          <w:rFonts w:ascii="Times New Roman" w:eastAsia="Times New Roman" w:hAnsi="Times New Roman" w:cs="Times New Roman"/>
          <w:color w:val="000000" w:themeColor="text1"/>
          <w:sz w:val="24"/>
          <w:szCs w:val="24"/>
        </w:rPr>
        <w:t xml:space="preserve"> for developmental phase)</w:t>
      </w:r>
    </w:p>
    <w:p w14:paraId="3BB0B6C9"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05611A9C"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79468120"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5F86026C" wp14:editId="3317CADE">
            <wp:extent cx="5724524" cy="7038974"/>
            <wp:effectExtent l="0" t="0" r="0" b="0"/>
            <wp:docPr id="751795083" name="Picture 75179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7038974"/>
                    </a:xfrm>
                    <a:prstGeom prst="rect">
                      <a:avLst/>
                    </a:prstGeom>
                  </pic:spPr>
                </pic:pic>
              </a:graphicData>
            </a:graphic>
          </wp:inline>
        </w:drawing>
      </w:r>
    </w:p>
    <w:p w14:paraId="20D49A25"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172A381D"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49B76CA1"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1CCF29E4"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5286DBA8"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1AA58EFB"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5C6AE995" w14:textId="77777777" w:rsidR="00DA125F" w:rsidRDefault="00DA125F" w:rsidP="00DA125F">
      <w:pPr>
        <w:spacing w:after="0" w:line="360" w:lineRule="auto"/>
        <w:jc w:val="both"/>
        <w:rPr>
          <w:rFonts w:ascii="Times New Roman" w:eastAsia="Times New Roman" w:hAnsi="Times New Roman" w:cs="Times New Roman"/>
          <w:color w:val="000000" w:themeColor="text1"/>
          <w:sz w:val="24"/>
          <w:szCs w:val="24"/>
        </w:rPr>
      </w:pPr>
    </w:p>
    <w:p w14:paraId="0C8FCE07" w14:textId="77777777" w:rsidR="00DA125F" w:rsidRDefault="00DA125F" w:rsidP="00DA125F">
      <w:pPr>
        <w:pStyle w:val="ListParagraph"/>
        <w:numPr>
          <w:ilvl w:val="0"/>
          <w:numId w:val="20"/>
        </w:numPr>
        <w:spacing w:line="360" w:lineRule="auto"/>
        <w:jc w:val="both"/>
        <w:rPr>
          <w:rFonts w:ascii="Times New Roman" w:eastAsia="Times New Roman" w:hAnsi="Times New Roman" w:cs="Times New Roman"/>
          <w:color w:val="000000" w:themeColor="text1"/>
          <w:sz w:val="24"/>
          <w:szCs w:val="24"/>
        </w:rPr>
      </w:pPr>
      <w:r w:rsidRPr="58772ECB">
        <w:rPr>
          <w:rFonts w:ascii="Times New Roman" w:eastAsia="Times New Roman" w:hAnsi="Times New Roman" w:cs="Times New Roman"/>
          <w:b/>
          <w:bCs/>
          <w:color w:val="000000" w:themeColor="text1"/>
          <w:sz w:val="24"/>
          <w:szCs w:val="24"/>
        </w:rPr>
        <w:t xml:space="preserve">Only negative control data have fluctuation of median and quartile </w:t>
      </w:r>
      <w:proofErr w:type="gramStart"/>
      <w:r w:rsidRPr="58772ECB">
        <w:rPr>
          <w:rFonts w:ascii="Times New Roman" w:eastAsia="Times New Roman" w:hAnsi="Times New Roman" w:cs="Times New Roman"/>
          <w:b/>
          <w:bCs/>
          <w:color w:val="000000" w:themeColor="text1"/>
          <w:sz w:val="24"/>
          <w:szCs w:val="24"/>
        </w:rPr>
        <w:t>values</w:t>
      </w:r>
      <w:proofErr w:type="gramEnd"/>
    </w:p>
    <w:p w14:paraId="03DF8E4E"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All the samples had similar median values observed in the boxplots </w:t>
      </w:r>
      <w:r>
        <w:rPr>
          <w:rFonts w:ascii="Times New Roman" w:eastAsia="Times New Roman" w:hAnsi="Times New Roman" w:cs="Times New Roman"/>
          <w:color w:val="000000" w:themeColor="text1"/>
          <w:sz w:val="24"/>
          <w:szCs w:val="24"/>
        </w:rPr>
        <w:t xml:space="preserve">after </w:t>
      </w:r>
      <w:r w:rsidRPr="2559528D">
        <w:rPr>
          <w:rFonts w:ascii="Times New Roman" w:eastAsia="Times New Roman" w:hAnsi="Times New Roman" w:cs="Times New Roman"/>
          <w:color w:val="000000" w:themeColor="text1"/>
          <w:sz w:val="24"/>
          <w:szCs w:val="24"/>
        </w:rPr>
        <w:t xml:space="preserve">all four normalisation approaches </w:t>
      </w:r>
      <w:r>
        <w:rPr>
          <w:rFonts w:ascii="Times New Roman" w:eastAsia="Times New Roman" w:hAnsi="Times New Roman" w:cs="Times New Roman"/>
          <w:color w:val="000000" w:themeColor="text1"/>
          <w:sz w:val="24"/>
          <w:szCs w:val="24"/>
        </w:rPr>
        <w:t xml:space="preserve">were implemented </w:t>
      </w:r>
      <w:r w:rsidRPr="2559528D">
        <w:rPr>
          <w:rFonts w:ascii="Times New Roman" w:eastAsia="Times New Roman" w:hAnsi="Times New Roman" w:cs="Times New Roman"/>
          <w:color w:val="000000" w:themeColor="text1"/>
          <w:sz w:val="24"/>
          <w:szCs w:val="24"/>
        </w:rPr>
        <w:t>except for the boxplot</w:t>
      </w:r>
      <w:r>
        <w:rPr>
          <w:rFonts w:ascii="Times New Roman" w:eastAsia="Times New Roman" w:hAnsi="Times New Roman" w:cs="Times New Roman"/>
          <w:color w:val="000000" w:themeColor="text1"/>
          <w:sz w:val="24"/>
          <w:szCs w:val="24"/>
        </w:rPr>
        <w:t xml:space="preserve"> of the</w:t>
      </w:r>
      <w:r w:rsidRPr="2559528D">
        <w:rPr>
          <w:rFonts w:ascii="Times New Roman" w:eastAsia="Times New Roman" w:hAnsi="Times New Roman" w:cs="Times New Roman"/>
          <w:color w:val="000000" w:themeColor="text1"/>
          <w:sz w:val="24"/>
          <w:szCs w:val="24"/>
        </w:rPr>
        <w:t xml:space="preserve"> negative control where slight fluctuation was observed. This showed that four approaches are making the samples more comparable than no normalization. The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 xml:space="preserve"> is created from median value </w:t>
      </w:r>
      <w:r>
        <w:rPr>
          <w:rFonts w:ascii="Times New Roman" w:eastAsia="Times New Roman" w:hAnsi="Times New Roman" w:cs="Times New Roman"/>
          <w:color w:val="000000" w:themeColor="text1"/>
          <w:sz w:val="24"/>
          <w:szCs w:val="24"/>
        </w:rPr>
        <w:t>of the</w:t>
      </w:r>
      <w:r w:rsidRPr="2559528D">
        <w:rPr>
          <w:rFonts w:ascii="Times New Roman" w:eastAsia="Times New Roman" w:hAnsi="Times New Roman" w:cs="Times New Roman"/>
          <w:color w:val="000000" w:themeColor="text1"/>
          <w:sz w:val="24"/>
          <w:szCs w:val="24"/>
        </w:rPr>
        <w:t xml:space="preserve"> entire dataset. (Code and analysis: </w:t>
      </w:r>
      <w:hyperlink r:id="rId15">
        <w:r w:rsidRPr="2559528D">
          <w:rPr>
            <w:rStyle w:val="Hyperlink"/>
            <w:rFonts w:ascii="Times New Roman" w:eastAsia="Times New Roman" w:hAnsi="Times New Roman" w:cs="Times New Roman"/>
            <w:sz w:val="24"/>
            <w:szCs w:val="24"/>
          </w:rPr>
          <w:t>normalisation_strategy.html</w:t>
        </w:r>
      </w:hyperlink>
      <w:r w:rsidRPr="2559528D">
        <w:rPr>
          <w:rFonts w:ascii="Times New Roman" w:eastAsia="Times New Roman" w:hAnsi="Times New Roman" w:cs="Times New Roman"/>
          <w:color w:val="000000" w:themeColor="text1"/>
          <w:sz w:val="24"/>
          <w:szCs w:val="24"/>
        </w:rPr>
        <w:t xml:space="preserve"> for developmental phases and </w:t>
      </w:r>
      <w:hyperlink r:id="rId16">
        <w:r w:rsidRPr="2559528D">
          <w:rPr>
            <w:rStyle w:val="Hyperlink"/>
            <w:rFonts w:ascii="Times New Roman" w:eastAsia="Times New Roman" w:hAnsi="Times New Roman" w:cs="Times New Roman"/>
            <w:sz w:val="24"/>
            <w:szCs w:val="24"/>
          </w:rPr>
          <w:t>normalisation_strategy_treated_samples.html</w:t>
        </w:r>
      </w:hyperlink>
      <w:r w:rsidRPr="2559528D">
        <w:rPr>
          <w:rFonts w:ascii="Times New Roman" w:eastAsia="Times New Roman" w:hAnsi="Times New Roman" w:cs="Times New Roman"/>
          <w:color w:val="000000" w:themeColor="text1"/>
          <w:sz w:val="24"/>
          <w:szCs w:val="24"/>
        </w:rPr>
        <w:t xml:space="preserve"> for treated samples)</w:t>
      </w:r>
    </w:p>
    <w:p w14:paraId="3262FCCF" w14:textId="77777777" w:rsidR="00DA125F" w:rsidRDefault="00DA125F" w:rsidP="00DA125F">
      <w:pPr>
        <w:spacing w:line="360" w:lineRule="auto"/>
        <w:jc w:val="center"/>
        <w:rPr>
          <w:rFonts w:ascii="Times New Roman" w:eastAsia="Times New Roman" w:hAnsi="Times New Roman" w:cs="Times New Roman"/>
          <w:color w:val="000000" w:themeColor="text1"/>
          <w:sz w:val="24"/>
          <w:szCs w:val="24"/>
        </w:rPr>
      </w:pPr>
    </w:p>
    <w:p w14:paraId="1A896D10"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32CE7420" wp14:editId="3549C26C">
            <wp:extent cx="5314950" cy="3324225"/>
            <wp:effectExtent l="0" t="0" r="0" b="0"/>
            <wp:docPr id="1997468030" name="Picture 199746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4950" cy="3324225"/>
                    </a:xfrm>
                    <a:prstGeom prst="rect">
                      <a:avLst/>
                    </a:prstGeom>
                  </pic:spPr>
                </pic:pic>
              </a:graphicData>
            </a:graphic>
          </wp:inline>
        </w:drawing>
      </w:r>
    </w:p>
    <w:p w14:paraId="2529CCD1"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2: Box plot for the developmental phase showing the non-normalized counts on y axis and samples on x axis. Median values are slightly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4FA324C6" w14:textId="77777777" w:rsidR="00DA125F" w:rsidRDefault="00DA125F" w:rsidP="00DA125F">
      <w:pPr>
        <w:spacing w:line="360" w:lineRule="auto"/>
        <w:jc w:val="center"/>
        <w:rPr>
          <w:rFonts w:ascii="Calibri" w:eastAsia="Calibri" w:hAnsi="Calibri" w:cs="Calibri"/>
          <w:color w:val="000000" w:themeColor="text1"/>
          <w:lang w:val="en-US"/>
        </w:rPr>
      </w:pPr>
    </w:p>
    <w:p w14:paraId="40C69845" w14:textId="77777777" w:rsidR="00DA125F" w:rsidRDefault="00DA125F" w:rsidP="00DA125F">
      <w:pPr>
        <w:spacing w:line="360" w:lineRule="auto"/>
        <w:jc w:val="center"/>
        <w:rPr>
          <w:rFonts w:ascii="Calibri" w:eastAsia="Calibri" w:hAnsi="Calibri" w:cs="Calibri"/>
          <w:color w:val="000000" w:themeColor="text1"/>
          <w:lang w:val="en-US"/>
        </w:rPr>
      </w:pPr>
    </w:p>
    <w:p w14:paraId="1DCC6ED4" w14:textId="77777777" w:rsidR="00DA125F" w:rsidRDefault="00DA125F" w:rsidP="00DA125F">
      <w:pPr>
        <w:spacing w:line="360" w:lineRule="auto"/>
        <w:jc w:val="center"/>
        <w:rPr>
          <w:rFonts w:ascii="Times New Roman" w:eastAsia="Times New Roman" w:hAnsi="Times New Roman" w:cs="Times New Roman"/>
          <w:color w:val="000000" w:themeColor="text1"/>
          <w:sz w:val="24"/>
          <w:szCs w:val="24"/>
        </w:rPr>
      </w:pPr>
    </w:p>
    <w:p w14:paraId="46C473BC"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Calibri" w:eastAsia="Calibri" w:hAnsi="Calibri" w:cs="Calibri"/>
          <w:color w:val="000000" w:themeColor="text1"/>
          <w:lang w:val="en-US"/>
        </w:rPr>
      </w:pPr>
      <w:r>
        <w:rPr>
          <w:noProof/>
        </w:rPr>
        <w:lastRenderedPageBreak/>
        <w:drawing>
          <wp:inline distT="0" distB="0" distL="0" distR="0" wp14:anchorId="69B4780F" wp14:editId="4B6EB496">
            <wp:extent cx="5295898" cy="3314700"/>
            <wp:effectExtent l="0" t="0" r="0" b="0"/>
            <wp:docPr id="707048475" name="Picture 70704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898" cy="3314700"/>
                    </a:xfrm>
                    <a:prstGeom prst="rect">
                      <a:avLst/>
                    </a:prstGeom>
                  </pic:spPr>
                </pic:pic>
              </a:graphicData>
            </a:graphic>
          </wp:inline>
        </w:drawing>
      </w:r>
    </w:p>
    <w:p w14:paraId="7998E064" w14:textId="77777777" w:rsidR="00DA125F" w:rsidRPr="00041651"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Fig3: Box for plot LPS and Saline treated cells showing the non-normalized counts on y axis and samples on x axis. Median values are slightly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78E54826" w14:textId="77777777" w:rsidR="00DA125F" w:rsidRDefault="00DA125F" w:rsidP="00DA125F">
      <w:pPr>
        <w:spacing w:line="360" w:lineRule="auto"/>
        <w:jc w:val="center"/>
        <w:rPr>
          <w:rFonts w:ascii="Calibri" w:eastAsia="Calibri" w:hAnsi="Calibri" w:cs="Calibri"/>
          <w:color w:val="000000" w:themeColor="text1"/>
          <w:lang w:val="en-US"/>
        </w:rPr>
      </w:pPr>
    </w:p>
    <w:p w14:paraId="0F0DC255"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Calibri" w:eastAsia="Calibri" w:hAnsi="Calibri" w:cs="Calibri"/>
          <w:color w:val="000000" w:themeColor="text1"/>
          <w:lang w:val="en-US"/>
        </w:rPr>
      </w:pPr>
      <w:r>
        <w:rPr>
          <w:noProof/>
        </w:rPr>
        <w:drawing>
          <wp:inline distT="0" distB="0" distL="0" distR="0" wp14:anchorId="7112AFDD" wp14:editId="74F19529">
            <wp:extent cx="5105402" cy="3181350"/>
            <wp:effectExtent l="0" t="0" r="0" b="0"/>
            <wp:docPr id="1383208153" name="Picture 138320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5402" cy="3181350"/>
                    </a:xfrm>
                    <a:prstGeom prst="rect">
                      <a:avLst/>
                    </a:prstGeom>
                  </pic:spPr>
                </pic:pic>
              </a:graphicData>
            </a:graphic>
          </wp:inline>
        </w:drawing>
      </w:r>
    </w:p>
    <w:p w14:paraId="1DE4F95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4: Box plot for the developmental phase showing the TMM normalized counts on y axis and samples on x axis. Median values are not so much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743E5CDD" w14:textId="77777777" w:rsidR="00DA125F" w:rsidRDefault="00DA125F" w:rsidP="00DA125F">
      <w:pPr>
        <w:spacing w:line="360" w:lineRule="auto"/>
        <w:jc w:val="center"/>
        <w:rPr>
          <w:rFonts w:ascii="Calibri" w:eastAsia="Calibri" w:hAnsi="Calibri" w:cs="Calibri"/>
          <w:color w:val="000000" w:themeColor="text1"/>
          <w:lang w:val="en-US"/>
        </w:rPr>
      </w:pPr>
    </w:p>
    <w:p w14:paraId="177D7775" w14:textId="77777777" w:rsidR="00DA125F" w:rsidRDefault="00DA125F" w:rsidP="00DA125F">
      <w:pPr>
        <w:spacing w:line="360" w:lineRule="auto"/>
        <w:jc w:val="center"/>
        <w:rPr>
          <w:rFonts w:ascii="Calibri" w:eastAsia="Calibri" w:hAnsi="Calibri" w:cs="Calibri"/>
          <w:color w:val="000000" w:themeColor="text1"/>
          <w:lang w:val="en-US"/>
        </w:rPr>
      </w:pPr>
    </w:p>
    <w:p w14:paraId="435C9001"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72F44B0A" wp14:editId="20EFB64C">
            <wp:extent cx="5076826" cy="3171825"/>
            <wp:effectExtent l="0" t="0" r="0" b="0"/>
            <wp:docPr id="1639983719" name="Picture 163998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6826" cy="3171825"/>
                    </a:xfrm>
                    <a:prstGeom prst="rect">
                      <a:avLst/>
                    </a:prstGeom>
                  </pic:spPr>
                </pic:pic>
              </a:graphicData>
            </a:graphic>
          </wp:inline>
        </w:drawing>
      </w:r>
    </w:p>
    <w:p w14:paraId="510D61A9"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5: Box plot for LPS and Saline treated cells showing the TMM normalized counts on y axis and samples on x axis. Median values are not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09686E6F" w14:textId="77777777" w:rsidR="00DA125F" w:rsidRDefault="00DA125F" w:rsidP="00DA125F">
      <w:pPr>
        <w:spacing w:line="360" w:lineRule="auto"/>
        <w:jc w:val="center"/>
        <w:rPr>
          <w:rFonts w:ascii="Calibri" w:eastAsia="Calibri" w:hAnsi="Calibri" w:cs="Calibri"/>
          <w:color w:val="000000" w:themeColor="text1"/>
          <w:lang w:val="en-US"/>
        </w:rPr>
      </w:pPr>
    </w:p>
    <w:p w14:paraId="06614A3B"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2731383C" wp14:editId="2647193C">
            <wp:extent cx="5200650" cy="3248025"/>
            <wp:effectExtent l="0" t="0" r="0" b="0"/>
            <wp:docPr id="1024014149" name="Picture 102401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650" cy="3248025"/>
                    </a:xfrm>
                    <a:prstGeom prst="rect">
                      <a:avLst/>
                    </a:prstGeom>
                  </pic:spPr>
                </pic:pic>
              </a:graphicData>
            </a:graphic>
          </wp:inline>
        </w:drawing>
      </w:r>
    </w:p>
    <w:p w14:paraId="5D696BDC" w14:textId="77777777" w:rsidR="00DA125F" w:rsidRPr="00041651"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6: Box plot for the developmental phase showing the TMM normalized counts on y axis and samples on x axis. Median values are not so much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305BBA21"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lastRenderedPageBreak/>
        <w:drawing>
          <wp:inline distT="0" distB="0" distL="0" distR="0" wp14:anchorId="109FD88F" wp14:editId="5F439D8B">
            <wp:extent cx="5248276" cy="3276600"/>
            <wp:effectExtent l="0" t="0" r="0" b="0"/>
            <wp:docPr id="1676884523" name="Picture 167688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8276" cy="3276600"/>
                    </a:xfrm>
                    <a:prstGeom prst="rect">
                      <a:avLst/>
                    </a:prstGeom>
                  </pic:spPr>
                </pic:pic>
              </a:graphicData>
            </a:graphic>
          </wp:inline>
        </w:drawing>
      </w:r>
    </w:p>
    <w:p w14:paraId="4A004A5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7: Box plot for LPS and Saline treated cells showing the </w:t>
      </w:r>
      <w:proofErr w:type="spellStart"/>
      <w:r w:rsidRPr="2559528D">
        <w:rPr>
          <w:rFonts w:ascii="Times New Roman" w:eastAsia="Times New Roman" w:hAnsi="Times New Roman" w:cs="Times New Roman"/>
          <w:color w:val="000000" w:themeColor="text1"/>
          <w:sz w:val="24"/>
          <w:szCs w:val="24"/>
        </w:rPr>
        <w:t>TMMwsp</w:t>
      </w:r>
      <w:proofErr w:type="spellEnd"/>
      <w:r w:rsidRPr="2559528D">
        <w:rPr>
          <w:rFonts w:ascii="Times New Roman" w:eastAsia="Times New Roman" w:hAnsi="Times New Roman" w:cs="Times New Roman"/>
          <w:color w:val="000000" w:themeColor="text1"/>
          <w:sz w:val="24"/>
          <w:szCs w:val="24"/>
        </w:rPr>
        <w:t xml:space="preserve"> normalized counts on y axis and samples on x axis. Median values are not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08310151" w14:textId="77777777" w:rsidR="00DA125F" w:rsidRDefault="00DA125F" w:rsidP="00DA125F">
      <w:pPr>
        <w:spacing w:line="360" w:lineRule="auto"/>
        <w:jc w:val="center"/>
        <w:rPr>
          <w:rFonts w:ascii="Calibri" w:eastAsia="Calibri" w:hAnsi="Calibri" w:cs="Calibri"/>
          <w:color w:val="000000" w:themeColor="text1"/>
          <w:lang w:val="en-US"/>
        </w:rPr>
      </w:pPr>
    </w:p>
    <w:p w14:paraId="5B0C30C1" w14:textId="77777777" w:rsidR="00DA125F" w:rsidRDefault="00DA125F" w:rsidP="00DA125F">
      <w:pPr>
        <w:spacing w:line="360" w:lineRule="auto"/>
        <w:jc w:val="center"/>
        <w:rPr>
          <w:rFonts w:ascii="Calibri" w:eastAsia="Calibri" w:hAnsi="Calibri" w:cs="Calibri"/>
          <w:color w:val="000000" w:themeColor="text1"/>
          <w:lang w:val="en-US"/>
        </w:rPr>
      </w:pPr>
    </w:p>
    <w:p w14:paraId="7DB73C05"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3FFFD528" wp14:editId="54A13C71">
            <wp:extent cx="5067298" cy="3171825"/>
            <wp:effectExtent l="0" t="0" r="0" b="0"/>
            <wp:docPr id="1967219402" name="Picture 196721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7298" cy="3171825"/>
                    </a:xfrm>
                    <a:prstGeom prst="rect">
                      <a:avLst/>
                    </a:prstGeom>
                  </pic:spPr>
                </pic:pic>
              </a:graphicData>
            </a:graphic>
          </wp:inline>
        </w:drawing>
      </w:r>
    </w:p>
    <w:p w14:paraId="798678D5" w14:textId="77777777" w:rsidR="00DA125F" w:rsidRPr="00041651"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8: Box plot for the developmental phase showing the UQ normalized counts on y axis and samples on x axis. Median values are not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36D68EAC" w14:textId="77777777" w:rsidR="00DA125F" w:rsidRDefault="00DA125F" w:rsidP="00DA125F">
      <w:pPr>
        <w:spacing w:line="360" w:lineRule="auto"/>
        <w:jc w:val="center"/>
        <w:rPr>
          <w:rFonts w:ascii="Calibri" w:eastAsia="Calibri" w:hAnsi="Calibri" w:cs="Calibri"/>
          <w:color w:val="000000" w:themeColor="text1"/>
          <w:lang w:val="en-US"/>
        </w:rPr>
      </w:pPr>
    </w:p>
    <w:p w14:paraId="602C29BC"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48989DE2" wp14:editId="21EDB0FC">
            <wp:extent cx="4962526" cy="3095625"/>
            <wp:effectExtent l="0" t="0" r="0" b="0"/>
            <wp:docPr id="176059635" name="Picture 17605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2526" cy="3095625"/>
                    </a:xfrm>
                    <a:prstGeom prst="rect">
                      <a:avLst/>
                    </a:prstGeom>
                  </pic:spPr>
                </pic:pic>
              </a:graphicData>
            </a:graphic>
          </wp:inline>
        </w:drawing>
      </w:r>
    </w:p>
    <w:p w14:paraId="1949F58E"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9: Box plot LPS and Saline treated cells showing the UQ normalized counts on y axis and samples on x axis. Median values are not so much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455DFD69" w14:textId="77777777" w:rsidR="00DA125F" w:rsidRDefault="00DA125F" w:rsidP="00DA125F">
      <w:pPr>
        <w:spacing w:line="360" w:lineRule="auto"/>
        <w:jc w:val="center"/>
        <w:rPr>
          <w:rFonts w:ascii="Calibri" w:eastAsia="Calibri" w:hAnsi="Calibri" w:cs="Calibri"/>
          <w:color w:val="000000" w:themeColor="text1"/>
          <w:lang w:val="en-US"/>
        </w:rPr>
      </w:pPr>
    </w:p>
    <w:p w14:paraId="41CF812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36AB6AC5" wp14:editId="692BDC62">
            <wp:extent cx="4753130" cy="2968283"/>
            <wp:effectExtent l="0" t="0" r="0" b="0"/>
            <wp:docPr id="1832519311" name="Picture 183251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7707" cy="2971141"/>
                    </a:xfrm>
                    <a:prstGeom prst="rect">
                      <a:avLst/>
                    </a:prstGeom>
                  </pic:spPr>
                </pic:pic>
              </a:graphicData>
            </a:graphic>
          </wp:inline>
        </w:drawing>
      </w:r>
    </w:p>
    <w:p w14:paraId="509AB77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10: Box plot for the developmental phase showing the RLE normalized counts on y axis and samples on x axis Median values are not so much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5A7D4B90" w14:textId="77777777" w:rsidR="00DA125F" w:rsidRDefault="00DA125F" w:rsidP="00DA125F">
      <w:pPr>
        <w:spacing w:after="0" w:line="360" w:lineRule="auto"/>
        <w:jc w:val="center"/>
        <w:rPr>
          <w:rFonts w:ascii="Times New Roman" w:eastAsia="Times New Roman" w:hAnsi="Times New Roman" w:cs="Times New Roman"/>
          <w:color w:val="000000" w:themeColor="text1"/>
          <w:sz w:val="24"/>
          <w:szCs w:val="24"/>
        </w:rPr>
      </w:pPr>
    </w:p>
    <w:p w14:paraId="13C8AC68" w14:textId="77777777" w:rsidR="00DA125F" w:rsidRDefault="00DA125F" w:rsidP="00DA125F">
      <w:pPr>
        <w:spacing w:line="360" w:lineRule="auto"/>
        <w:jc w:val="center"/>
        <w:rPr>
          <w:rFonts w:ascii="Calibri" w:eastAsia="Calibri" w:hAnsi="Calibri" w:cs="Calibri"/>
          <w:color w:val="000000" w:themeColor="text1"/>
          <w:lang w:val="en-US"/>
        </w:rPr>
      </w:pPr>
    </w:p>
    <w:p w14:paraId="148AC423"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52B28D1E" wp14:editId="26DC98DC">
            <wp:extent cx="5029200" cy="3143250"/>
            <wp:effectExtent l="0" t="0" r="0" b="0"/>
            <wp:docPr id="1584182724" name="Picture 158418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3143250"/>
                    </a:xfrm>
                    <a:prstGeom prst="rect">
                      <a:avLst/>
                    </a:prstGeom>
                  </pic:spPr>
                </pic:pic>
              </a:graphicData>
            </a:graphic>
          </wp:inline>
        </w:drawing>
      </w:r>
    </w:p>
    <w:p w14:paraId="2A932897"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11: Box plot for LPS and Saline treated cells showing the RLE normalized counts on y axis and samples on x axis. Median values are not fluctuating from </w:t>
      </w:r>
      <w:proofErr w:type="spellStart"/>
      <w:r w:rsidRPr="2559528D">
        <w:rPr>
          <w:rFonts w:ascii="Times New Roman" w:eastAsia="Times New Roman" w:hAnsi="Times New Roman" w:cs="Times New Roman"/>
          <w:color w:val="000000" w:themeColor="text1"/>
          <w:sz w:val="24"/>
          <w:szCs w:val="24"/>
        </w:rPr>
        <w:t>abline</w:t>
      </w:r>
      <w:proofErr w:type="spellEnd"/>
      <w:r w:rsidRPr="2559528D">
        <w:rPr>
          <w:rFonts w:ascii="Times New Roman" w:eastAsia="Times New Roman" w:hAnsi="Times New Roman" w:cs="Times New Roman"/>
          <w:color w:val="000000" w:themeColor="text1"/>
          <w:sz w:val="24"/>
          <w:szCs w:val="24"/>
        </w:rPr>
        <w:t>.</w:t>
      </w:r>
    </w:p>
    <w:p w14:paraId="6A88F355" w14:textId="77777777" w:rsidR="00DA125F" w:rsidRDefault="00DA125F" w:rsidP="00DA125F">
      <w:pPr>
        <w:spacing w:after="0" w:line="360" w:lineRule="auto"/>
        <w:jc w:val="center"/>
        <w:rPr>
          <w:rFonts w:ascii="Calibri" w:eastAsia="Calibri" w:hAnsi="Calibri" w:cs="Calibri"/>
          <w:color w:val="000000" w:themeColor="text1"/>
          <w:lang w:val="en-US"/>
        </w:rPr>
      </w:pPr>
    </w:p>
    <w:p w14:paraId="22EBF2DA"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50D0490C" w14:textId="77777777" w:rsidR="00DA125F" w:rsidRDefault="00DA125F" w:rsidP="00DA125F">
      <w:pPr>
        <w:pStyle w:val="ListParagraph"/>
        <w:numPr>
          <w:ilvl w:val="0"/>
          <w:numId w:val="20"/>
        </w:numPr>
        <w:spacing w:line="360" w:lineRule="auto"/>
        <w:jc w:val="both"/>
        <w:rPr>
          <w:rFonts w:ascii="Times New Roman" w:eastAsia="Times New Roman" w:hAnsi="Times New Roman" w:cs="Times New Roman"/>
          <w:color w:val="000000" w:themeColor="text1"/>
          <w:sz w:val="24"/>
          <w:szCs w:val="24"/>
        </w:rPr>
      </w:pPr>
      <w:r w:rsidRPr="58772ECB">
        <w:rPr>
          <w:rFonts w:ascii="Times New Roman" w:eastAsia="Times New Roman" w:hAnsi="Times New Roman" w:cs="Times New Roman"/>
          <w:b/>
          <w:bCs/>
          <w:color w:val="000000" w:themeColor="text1"/>
          <w:sz w:val="24"/>
          <w:szCs w:val="24"/>
        </w:rPr>
        <w:t xml:space="preserve"> Difference was observed in differential gene expression </w:t>
      </w:r>
      <w:proofErr w:type="gramStart"/>
      <w:r w:rsidRPr="58772ECB">
        <w:rPr>
          <w:rFonts w:ascii="Times New Roman" w:eastAsia="Times New Roman" w:hAnsi="Times New Roman" w:cs="Times New Roman"/>
          <w:b/>
          <w:bCs/>
          <w:color w:val="000000" w:themeColor="text1"/>
          <w:sz w:val="24"/>
          <w:szCs w:val="24"/>
        </w:rPr>
        <w:t>analysis</w:t>
      </w:r>
      <w:proofErr w:type="gramEnd"/>
    </w:p>
    <w:p w14:paraId="618F1F82"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For developmental phase, to get differentially expressed genes (DEGs) contrast matrix was set E18 </w:t>
      </w:r>
      <w:r>
        <w:rPr>
          <w:rFonts w:ascii="Times New Roman" w:eastAsia="Times New Roman" w:hAnsi="Times New Roman" w:cs="Times New Roman"/>
          <w:color w:val="000000" w:themeColor="text1"/>
          <w:sz w:val="24"/>
          <w:szCs w:val="24"/>
        </w:rPr>
        <w:t>versus</w:t>
      </w:r>
      <w:r w:rsidRPr="2559528D">
        <w:rPr>
          <w:rFonts w:ascii="Times New Roman" w:eastAsia="Times New Roman" w:hAnsi="Times New Roman" w:cs="Times New Roman"/>
          <w:color w:val="000000" w:themeColor="text1"/>
          <w:sz w:val="24"/>
          <w:szCs w:val="24"/>
        </w:rPr>
        <w:t xml:space="preserve"> P4. Highest number of DEGs, 6499, were obtained from RLE normalization, which was 10.63% higher than common genes between all the techniques, followed by UQ</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TMMwsp</w:t>
      </w:r>
      <w:proofErr w:type="spellEnd"/>
      <w:r>
        <w:rPr>
          <w:rFonts w:ascii="Times New Roman" w:eastAsia="Times New Roman" w:hAnsi="Times New Roman" w:cs="Times New Roman"/>
          <w:color w:val="000000" w:themeColor="text1"/>
          <w:sz w:val="24"/>
          <w:szCs w:val="24"/>
        </w:rPr>
        <w:t xml:space="preserve"> and TMM</w:t>
      </w:r>
      <w:r w:rsidRPr="2559528D">
        <w:rPr>
          <w:rFonts w:ascii="Times New Roman" w:eastAsia="Times New Roman" w:hAnsi="Times New Roman" w:cs="Times New Roman"/>
          <w:color w:val="000000" w:themeColor="text1"/>
          <w:sz w:val="24"/>
          <w:szCs w:val="24"/>
        </w:rPr>
        <w:t xml:space="preserve">. RLE and UQ are the techniques which does not trim the extreme values like TMM and </w:t>
      </w:r>
      <w:proofErr w:type="spellStart"/>
      <w:r w:rsidRPr="2559528D">
        <w:rPr>
          <w:rFonts w:ascii="Times New Roman" w:eastAsia="Times New Roman" w:hAnsi="Times New Roman" w:cs="Times New Roman"/>
          <w:color w:val="000000" w:themeColor="text1"/>
          <w:sz w:val="24"/>
          <w:szCs w:val="24"/>
        </w:rPr>
        <w:t>TMMwsp</w:t>
      </w:r>
      <w:proofErr w:type="spellEnd"/>
      <w:r w:rsidRPr="2559528D">
        <w:rPr>
          <w:rFonts w:ascii="Times New Roman" w:eastAsia="Times New Roman" w:hAnsi="Times New Roman" w:cs="Times New Roman"/>
          <w:color w:val="000000" w:themeColor="text1"/>
          <w:sz w:val="24"/>
          <w:szCs w:val="24"/>
        </w:rPr>
        <w:t xml:space="preserve"> does. The lowest number of DEGs were obtained from negative control, only 5978 total DEGs. Net 114 unique DEGs were obtained from </w:t>
      </w:r>
      <w:proofErr w:type="spellStart"/>
      <w:r w:rsidRPr="2559528D">
        <w:rPr>
          <w:rFonts w:ascii="Times New Roman" w:eastAsia="Times New Roman" w:hAnsi="Times New Roman" w:cs="Times New Roman"/>
          <w:color w:val="000000" w:themeColor="text1"/>
          <w:sz w:val="24"/>
          <w:szCs w:val="24"/>
        </w:rPr>
        <w:t>TMMwsp</w:t>
      </w:r>
      <w:proofErr w:type="spellEnd"/>
      <w:r w:rsidRPr="2559528D">
        <w:rPr>
          <w:rFonts w:ascii="Times New Roman" w:eastAsia="Times New Roman" w:hAnsi="Times New Roman" w:cs="Times New Roman"/>
          <w:color w:val="000000" w:themeColor="text1"/>
          <w:sz w:val="24"/>
          <w:szCs w:val="24"/>
        </w:rPr>
        <w:t xml:space="preserve"> which is predictable result as its algorithm includes the genes which have at least one positive count while comparing for pair of libraries, whereas TMM ignores gene if it encounters the zero count while comparing a pair of libraries. This also explains why the TMM has no unique set of genes</w:t>
      </w:r>
      <w:r>
        <w:rPr>
          <w:rFonts w:ascii="Times New Roman" w:eastAsia="Times New Roman" w:hAnsi="Times New Roman" w:cs="Times New Roman"/>
          <w:color w:val="000000" w:themeColor="text1"/>
          <w:sz w:val="24"/>
          <w:szCs w:val="24"/>
        </w:rPr>
        <w:t xml:space="preserve"> since the dataset has inflated zeros</w:t>
      </w:r>
      <w:r w:rsidRPr="2559528D">
        <w:rPr>
          <w:rFonts w:ascii="Times New Roman" w:eastAsia="Times New Roman" w:hAnsi="Times New Roman" w:cs="Times New Roman"/>
          <w:color w:val="000000" w:themeColor="text1"/>
          <w:sz w:val="24"/>
          <w:szCs w:val="24"/>
        </w:rPr>
        <w:t xml:space="preserve">. The detail of differential gene expression is in </w:t>
      </w:r>
      <w:hyperlink r:id="rId27">
        <w:r w:rsidRPr="2559528D">
          <w:rPr>
            <w:rStyle w:val="Hyperlink"/>
            <w:rFonts w:ascii="Times New Roman" w:eastAsia="Times New Roman" w:hAnsi="Times New Roman" w:cs="Times New Roman"/>
            <w:sz w:val="24"/>
            <w:szCs w:val="24"/>
          </w:rPr>
          <w:t>normalisation_strategy.html</w:t>
        </w:r>
      </w:hyperlink>
      <w:r w:rsidRPr="2559528D">
        <w:rPr>
          <w:rFonts w:ascii="Times New Roman" w:eastAsia="Times New Roman" w:hAnsi="Times New Roman" w:cs="Times New Roman"/>
          <w:color w:val="000000" w:themeColor="text1"/>
          <w:sz w:val="24"/>
          <w:szCs w:val="24"/>
        </w:rPr>
        <w:t xml:space="preserve"> and set of unique genes along with fold change and P values are in </w:t>
      </w:r>
      <w:hyperlink r:id="rId28">
        <w:r w:rsidRPr="2559528D">
          <w:rPr>
            <w:rStyle w:val="Hyperlink"/>
            <w:rFonts w:ascii="Times New Roman" w:eastAsia="Times New Roman" w:hAnsi="Times New Roman" w:cs="Times New Roman"/>
            <w:sz w:val="24"/>
            <w:szCs w:val="24"/>
          </w:rPr>
          <w:t>Unique_elements_of_set.html.</w:t>
        </w:r>
      </w:hyperlink>
      <w:r w:rsidRPr="2559528D">
        <w:rPr>
          <w:rFonts w:ascii="Times New Roman" w:eastAsia="Times New Roman" w:hAnsi="Times New Roman" w:cs="Times New Roman"/>
          <w:color w:val="000000" w:themeColor="text1"/>
          <w:sz w:val="24"/>
          <w:szCs w:val="24"/>
        </w:rPr>
        <w:t xml:space="preserve"> </w:t>
      </w:r>
    </w:p>
    <w:p w14:paraId="4AB8A960" w14:textId="77777777" w:rsidR="00DA125F" w:rsidRDefault="00DA125F" w:rsidP="00DA125F">
      <w:pPr>
        <w:spacing w:line="360" w:lineRule="auto"/>
        <w:jc w:val="both"/>
        <w:rPr>
          <w:rFonts w:ascii="Calibri" w:eastAsia="Calibri" w:hAnsi="Calibri" w:cs="Calibri"/>
          <w:color w:val="000000" w:themeColor="text1"/>
        </w:rPr>
      </w:pPr>
    </w:p>
    <w:p w14:paraId="294697FA"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14410BF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7E0E50B" wp14:editId="09BFCEE3">
            <wp:extent cx="5410198" cy="3409950"/>
            <wp:effectExtent l="0" t="0" r="0" b="0"/>
            <wp:docPr id="752695895" name="Picture 75269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0198" cy="3409950"/>
                    </a:xfrm>
                    <a:prstGeom prst="rect">
                      <a:avLst/>
                    </a:prstGeom>
                  </pic:spPr>
                </pic:pic>
              </a:graphicData>
            </a:graphic>
          </wp:inline>
        </w:drawing>
      </w:r>
    </w:p>
    <w:p w14:paraId="1E74DAC6"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12: Venn diagram for the developmental phase of DEGs using various normalization strategies. 5808 genes are overlapping between all methods and control. Total number of DEGs detected are 5978,6421, 6437, 6481, 6499 respectively from no normalization, TMM, </w:t>
      </w:r>
      <w:proofErr w:type="spellStart"/>
      <w:r w:rsidRPr="2559528D">
        <w:rPr>
          <w:rFonts w:ascii="Times New Roman" w:eastAsia="Times New Roman" w:hAnsi="Times New Roman" w:cs="Times New Roman"/>
          <w:color w:val="000000" w:themeColor="text1"/>
          <w:sz w:val="24"/>
          <w:szCs w:val="24"/>
        </w:rPr>
        <w:t>TMMwsp</w:t>
      </w:r>
      <w:proofErr w:type="spellEnd"/>
      <w:r w:rsidRPr="2559528D">
        <w:rPr>
          <w:rFonts w:ascii="Times New Roman" w:eastAsia="Times New Roman" w:hAnsi="Times New Roman" w:cs="Times New Roman"/>
          <w:color w:val="000000" w:themeColor="text1"/>
          <w:sz w:val="24"/>
          <w:szCs w:val="24"/>
        </w:rPr>
        <w:t>, UQ and RLE techniques.</w:t>
      </w:r>
    </w:p>
    <w:p w14:paraId="03F9A1D2"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1AC19822"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0FF61597"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6D42AC8F">
        <w:rPr>
          <w:rFonts w:ascii="Times New Roman" w:eastAsia="Times New Roman" w:hAnsi="Times New Roman" w:cs="Times New Roman"/>
          <w:color w:val="000000" w:themeColor="text1"/>
          <w:sz w:val="24"/>
          <w:szCs w:val="24"/>
        </w:rPr>
        <w:t xml:space="preserve">For LPS and Saline treated samples, DEGs were obtained by contrast matrix set P60_sal </w:t>
      </w:r>
      <w:r>
        <w:rPr>
          <w:rFonts w:ascii="Times New Roman" w:eastAsia="Times New Roman" w:hAnsi="Times New Roman" w:cs="Times New Roman"/>
          <w:color w:val="000000" w:themeColor="text1"/>
          <w:sz w:val="24"/>
          <w:szCs w:val="24"/>
        </w:rPr>
        <w:t xml:space="preserve">versus </w:t>
      </w:r>
      <w:r w:rsidRPr="6D42AC8F">
        <w:rPr>
          <w:rFonts w:ascii="Times New Roman" w:eastAsia="Times New Roman" w:hAnsi="Times New Roman" w:cs="Times New Roman"/>
          <w:color w:val="000000" w:themeColor="text1"/>
          <w:sz w:val="24"/>
          <w:szCs w:val="24"/>
        </w:rPr>
        <w:t xml:space="preserve">P60_LPS. Highest number of DEGs, were obtained from negative control that is 1369 normalization, followed by UQ, RLE, TMM and </w:t>
      </w:r>
      <w:proofErr w:type="spellStart"/>
      <w:r w:rsidRPr="6D42AC8F">
        <w:rPr>
          <w:rFonts w:ascii="Times New Roman" w:eastAsia="Times New Roman" w:hAnsi="Times New Roman" w:cs="Times New Roman"/>
          <w:color w:val="000000" w:themeColor="text1"/>
          <w:sz w:val="24"/>
          <w:szCs w:val="24"/>
        </w:rPr>
        <w:t>TMMwsp</w:t>
      </w:r>
      <w:proofErr w:type="spellEnd"/>
      <w:r w:rsidRPr="6D42AC8F">
        <w:rPr>
          <w:rFonts w:ascii="Times New Roman" w:eastAsia="Times New Roman" w:hAnsi="Times New Roman" w:cs="Times New Roman"/>
          <w:color w:val="000000" w:themeColor="text1"/>
          <w:sz w:val="24"/>
          <w:szCs w:val="24"/>
        </w:rPr>
        <w:t xml:space="preserve">. Code for analysis </w:t>
      </w:r>
      <w:hyperlink r:id="rId30">
        <w:r w:rsidRPr="6D42AC8F">
          <w:rPr>
            <w:rStyle w:val="Hyperlink"/>
            <w:rFonts w:ascii="Times New Roman" w:eastAsia="Times New Roman" w:hAnsi="Times New Roman" w:cs="Times New Roman"/>
            <w:sz w:val="24"/>
            <w:szCs w:val="24"/>
          </w:rPr>
          <w:t>normalisation_strategy_treated_samples.html</w:t>
        </w:r>
      </w:hyperlink>
      <w:hyperlink r:id="rId31">
        <w:r w:rsidRPr="6D42AC8F">
          <w:rPr>
            <w:rStyle w:val="Hyperlink"/>
            <w:rFonts w:ascii="Times New Roman" w:eastAsia="Times New Roman" w:hAnsi="Times New Roman" w:cs="Times New Roman"/>
            <w:sz w:val="24"/>
            <w:szCs w:val="24"/>
          </w:rPr>
          <w:t>)</w:t>
        </w:r>
      </w:hyperlink>
    </w:p>
    <w:p w14:paraId="6EA6EF09"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152D1A6B"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7E5B2EF1"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pBdr>
        <w:spacing w:line="360" w:lineRule="auto"/>
        <w:jc w:val="center"/>
      </w:pPr>
      <w:r>
        <w:rPr>
          <w:noProof/>
        </w:rPr>
        <w:lastRenderedPageBreak/>
        <w:drawing>
          <wp:inline distT="0" distB="0" distL="0" distR="0" wp14:anchorId="1E707F8F" wp14:editId="5CDA410D">
            <wp:extent cx="4791105" cy="3124200"/>
            <wp:effectExtent l="0" t="0" r="0" b="0"/>
            <wp:docPr id="713116515" name="Picture 71311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1105" cy="3124200"/>
                    </a:xfrm>
                    <a:prstGeom prst="rect">
                      <a:avLst/>
                    </a:prstGeom>
                  </pic:spPr>
                </pic:pic>
              </a:graphicData>
            </a:graphic>
          </wp:inline>
        </w:drawing>
      </w:r>
    </w:p>
    <w:p w14:paraId="0B24DCF9"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color w:val="000000" w:themeColor="text1"/>
          <w:sz w:val="24"/>
          <w:szCs w:val="24"/>
        </w:rPr>
      </w:pPr>
      <w:r w:rsidRPr="6D42AC8F">
        <w:rPr>
          <w:rFonts w:ascii="Times New Roman" w:eastAsia="Times New Roman" w:hAnsi="Times New Roman" w:cs="Times New Roman"/>
          <w:color w:val="000000" w:themeColor="text1"/>
          <w:sz w:val="24"/>
          <w:szCs w:val="24"/>
        </w:rPr>
        <w:t>Fig 12: Venn diagram of for LPS and Saline treated cells DEGs using various normalization strategies. 1065 genes are overlapping between all methods and control. Total number of DEGs detected are 1369,</w:t>
      </w:r>
      <w:r>
        <w:rPr>
          <w:rFonts w:ascii="Times New Roman" w:eastAsia="Times New Roman" w:hAnsi="Times New Roman" w:cs="Times New Roman"/>
          <w:color w:val="000000" w:themeColor="text1"/>
          <w:sz w:val="24"/>
          <w:szCs w:val="24"/>
        </w:rPr>
        <w:t xml:space="preserve"> 1354, 1260</w:t>
      </w:r>
      <w:r w:rsidRPr="6D42AC8F">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1248 1233,</w:t>
      </w:r>
      <w:r w:rsidRPr="6D42AC8F">
        <w:rPr>
          <w:rFonts w:ascii="Times New Roman" w:eastAsia="Times New Roman" w:hAnsi="Times New Roman" w:cs="Times New Roman"/>
          <w:color w:val="000000" w:themeColor="text1"/>
          <w:sz w:val="24"/>
          <w:szCs w:val="24"/>
        </w:rPr>
        <w:t xml:space="preserve"> respectively from no normalization,</w:t>
      </w: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 xml:space="preserve">UQ, </w:t>
      </w:r>
      <w:r w:rsidRPr="6D42AC8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RLE</w:t>
      </w:r>
      <w:proofErr w:type="gramEnd"/>
      <w:r>
        <w:rPr>
          <w:rFonts w:ascii="Times New Roman" w:eastAsia="Times New Roman" w:hAnsi="Times New Roman" w:cs="Times New Roman"/>
          <w:color w:val="000000" w:themeColor="text1"/>
          <w:sz w:val="24"/>
          <w:szCs w:val="24"/>
        </w:rPr>
        <w:t>, TM</w:t>
      </w:r>
      <w:r w:rsidRPr="6D42AC8F">
        <w:rPr>
          <w:rFonts w:ascii="Times New Roman" w:eastAsia="Times New Roman" w:hAnsi="Times New Roman" w:cs="Times New Roman"/>
          <w:color w:val="000000" w:themeColor="text1"/>
          <w:sz w:val="24"/>
          <w:szCs w:val="24"/>
        </w:rPr>
        <w:t xml:space="preserve">M, </w:t>
      </w:r>
      <w:proofErr w:type="spellStart"/>
      <w:r w:rsidRPr="6D42AC8F">
        <w:rPr>
          <w:rFonts w:ascii="Times New Roman" w:eastAsia="Times New Roman" w:hAnsi="Times New Roman" w:cs="Times New Roman"/>
          <w:color w:val="000000" w:themeColor="text1"/>
          <w:sz w:val="24"/>
          <w:szCs w:val="24"/>
        </w:rPr>
        <w:t>TMMwsp</w:t>
      </w:r>
      <w:proofErr w:type="spellEnd"/>
      <w:r w:rsidRPr="6D42AC8F">
        <w:rPr>
          <w:rFonts w:ascii="Times New Roman" w:eastAsia="Times New Roman" w:hAnsi="Times New Roman" w:cs="Times New Roman"/>
          <w:color w:val="000000" w:themeColor="text1"/>
          <w:sz w:val="24"/>
          <w:szCs w:val="24"/>
        </w:rPr>
        <w:t xml:space="preserve"> techniques.</w:t>
      </w:r>
    </w:p>
    <w:p w14:paraId="203DF508"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03EDECB5" w14:textId="77777777" w:rsidR="00DA125F" w:rsidRDefault="00DA125F" w:rsidP="00DA125F">
      <w:pPr>
        <w:pStyle w:val="ListParagraph"/>
        <w:numPr>
          <w:ilvl w:val="0"/>
          <w:numId w:val="20"/>
        </w:numPr>
        <w:spacing w:line="360" w:lineRule="auto"/>
        <w:jc w:val="both"/>
        <w:rPr>
          <w:rFonts w:ascii="Times New Roman" w:eastAsia="Times New Roman" w:hAnsi="Times New Roman" w:cs="Times New Roman"/>
          <w:color w:val="000000" w:themeColor="text1"/>
          <w:sz w:val="24"/>
          <w:szCs w:val="24"/>
        </w:rPr>
      </w:pPr>
      <w:r w:rsidRPr="58772ECB">
        <w:rPr>
          <w:rFonts w:ascii="Times New Roman" w:eastAsia="Times New Roman" w:hAnsi="Times New Roman" w:cs="Times New Roman"/>
          <w:b/>
          <w:bCs/>
          <w:color w:val="000000" w:themeColor="text1"/>
          <w:sz w:val="24"/>
          <w:szCs w:val="24"/>
        </w:rPr>
        <w:t xml:space="preserve">Batch effect correction with </w:t>
      </w:r>
      <w:proofErr w:type="spellStart"/>
      <w:r w:rsidRPr="58772ECB">
        <w:rPr>
          <w:rFonts w:ascii="Times New Roman" w:eastAsia="Times New Roman" w:hAnsi="Times New Roman" w:cs="Times New Roman"/>
          <w:b/>
          <w:bCs/>
          <w:color w:val="000000" w:themeColor="text1"/>
          <w:sz w:val="24"/>
          <w:szCs w:val="24"/>
        </w:rPr>
        <w:t>ComBat</w:t>
      </w:r>
      <w:proofErr w:type="spellEnd"/>
      <w:r w:rsidRPr="58772ECB">
        <w:rPr>
          <w:rFonts w:ascii="Times New Roman" w:eastAsia="Times New Roman" w:hAnsi="Times New Roman" w:cs="Times New Roman"/>
          <w:b/>
          <w:bCs/>
          <w:color w:val="000000" w:themeColor="text1"/>
          <w:sz w:val="24"/>
          <w:szCs w:val="24"/>
        </w:rPr>
        <w:t xml:space="preserve"> seq did not produce meaning </w:t>
      </w:r>
      <w:proofErr w:type="gramStart"/>
      <w:r w:rsidRPr="58772ECB">
        <w:rPr>
          <w:rFonts w:ascii="Times New Roman" w:eastAsia="Times New Roman" w:hAnsi="Times New Roman" w:cs="Times New Roman"/>
          <w:b/>
          <w:bCs/>
          <w:color w:val="000000" w:themeColor="text1"/>
          <w:sz w:val="24"/>
          <w:szCs w:val="24"/>
        </w:rPr>
        <w:t>result</w:t>
      </w:r>
      <w:proofErr w:type="gramEnd"/>
    </w:p>
    <w:p w14:paraId="599E8317"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From MDS plot after correcting for the batch effect by </w:t>
      </w:r>
      <w:proofErr w:type="spellStart"/>
      <w:r w:rsidRPr="2559528D">
        <w:rPr>
          <w:rFonts w:ascii="Times New Roman" w:eastAsia="Times New Roman" w:hAnsi="Times New Roman" w:cs="Times New Roman"/>
          <w:color w:val="000000" w:themeColor="text1"/>
          <w:sz w:val="24"/>
          <w:szCs w:val="24"/>
        </w:rPr>
        <w:t>ComBat</w:t>
      </w:r>
      <w:proofErr w:type="spellEnd"/>
      <w:r w:rsidRPr="2559528D">
        <w:rPr>
          <w:rFonts w:ascii="Times New Roman" w:eastAsia="Times New Roman" w:hAnsi="Times New Roman" w:cs="Times New Roman"/>
          <w:color w:val="000000" w:themeColor="text1"/>
          <w:sz w:val="24"/>
          <w:szCs w:val="24"/>
        </w:rPr>
        <w:t xml:space="preserve"> seq, variance among the sample was significantly decreased, approximately by 21% and clustering of P4 samples with P14 samples was observed which is biologically unreasonable. Therefore, the differential gene expression was performed without batch correction of this dataset. Code for batch effect correction in </w:t>
      </w:r>
      <w:hyperlink r:id="rId33">
        <w:r w:rsidRPr="2559528D">
          <w:rPr>
            <w:rStyle w:val="Hyperlink"/>
            <w:rFonts w:ascii="Times New Roman" w:eastAsia="Times New Roman" w:hAnsi="Times New Roman" w:cs="Times New Roman"/>
            <w:sz w:val="24"/>
            <w:szCs w:val="24"/>
          </w:rPr>
          <w:t>Combat_seq_new.html</w:t>
        </w:r>
      </w:hyperlink>
    </w:p>
    <w:p w14:paraId="3117F10F"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7E878EE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3BFE8117" wp14:editId="2DAB2261">
            <wp:extent cx="5400675" cy="3371850"/>
            <wp:effectExtent l="0" t="0" r="0" b="0"/>
            <wp:docPr id="939642429" name="Picture 93964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3371850"/>
                    </a:xfrm>
                    <a:prstGeom prst="rect">
                      <a:avLst/>
                    </a:prstGeom>
                  </pic:spPr>
                </pic:pic>
              </a:graphicData>
            </a:graphic>
          </wp:inline>
        </w:drawing>
      </w:r>
    </w:p>
    <w:p w14:paraId="31825EE8"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Fig 8: MDS plot of batch corrected data. The x axis is</w:t>
      </w:r>
      <w:r>
        <w:rPr>
          <w:rFonts w:ascii="Times New Roman" w:eastAsia="Times New Roman" w:hAnsi="Times New Roman" w:cs="Times New Roman"/>
          <w:color w:val="000000" w:themeColor="text1"/>
          <w:sz w:val="24"/>
          <w:szCs w:val="24"/>
        </w:rPr>
        <w:t xml:space="preserve"> </w:t>
      </w:r>
      <w:r w:rsidRPr="2559528D">
        <w:rPr>
          <w:rFonts w:ascii="Times New Roman" w:eastAsia="Times New Roman" w:hAnsi="Times New Roman" w:cs="Times New Roman"/>
          <w:color w:val="000000" w:themeColor="text1"/>
          <w:sz w:val="24"/>
          <w:szCs w:val="24"/>
        </w:rPr>
        <w:t>representing dimension 1 of batch corrected values which is CPM normalized and log transformed, and a y axis is presenting dimension 2. Colouring by age group. Variance in dimension 1 is 33% and P4 samples are clustered with P14</w:t>
      </w:r>
      <w:r>
        <w:rPr>
          <w:rFonts w:ascii="Times New Roman" w:eastAsia="Times New Roman" w:hAnsi="Times New Roman" w:cs="Times New Roman"/>
          <w:color w:val="000000" w:themeColor="text1"/>
          <w:sz w:val="24"/>
          <w:szCs w:val="24"/>
        </w:rPr>
        <w:t xml:space="preserve"> makes the process less reliable for this dataset.</w:t>
      </w:r>
    </w:p>
    <w:p w14:paraId="717FB13C"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4ABF4B86"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27C12FEB"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395814DA"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0324B7CE"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1952A09B" wp14:editId="11E82B16">
            <wp:extent cx="5581648" cy="3486150"/>
            <wp:effectExtent l="0" t="0" r="0" b="0"/>
            <wp:docPr id="1624985432" name="Picture 162498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81648" cy="3486150"/>
                    </a:xfrm>
                    <a:prstGeom prst="rect">
                      <a:avLst/>
                    </a:prstGeom>
                  </pic:spPr>
                </pic:pic>
              </a:graphicData>
            </a:graphic>
          </wp:inline>
        </w:drawing>
      </w:r>
    </w:p>
    <w:p w14:paraId="32AC0DB0" w14:textId="77777777" w:rsidR="00DA125F" w:rsidRDefault="00DA125F" w:rsidP="00DA125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color w:val="000000" w:themeColor="text1"/>
          <w:sz w:val="24"/>
          <w:szCs w:val="24"/>
        </w:rPr>
      </w:pPr>
      <w:r w:rsidRPr="2559528D">
        <w:rPr>
          <w:rFonts w:ascii="Times New Roman" w:eastAsia="Times New Roman" w:hAnsi="Times New Roman" w:cs="Times New Roman"/>
          <w:color w:val="000000" w:themeColor="text1"/>
          <w:sz w:val="24"/>
          <w:szCs w:val="24"/>
        </w:rPr>
        <w:t xml:space="preserve">Fig 9: MDS plot of data without batch effect correction. The x axis is representing dimension 1 of values which is CPM normalized and log transformed, and a y axis is presenting dimension 2. Colouring by age group. Variance in dimension 1 is 44% and samples are clustered according to age on dim 1. </w:t>
      </w:r>
    </w:p>
    <w:p w14:paraId="0D95E718"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4ACF3924" w14:textId="77777777" w:rsidR="00DA125F" w:rsidRDefault="00DA125F" w:rsidP="00DA125F">
      <w:pPr>
        <w:spacing w:line="360" w:lineRule="auto"/>
        <w:jc w:val="both"/>
        <w:rPr>
          <w:rFonts w:ascii="Times New Roman" w:eastAsia="Times New Roman" w:hAnsi="Times New Roman" w:cs="Times New Roman"/>
          <w:b/>
          <w:bCs/>
          <w:color w:val="000000" w:themeColor="text1"/>
          <w:sz w:val="24"/>
          <w:szCs w:val="24"/>
        </w:rPr>
      </w:pPr>
    </w:p>
    <w:p w14:paraId="0AD0077A" w14:textId="77777777" w:rsidR="00DA125F" w:rsidRPr="007A4CC1" w:rsidRDefault="00DA125F" w:rsidP="00DA125F">
      <w:pPr>
        <w:pStyle w:val="Heading1"/>
        <w:numPr>
          <w:ilvl w:val="0"/>
          <w:numId w:val="0"/>
        </w:numPr>
        <w:ind w:left="432" w:hanging="432"/>
      </w:pPr>
      <w:r w:rsidRPr="007A4CC1">
        <w:t>Discussion</w:t>
      </w:r>
    </w:p>
    <w:p w14:paraId="69BB8E49" w14:textId="77777777" w:rsidR="00DA125F" w:rsidRDefault="00DA125F" w:rsidP="00DA125F">
      <w:pPr>
        <w:spacing w:line="360" w:lineRule="auto"/>
        <w:jc w:val="both"/>
        <w:rPr>
          <w:rFonts w:ascii="Times New Roman" w:hAnsi="Times New Roman" w:cs="Times New Roman"/>
          <w:sz w:val="24"/>
          <w:szCs w:val="24"/>
        </w:rPr>
      </w:pPr>
      <w:r w:rsidRPr="0561CFA3">
        <w:rPr>
          <w:rFonts w:ascii="Times New Roman" w:hAnsi="Times New Roman" w:cs="Times New Roman"/>
          <w:sz w:val="24"/>
          <w:szCs w:val="24"/>
        </w:rPr>
        <w:t>Normalization, is not a single step process, is rather a layer of multiple processes to remove unwanted technical variations until data is clean with biological variation alone.  First the lowly expressed genes</w:t>
      </w:r>
      <w:r>
        <w:rPr>
          <w:rFonts w:ascii="Times New Roman" w:hAnsi="Times New Roman" w:cs="Times New Roman"/>
          <w:sz w:val="24"/>
          <w:szCs w:val="24"/>
        </w:rPr>
        <w:t xml:space="preserve"> </w:t>
      </w:r>
      <w:r w:rsidRPr="0561CFA3">
        <w:rPr>
          <w:rFonts w:ascii="Times New Roman" w:hAnsi="Times New Roman" w:cs="Times New Roman"/>
          <w:sz w:val="24"/>
          <w:szCs w:val="24"/>
        </w:rPr>
        <w:t>are filtered</w:t>
      </w:r>
      <w:r>
        <w:rPr>
          <w:rFonts w:ascii="Times New Roman" w:hAnsi="Times New Roman" w:cs="Times New Roman"/>
          <w:sz w:val="24"/>
          <w:szCs w:val="24"/>
        </w:rPr>
        <w:t>.</w:t>
      </w:r>
      <w:r w:rsidRPr="00870105">
        <w:rPr>
          <w:color w:val="000000"/>
          <w:shd w:val="clear" w:color="auto" w:fill="FFFFFF"/>
        </w:rPr>
        <w:t xml:space="preserve"> </w:t>
      </w:r>
      <w:r w:rsidRPr="00870105">
        <w:rPr>
          <w:rFonts w:ascii="Times New Roman" w:hAnsi="Times New Roman" w:cs="Times New Roman"/>
          <w:sz w:val="24"/>
          <w:szCs w:val="24"/>
        </w:rPr>
        <w:t>The presence of lowly expressed genes is indistingui</w:t>
      </w:r>
      <w:r>
        <w:rPr>
          <w:rFonts w:ascii="Times New Roman" w:hAnsi="Times New Roman" w:cs="Times New Roman"/>
          <w:sz w:val="24"/>
          <w:szCs w:val="24"/>
        </w:rPr>
        <w:t>s</w:t>
      </w:r>
      <w:r w:rsidRPr="00870105">
        <w:rPr>
          <w:rFonts w:ascii="Times New Roman" w:hAnsi="Times New Roman" w:cs="Times New Roman"/>
          <w:sz w:val="24"/>
          <w:szCs w:val="24"/>
        </w:rPr>
        <w:t>hable to noise which decreases the sensitivity of differentially expressed genes (DEGs) (McIntyre et al. 2011; Sha, Phan &amp; Wang 2015)</w:t>
      </w:r>
      <w:r w:rsidRPr="0561CFA3">
        <w:rPr>
          <w:rFonts w:ascii="Times New Roman" w:hAnsi="Times New Roman" w:cs="Times New Roman"/>
          <w:sz w:val="24"/>
          <w:szCs w:val="24"/>
        </w:rPr>
        <w:t>.</w:t>
      </w:r>
      <w:r>
        <w:rPr>
          <w:rFonts w:ascii="Times New Roman" w:hAnsi="Times New Roman" w:cs="Times New Roman"/>
          <w:sz w:val="24"/>
          <w:szCs w:val="24"/>
        </w:rPr>
        <w:t xml:space="preserve"> </w:t>
      </w:r>
      <w:r w:rsidRPr="0561CFA3">
        <w:rPr>
          <w:rFonts w:ascii="Times New Roman" w:hAnsi="Times New Roman" w:cs="Times New Roman"/>
          <w:sz w:val="24"/>
          <w:szCs w:val="24"/>
        </w:rPr>
        <w:t>After correcting sequencing depth</w:t>
      </w:r>
      <w:r>
        <w:rPr>
          <w:rFonts w:ascii="Times New Roman" w:hAnsi="Times New Roman" w:cs="Times New Roman"/>
          <w:sz w:val="24"/>
          <w:szCs w:val="24"/>
        </w:rPr>
        <w:t xml:space="preserve"> variation</w:t>
      </w:r>
      <w:r w:rsidRPr="0561CFA3">
        <w:rPr>
          <w:rFonts w:ascii="Times New Roman" w:hAnsi="Times New Roman" w:cs="Times New Roman"/>
          <w:sz w:val="24"/>
          <w:szCs w:val="24"/>
        </w:rPr>
        <w:t xml:space="preserve">, compositional </w:t>
      </w:r>
      <w:proofErr w:type="gramStart"/>
      <w:r w:rsidRPr="0561CFA3">
        <w:rPr>
          <w:rFonts w:ascii="Times New Roman" w:hAnsi="Times New Roman" w:cs="Times New Roman"/>
          <w:sz w:val="24"/>
          <w:szCs w:val="24"/>
        </w:rPr>
        <w:t>bias</w:t>
      </w:r>
      <w:proofErr w:type="gramEnd"/>
      <w:r w:rsidRPr="0561CFA3">
        <w:rPr>
          <w:rFonts w:ascii="Times New Roman" w:hAnsi="Times New Roman" w:cs="Times New Roman"/>
          <w:sz w:val="24"/>
          <w:szCs w:val="24"/>
        </w:rPr>
        <w:t xml:space="preserve"> and </w:t>
      </w:r>
      <w:r>
        <w:rPr>
          <w:rFonts w:ascii="Times New Roman" w:hAnsi="Times New Roman" w:cs="Times New Roman"/>
          <w:sz w:val="24"/>
          <w:szCs w:val="24"/>
        </w:rPr>
        <w:t>other known and unknown</w:t>
      </w:r>
      <w:r w:rsidRPr="0561CFA3">
        <w:rPr>
          <w:rFonts w:ascii="Times New Roman" w:hAnsi="Times New Roman" w:cs="Times New Roman"/>
          <w:sz w:val="24"/>
          <w:szCs w:val="24"/>
        </w:rPr>
        <w:t xml:space="preserve"> </w:t>
      </w:r>
      <w:r>
        <w:rPr>
          <w:rFonts w:ascii="Times New Roman" w:hAnsi="Times New Roman" w:cs="Times New Roman"/>
          <w:sz w:val="24"/>
          <w:szCs w:val="24"/>
        </w:rPr>
        <w:t>technical variations</w:t>
      </w:r>
      <w:r w:rsidRPr="0561CFA3">
        <w:rPr>
          <w:rFonts w:ascii="Times New Roman" w:hAnsi="Times New Roman" w:cs="Times New Roman"/>
          <w:sz w:val="24"/>
          <w:szCs w:val="24"/>
        </w:rPr>
        <w:t xml:space="preserve">, </w:t>
      </w:r>
      <w:r>
        <w:rPr>
          <w:rFonts w:ascii="Times New Roman" w:hAnsi="Times New Roman" w:cs="Times New Roman"/>
          <w:sz w:val="24"/>
          <w:szCs w:val="24"/>
        </w:rPr>
        <w:t>then,</w:t>
      </w:r>
      <w:r w:rsidRPr="0561CFA3">
        <w:rPr>
          <w:rFonts w:ascii="Times New Roman" w:hAnsi="Times New Roman" w:cs="Times New Roman"/>
          <w:sz w:val="24"/>
          <w:szCs w:val="24"/>
        </w:rPr>
        <w:t xml:space="preserve"> data can be used for differential gene expression analysis.</w:t>
      </w:r>
      <w:r>
        <w:rPr>
          <w:rFonts w:ascii="Times New Roman" w:hAnsi="Times New Roman" w:cs="Times New Roman"/>
          <w:sz w:val="24"/>
          <w:szCs w:val="24"/>
        </w:rPr>
        <w:t xml:space="preserve"> </w:t>
      </w:r>
      <w:r w:rsidRPr="0561CFA3">
        <w:rPr>
          <w:rFonts w:ascii="Times New Roman" w:hAnsi="Times New Roman" w:cs="Times New Roman"/>
          <w:sz w:val="24"/>
          <w:szCs w:val="24"/>
        </w:rPr>
        <w:t>When most genes are not differentially expressed then methods such as TMM, RLE and Quantile normali</w:t>
      </w:r>
      <w:r>
        <w:rPr>
          <w:rFonts w:ascii="Times New Roman" w:hAnsi="Times New Roman" w:cs="Times New Roman"/>
          <w:sz w:val="24"/>
          <w:szCs w:val="24"/>
        </w:rPr>
        <w:t>z</w:t>
      </w:r>
      <w:r w:rsidRPr="0561CFA3">
        <w:rPr>
          <w:rFonts w:ascii="Times New Roman" w:hAnsi="Times New Roman" w:cs="Times New Roman"/>
          <w:sz w:val="24"/>
          <w:szCs w:val="24"/>
        </w:rPr>
        <w:t xml:space="preserve">ation can be used </w:t>
      </w:r>
      <w:r w:rsidRPr="0644E62E">
        <w:rPr>
          <w:rFonts w:ascii="Times New Roman" w:eastAsia="Times New Roman" w:hAnsi="Times New Roman" w:cs="Times New Roman"/>
          <w:color w:val="000000" w:themeColor="text1"/>
          <w:sz w:val="24"/>
          <w:szCs w:val="24"/>
        </w:rPr>
        <w:t xml:space="preserve">(Evans, Hardin &amp; </w:t>
      </w:r>
      <w:proofErr w:type="spellStart"/>
      <w:r w:rsidRPr="0644E62E">
        <w:rPr>
          <w:rFonts w:ascii="Times New Roman" w:eastAsia="Times New Roman" w:hAnsi="Times New Roman" w:cs="Times New Roman"/>
          <w:color w:val="000000" w:themeColor="text1"/>
          <w:sz w:val="24"/>
          <w:szCs w:val="24"/>
        </w:rPr>
        <w:t>Stoebel</w:t>
      </w:r>
      <w:proofErr w:type="spellEnd"/>
      <w:r w:rsidRPr="0644E62E">
        <w:rPr>
          <w:rFonts w:ascii="Times New Roman" w:eastAsia="Times New Roman" w:hAnsi="Times New Roman" w:cs="Times New Roman"/>
          <w:color w:val="000000" w:themeColor="text1"/>
          <w:sz w:val="24"/>
          <w:szCs w:val="24"/>
        </w:rPr>
        <w:t xml:space="preserve"> 2017; Zhao, </w:t>
      </w:r>
      <w:proofErr w:type="spellStart"/>
      <w:r w:rsidRPr="0644E62E">
        <w:rPr>
          <w:rFonts w:ascii="Times New Roman" w:eastAsia="Times New Roman" w:hAnsi="Times New Roman" w:cs="Times New Roman"/>
          <w:color w:val="000000" w:themeColor="text1"/>
          <w:sz w:val="24"/>
          <w:szCs w:val="24"/>
        </w:rPr>
        <w:t>Yaxing</w:t>
      </w:r>
      <w:proofErr w:type="spellEnd"/>
      <w:r w:rsidRPr="0644E62E">
        <w:rPr>
          <w:rFonts w:ascii="Times New Roman" w:eastAsia="Times New Roman" w:hAnsi="Times New Roman" w:cs="Times New Roman"/>
          <w:color w:val="000000" w:themeColor="text1"/>
          <w:sz w:val="24"/>
          <w:szCs w:val="24"/>
        </w:rPr>
        <w:t>, Wong &amp; Goh 2020)</w:t>
      </w:r>
      <w:r w:rsidRPr="0561CFA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 These three methods are different on how the reference sample is chosen and how their scaling factor is calculated to the adjust outlier in the data. TMM trims </w:t>
      </w:r>
      <w:r>
        <w:rPr>
          <w:rFonts w:ascii="Times New Roman" w:hAnsi="Times New Roman" w:cs="Times New Roman"/>
          <w:sz w:val="24"/>
          <w:szCs w:val="24"/>
          <w:shd w:val="clear" w:color="auto" w:fill="FFFFFF"/>
        </w:rPr>
        <w:lastRenderedPageBreak/>
        <w:t>extreme values, RLE uses geometric mean and median values to handle the outliers whereas quantile uses 75% quantile of each count</w:t>
      </w:r>
      <w:r w:rsidRPr="0561CFA3">
        <w:rPr>
          <w:rFonts w:ascii="Times New Roman" w:hAnsi="Times New Roman" w:cs="Times New Roman"/>
          <w:sz w:val="24"/>
          <w:szCs w:val="24"/>
        </w:rPr>
        <w:t>.</w:t>
      </w:r>
      <w:r>
        <w:rPr>
          <w:rFonts w:ascii="Times New Roman" w:hAnsi="Times New Roman" w:cs="Times New Roman"/>
          <w:sz w:val="24"/>
          <w:szCs w:val="24"/>
        </w:rPr>
        <w:t xml:space="preserve"> </w:t>
      </w:r>
    </w:p>
    <w:p w14:paraId="5B4E84D9" w14:textId="77777777" w:rsidR="00DA125F" w:rsidRDefault="00DA125F" w:rsidP="00DA12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results we have, most of the DEGs we got from different techniques were same. However, among them, the algorithm of TMM and </w:t>
      </w:r>
      <w:proofErr w:type="spellStart"/>
      <w:r>
        <w:rPr>
          <w:rFonts w:ascii="Times New Roman" w:hAnsi="Times New Roman" w:cs="Times New Roman"/>
          <w:sz w:val="24"/>
          <w:szCs w:val="24"/>
        </w:rPr>
        <w:t>TMMwsp</w:t>
      </w:r>
      <w:proofErr w:type="spellEnd"/>
      <w:r>
        <w:rPr>
          <w:rFonts w:ascii="Times New Roman" w:hAnsi="Times New Roman" w:cs="Times New Roman"/>
          <w:sz w:val="24"/>
          <w:szCs w:val="24"/>
        </w:rPr>
        <w:t xml:space="preserve"> is more robust for handling the outliers, as it trims the outlier data. If the data has inflated zeros, then its variant </w:t>
      </w:r>
      <w:proofErr w:type="spellStart"/>
      <w:r>
        <w:rPr>
          <w:rFonts w:ascii="Times New Roman" w:hAnsi="Times New Roman" w:cs="Times New Roman"/>
          <w:sz w:val="24"/>
          <w:szCs w:val="24"/>
        </w:rPr>
        <w:t>TMMwsp</w:t>
      </w:r>
      <w:proofErr w:type="spellEnd"/>
      <w:r>
        <w:rPr>
          <w:rFonts w:ascii="Times New Roman" w:hAnsi="Times New Roman" w:cs="Times New Roman"/>
          <w:sz w:val="24"/>
          <w:szCs w:val="24"/>
        </w:rPr>
        <w:t xml:space="preserve"> is more appropriate.</w:t>
      </w:r>
      <w:r w:rsidRPr="0561CFA3">
        <w:rPr>
          <w:rFonts w:ascii="Times New Roman" w:hAnsi="Times New Roman" w:cs="Times New Roman"/>
          <w:sz w:val="24"/>
          <w:szCs w:val="24"/>
        </w:rPr>
        <w:t xml:space="preserve"> It is crucial that a thorough evaluation of normalization techniques is required before conducting downstream statistical analysis. The best application of the technique depends on nature of data.</w:t>
      </w:r>
      <w:r>
        <w:rPr>
          <w:rFonts w:ascii="Times New Roman" w:hAnsi="Times New Roman" w:cs="Times New Roman"/>
          <w:sz w:val="24"/>
          <w:szCs w:val="24"/>
        </w:rPr>
        <w:t xml:space="preserve"> If the data fulfils the statistical assumption, then they are good to use. In this case, all the four methods are appropriate for this data as fulfils the statistical assumption that majority of genes are not differentially expressed. However, the best way to verify, if the accuracy and precision of normalization method is by conducting RT-qPCR.</w:t>
      </w:r>
    </w:p>
    <w:p w14:paraId="6E4B5C1C" w14:textId="77777777" w:rsidR="00DA125F" w:rsidRDefault="00DA125F" w:rsidP="00DA125F">
      <w:pPr>
        <w:spacing w:line="360" w:lineRule="auto"/>
        <w:jc w:val="both"/>
        <w:rPr>
          <w:rFonts w:ascii="Times New Roman" w:eastAsia="Times New Roman" w:hAnsi="Times New Roman" w:cs="Times New Roman"/>
          <w:b/>
          <w:bCs/>
          <w:color w:val="000000" w:themeColor="text1"/>
          <w:sz w:val="24"/>
          <w:szCs w:val="24"/>
        </w:rPr>
      </w:pPr>
    </w:p>
    <w:p w14:paraId="5C1991DC" w14:textId="77777777" w:rsidR="00DA125F" w:rsidRDefault="00DA125F" w:rsidP="00DA125F">
      <w:pPr>
        <w:spacing w:line="360" w:lineRule="auto"/>
        <w:jc w:val="both"/>
        <w:rPr>
          <w:rFonts w:ascii="Times New Roman" w:eastAsia="Times New Roman" w:hAnsi="Times New Roman" w:cs="Times New Roman"/>
          <w:b/>
          <w:bCs/>
          <w:color w:val="000000" w:themeColor="text1"/>
          <w:sz w:val="24"/>
          <w:szCs w:val="24"/>
        </w:rPr>
      </w:pPr>
    </w:p>
    <w:p w14:paraId="5BFD9025" w14:textId="77777777" w:rsidR="00DA125F" w:rsidRDefault="00DA125F" w:rsidP="00DA125F">
      <w:pPr>
        <w:pStyle w:val="Heading1"/>
        <w:numPr>
          <w:ilvl w:val="0"/>
          <w:numId w:val="0"/>
        </w:numPr>
        <w:ind w:left="432" w:hanging="432"/>
      </w:pPr>
      <w:r w:rsidRPr="2559528D">
        <w:t>Conclusion</w:t>
      </w:r>
    </w:p>
    <w:p w14:paraId="298FB283"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r w:rsidRPr="58772ECB">
        <w:rPr>
          <w:rFonts w:ascii="Times New Roman" w:eastAsia="Times New Roman" w:hAnsi="Times New Roman" w:cs="Times New Roman"/>
          <w:color w:val="000000" w:themeColor="text1"/>
          <w:sz w:val="24"/>
          <w:szCs w:val="24"/>
        </w:rPr>
        <w:t xml:space="preserve">Since, majority of differentially expressed genes are overlapping, any one of the four techniques can be used for this dataset. The best way to determine which technique is the most precise and accurate showing the true biological signal would be conducting the RT -qPCR for the unique gene sets we have from the Venn diagram. From the statistical point of view, </w:t>
      </w:r>
      <w:proofErr w:type="spellStart"/>
      <w:r w:rsidRPr="58772ECB">
        <w:rPr>
          <w:rFonts w:ascii="Times New Roman" w:eastAsia="Times New Roman" w:hAnsi="Times New Roman" w:cs="Times New Roman"/>
          <w:color w:val="000000" w:themeColor="text1"/>
          <w:sz w:val="24"/>
          <w:szCs w:val="24"/>
        </w:rPr>
        <w:t>TMMwsp</w:t>
      </w:r>
      <w:proofErr w:type="spellEnd"/>
      <w:r w:rsidRPr="58772ECB">
        <w:rPr>
          <w:rFonts w:ascii="Times New Roman" w:eastAsia="Times New Roman" w:hAnsi="Times New Roman" w:cs="Times New Roman"/>
          <w:color w:val="000000" w:themeColor="text1"/>
          <w:sz w:val="24"/>
          <w:szCs w:val="24"/>
        </w:rPr>
        <w:t xml:space="preserve"> has a more inclusive algorithm, it does not remove genes while comparing the two libraries even if one of them has zero count, unlike TMM which does remove. I think </w:t>
      </w:r>
      <w:proofErr w:type="spellStart"/>
      <w:r w:rsidRPr="58772ECB">
        <w:rPr>
          <w:rFonts w:ascii="Times New Roman" w:eastAsia="Times New Roman" w:hAnsi="Times New Roman" w:cs="Times New Roman"/>
          <w:color w:val="000000" w:themeColor="text1"/>
          <w:sz w:val="24"/>
          <w:szCs w:val="24"/>
        </w:rPr>
        <w:t>TMMwsp</w:t>
      </w:r>
      <w:proofErr w:type="spellEnd"/>
      <w:r w:rsidRPr="58772ECB">
        <w:rPr>
          <w:rFonts w:ascii="Times New Roman" w:eastAsia="Times New Roman" w:hAnsi="Times New Roman" w:cs="Times New Roman"/>
          <w:color w:val="000000" w:themeColor="text1"/>
          <w:sz w:val="24"/>
          <w:szCs w:val="24"/>
        </w:rPr>
        <w:t xml:space="preserve"> can be used as method of preference to minimize gene loss due to zeros for large scale studies. However, for validation of this </w:t>
      </w:r>
      <w:r w:rsidRPr="58772ECB">
        <w:rPr>
          <w:rFonts w:ascii="Times New Roman" w:eastAsia="Times New Roman" w:hAnsi="Times New Roman" w:cs="Times New Roman"/>
          <w:i/>
          <w:iCs/>
          <w:color w:val="000000" w:themeColor="text1"/>
          <w:sz w:val="24"/>
          <w:szCs w:val="24"/>
        </w:rPr>
        <w:t>in silico</w:t>
      </w:r>
      <w:r w:rsidRPr="58772ECB">
        <w:rPr>
          <w:rFonts w:ascii="Times New Roman" w:eastAsia="Times New Roman" w:hAnsi="Times New Roman" w:cs="Times New Roman"/>
          <w:color w:val="000000" w:themeColor="text1"/>
          <w:sz w:val="24"/>
          <w:szCs w:val="24"/>
        </w:rPr>
        <w:t xml:space="preserve"> conclusion, </w:t>
      </w:r>
      <w:r w:rsidRPr="58772ECB">
        <w:rPr>
          <w:rFonts w:ascii="Times New Roman" w:eastAsia="Times New Roman" w:hAnsi="Times New Roman" w:cs="Times New Roman"/>
          <w:i/>
          <w:iCs/>
          <w:color w:val="000000" w:themeColor="text1"/>
          <w:sz w:val="24"/>
          <w:szCs w:val="24"/>
        </w:rPr>
        <w:t>in vitro</w:t>
      </w:r>
      <w:r w:rsidRPr="58772ECB">
        <w:rPr>
          <w:rFonts w:ascii="Times New Roman" w:eastAsia="Times New Roman" w:hAnsi="Times New Roman" w:cs="Times New Roman"/>
          <w:color w:val="000000" w:themeColor="text1"/>
          <w:sz w:val="24"/>
          <w:szCs w:val="24"/>
        </w:rPr>
        <w:t xml:space="preserve"> or </w:t>
      </w:r>
      <w:r w:rsidRPr="58772ECB">
        <w:rPr>
          <w:rFonts w:ascii="Times New Roman" w:eastAsia="Times New Roman" w:hAnsi="Times New Roman" w:cs="Times New Roman"/>
          <w:i/>
          <w:iCs/>
          <w:color w:val="000000" w:themeColor="text1"/>
          <w:sz w:val="24"/>
          <w:szCs w:val="24"/>
        </w:rPr>
        <w:t>in vivo</w:t>
      </w:r>
      <w:r w:rsidRPr="58772ECB">
        <w:rPr>
          <w:rFonts w:ascii="Times New Roman" w:eastAsia="Times New Roman" w:hAnsi="Times New Roman" w:cs="Times New Roman"/>
          <w:color w:val="000000" w:themeColor="text1"/>
          <w:sz w:val="24"/>
          <w:szCs w:val="24"/>
        </w:rPr>
        <w:t xml:space="preserve"> experiments must be conducted.</w:t>
      </w:r>
    </w:p>
    <w:p w14:paraId="08C0019E"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14906565"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p>
    <w:p w14:paraId="028E7DBB"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p>
    <w:p w14:paraId="2F7A1E97"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p>
    <w:p w14:paraId="7AF44E69" w14:textId="77777777" w:rsidR="00DA125F" w:rsidRDefault="00DA125F" w:rsidP="00DA125F">
      <w:pPr>
        <w:pStyle w:val="paragraph"/>
        <w:spacing w:before="0" w:beforeAutospacing="0" w:after="0" w:afterAutospacing="0" w:line="480" w:lineRule="auto"/>
        <w:textAlignment w:val="baseline"/>
        <w:rPr>
          <w:rFonts w:ascii="Segoe UI" w:hAnsi="Segoe UI" w:cs="Segoe UI"/>
          <w:sz w:val="18"/>
          <w:szCs w:val="18"/>
        </w:rPr>
      </w:pPr>
      <w:r>
        <w:rPr>
          <w:rStyle w:val="eop"/>
          <w:rFonts w:ascii="Calibri" w:hAnsi="Calibri" w:cs="Calibri"/>
          <w:sz w:val="22"/>
          <w:szCs w:val="22"/>
        </w:rPr>
        <w:t> </w:t>
      </w:r>
    </w:p>
    <w:p w14:paraId="097114E6" w14:textId="77777777" w:rsidR="00DA125F" w:rsidRDefault="00DA125F" w:rsidP="00DA125F">
      <w:pPr>
        <w:pStyle w:val="paragraph"/>
        <w:spacing w:before="0" w:beforeAutospacing="0" w:after="0" w:afterAutospacing="0" w:line="480" w:lineRule="auto"/>
        <w:ind w:left="720"/>
        <w:jc w:val="both"/>
        <w:textAlignment w:val="baseline"/>
        <w:rPr>
          <w:rStyle w:val="eop"/>
          <w:b/>
          <w:bCs/>
          <w:color w:val="000000"/>
          <w:sz w:val="32"/>
          <w:szCs w:val="32"/>
        </w:rPr>
      </w:pPr>
      <w:r>
        <w:rPr>
          <w:rStyle w:val="normaltextrun"/>
          <w:b/>
          <w:bCs/>
          <w:color w:val="000000"/>
          <w:sz w:val="32"/>
          <w:szCs w:val="32"/>
        </w:rPr>
        <w:t xml:space="preserve">        Identification of differentially expressed </w:t>
      </w:r>
      <w:proofErr w:type="gramStart"/>
      <w:r>
        <w:rPr>
          <w:rStyle w:val="normaltextrun"/>
          <w:b/>
          <w:bCs/>
          <w:color w:val="000000"/>
          <w:sz w:val="32"/>
          <w:szCs w:val="32"/>
        </w:rPr>
        <w:t>genes</w:t>
      </w:r>
      <w:proofErr w:type="gramEnd"/>
      <w:r>
        <w:rPr>
          <w:rStyle w:val="eop"/>
          <w:b/>
          <w:bCs/>
          <w:color w:val="000000"/>
          <w:sz w:val="32"/>
          <w:szCs w:val="32"/>
        </w:rPr>
        <w:t> </w:t>
      </w:r>
    </w:p>
    <w:p w14:paraId="523B6DAE" w14:textId="77777777" w:rsidR="00DA125F" w:rsidRDefault="00DA125F" w:rsidP="00DA125F">
      <w:pPr>
        <w:pStyle w:val="paragraph"/>
        <w:spacing w:before="0" w:beforeAutospacing="0" w:after="0" w:afterAutospacing="0" w:line="480" w:lineRule="auto"/>
        <w:ind w:left="720"/>
        <w:jc w:val="both"/>
        <w:textAlignment w:val="baseline"/>
        <w:rPr>
          <w:b/>
          <w:bCs/>
          <w:color w:val="000000"/>
          <w:sz w:val="32"/>
          <w:szCs w:val="32"/>
        </w:rPr>
      </w:pPr>
    </w:p>
    <w:p w14:paraId="4CEB99E8"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Pr>
        <w:t xml:space="preserve">Finding differentially expressed genes (DEGs) between conditions is crucial to understand the molecular basis of phenotype variation </w:t>
      </w:r>
      <w:r>
        <w:rPr>
          <w:rStyle w:val="normaltextrun"/>
          <w:color w:val="000000"/>
          <w:shd w:val="clear" w:color="auto" w:fill="E1E3E6"/>
        </w:rPr>
        <w:t>(</w:t>
      </w:r>
      <w:proofErr w:type="spellStart"/>
      <w:r>
        <w:rPr>
          <w:rStyle w:val="normaltextrun"/>
          <w:color w:val="000000"/>
          <w:shd w:val="clear" w:color="auto" w:fill="E1E3E6"/>
        </w:rPr>
        <w:t>Soneson</w:t>
      </w:r>
      <w:proofErr w:type="spellEnd"/>
      <w:r>
        <w:rPr>
          <w:rStyle w:val="normaltextrun"/>
          <w:color w:val="000000"/>
          <w:shd w:val="clear" w:color="auto" w:fill="E1E3E6"/>
        </w:rPr>
        <w:t xml:space="preserve"> &amp; </w:t>
      </w:r>
      <w:proofErr w:type="spellStart"/>
      <w:r>
        <w:rPr>
          <w:rStyle w:val="normaltextrun"/>
          <w:color w:val="000000"/>
          <w:shd w:val="clear" w:color="auto" w:fill="E1E3E6"/>
        </w:rPr>
        <w:t>Delorenzi</w:t>
      </w:r>
      <w:proofErr w:type="spellEnd"/>
      <w:r>
        <w:rPr>
          <w:rStyle w:val="normaltextrun"/>
          <w:color w:val="000000"/>
          <w:shd w:val="clear" w:color="auto" w:fill="E1E3E6"/>
        </w:rPr>
        <w:t xml:space="preserve"> 2013)</w:t>
      </w:r>
      <w:r>
        <w:rPr>
          <w:rStyle w:val="normaltextrun"/>
        </w:rPr>
        <w:t>.  DEGs are identified from the results of P-adjusted and expression fold change values by using parametric tests and non-parametric tests. Parametric tests include the pairwise comparison between a gene from the two samples.</w:t>
      </w:r>
      <w:r>
        <w:rPr>
          <w:rStyle w:val="normaltextrun"/>
          <w:lang w:val="en-US"/>
        </w:rPr>
        <w:t xml:space="preserve"> DESeq2 </w:t>
      </w:r>
      <w:r>
        <w:rPr>
          <w:rStyle w:val="normaltextrun"/>
          <w:color w:val="000000"/>
          <w:shd w:val="clear" w:color="auto" w:fill="E1E3E6"/>
          <w:lang w:val="en-GB"/>
        </w:rPr>
        <w:t>(Love, Huber &amp; Anders 2014)</w:t>
      </w:r>
      <w:r>
        <w:rPr>
          <w:rStyle w:val="normaltextrun"/>
          <w:lang w:val="en-US"/>
        </w:rPr>
        <w:t xml:space="preserve">, </w:t>
      </w:r>
      <w:proofErr w:type="spellStart"/>
      <w:r>
        <w:rPr>
          <w:rStyle w:val="normaltextrun"/>
          <w:lang w:val="en-US"/>
        </w:rPr>
        <w:t>edgeR</w:t>
      </w:r>
      <w:proofErr w:type="spellEnd"/>
      <w:r>
        <w:rPr>
          <w:rStyle w:val="normaltextrun"/>
          <w:lang w:val="en-US"/>
        </w:rPr>
        <w:t xml:space="preserve"> </w:t>
      </w:r>
      <w:r>
        <w:rPr>
          <w:rStyle w:val="normaltextrun"/>
          <w:color w:val="000000"/>
          <w:shd w:val="clear" w:color="auto" w:fill="E1E3E6"/>
          <w:lang w:val="en-GB"/>
        </w:rPr>
        <w:t xml:space="preserve">(Chen, </w:t>
      </w:r>
      <w:proofErr w:type="spellStart"/>
      <w:r>
        <w:rPr>
          <w:rStyle w:val="normaltextrun"/>
          <w:color w:val="000000"/>
          <w:shd w:val="clear" w:color="auto" w:fill="E1E3E6"/>
          <w:lang w:val="en-GB"/>
        </w:rPr>
        <w:t>Lun</w:t>
      </w:r>
      <w:proofErr w:type="spellEnd"/>
      <w:r>
        <w:rPr>
          <w:rStyle w:val="normaltextrun"/>
          <w:color w:val="000000"/>
          <w:shd w:val="clear" w:color="auto" w:fill="E1E3E6"/>
          <w:lang w:val="en-GB"/>
        </w:rPr>
        <w:t xml:space="preserve"> &amp; Smyth 2016)</w:t>
      </w:r>
      <w:r>
        <w:rPr>
          <w:rStyle w:val="normaltextrun"/>
          <w:lang w:val="en-US"/>
        </w:rPr>
        <w:t xml:space="preserve">, and </w:t>
      </w:r>
      <w:proofErr w:type="spellStart"/>
      <w:r>
        <w:rPr>
          <w:rStyle w:val="normaltextrun"/>
          <w:lang w:val="en-US"/>
        </w:rPr>
        <w:t>Limma-voom</w:t>
      </w:r>
      <w:proofErr w:type="spellEnd"/>
      <w:r>
        <w:rPr>
          <w:rStyle w:val="normaltextrun"/>
          <w:lang w:val="en-US"/>
        </w:rPr>
        <w:t xml:space="preserve"> </w:t>
      </w:r>
      <w:r>
        <w:rPr>
          <w:rStyle w:val="normaltextrun"/>
          <w:color w:val="000000"/>
          <w:shd w:val="clear" w:color="auto" w:fill="E1E3E6"/>
          <w:lang w:val="en-US"/>
        </w:rPr>
        <w:t>(Law et al. 2014)</w:t>
      </w:r>
      <w:r>
        <w:rPr>
          <w:rStyle w:val="normaltextrun"/>
          <w:lang w:val="en-US"/>
        </w:rPr>
        <w:t xml:space="preserve"> packages are based on pairwise parametric test. Another class of parametric test is ANOVA (Analysis of variance), </w:t>
      </w:r>
      <w:commentRangeStart w:id="2"/>
      <w:r>
        <w:rPr>
          <w:rStyle w:val="normaltextrun"/>
          <w:lang w:val="en-US"/>
        </w:rPr>
        <w:t xml:space="preserve">ANOVA </w:t>
      </w:r>
      <w:commentRangeEnd w:id="2"/>
      <w:r>
        <w:rPr>
          <w:rStyle w:val="CommentReference"/>
          <w:rFonts w:asciiTheme="minorHAnsi" w:eastAsiaTheme="minorHAnsi" w:hAnsiTheme="minorHAnsi" w:cstheme="minorBidi"/>
          <w:lang w:eastAsia="en-US"/>
        </w:rPr>
        <w:commentReference w:id="2"/>
      </w:r>
      <w:r>
        <w:rPr>
          <w:rStyle w:val="normaltextrun"/>
          <w:lang w:val="en-US"/>
        </w:rPr>
        <w:t xml:space="preserve">is used to assess the variation in gene expression across multiple groups. The null hypothesis for ANOVA states that the gene expression is uniform across all the groups, while the alternative hypothesis posits that there are significant differences in gene expression among the groups. Nonparametric methods are data adaptive which does not depend on distribution of the count data. Some packages for non-parametric tests are </w:t>
      </w:r>
      <w:proofErr w:type="spellStart"/>
      <w:r>
        <w:rPr>
          <w:rStyle w:val="normaltextrun"/>
          <w:lang w:val="en-US"/>
        </w:rPr>
        <w:t>SAMseq</w:t>
      </w:r>
      <w:proofErr w:type="spellEnd"/>
      <w:r>
        <w:rPr>
          <w:rStyle w:val="normaltextrun"/>
          <w:lang w:val="en-US"/>
        </w:rPr>
        <w:t xml:space="preserve"> </w:t>
      </w:r>
      <w:r>
        <w:rPr>
          <w:rStyle w:val="normaltextrun"/>
          <w:color w:val="000000"/>
          <w:shd w:val="clear" w:color="auto" w:fill="E1E3E6"/>
          <w:lang w:val="en-US"/>
        </w:rPr>
        <w:t xml:space="preserve">(Li, J &amp; </w:t>
      </w:r>
      <w:proofErr w:type="spellStart"/>
      <w:r>
        <w:rPr>
          <w:rStyle w:val="normaltextrun"/>
          <w:color w:val="000000"/>
          <w:shd w:val="clear" w:color="auto" w:fill="E1E3E6"/>
          <w:lang w:val="en-US"/>
        </w:rPr>
        <w:t>Tibshirani</w:t>
      </w:r>
      <w:proofErr w:type="spellEnd"/>
      <w:r>
        <w:rPr>
          <w:rStyle w:val="normaltextrun"/>
          <w:color w:val="000000"/>
          <w:shd w:val="clear" w:color="auto" w:fill="E1E3E6"/>
          <w:lang w:val="en-US"/>
        </w:rPr>
        <w:t xml:space="preserve"> 2011)</w:t>
      </w:r>
      <w:r>
        <w:rPr>
          <w:rStyle w:val="normaltextrun"/>
          <w:lang w:val="en-US"/>
        </w:rPr>
        <w:t xml:space="preserve">, </w:t>
      </w:r>
      <w:proofErr w:type="spellStart"/>
      <w:r>
        <w:rPr>
          <w:rStyle w:val="normaltextrun"/>
          <w:lang w:val="en-US"/>
        </w:rPr>
        <w:t>NPEBseq</w:t>
      </w:r>
      <w:proofErr w:type="spellEnd"/>
      <w:r>
        <w:rPr>
          <w:rStyle w:val="normaltextrun"/>
          <w:lang w:val="en-US"/>
        </w:rPr>
        <w:t xml:space="preserve"> </w:t>
      </w:r>
      <w:r>
        <w:rPr>
          <w:rStyle w:val="normaltextrun"/>
          <w:color w:val="000000"/>
          <w:shd w:val="clear" w:color="auto" w:fill="E1E3E6"/>
          <w:lang w:val="en-US"/>
        </w:rPr>
        <w:t>(Bi &amp; Davuluri 2013)</w:t>
      </w:r>
      <w:r>
        <w:rPr>
          <w:rStyle w:val="normaltextrun"/>
          <w:lang w:val="en-US"/>
        </w:rPr>
        <w:t xml:space="preserve">, </w:t>
      </w:r>
      <w:proofErr w:type="spellStart"/>
      <w:r>
        <w:rPr>
          <w:rStyle w:val="normaltextrun"/>
          <w:lang w:val="en-US"/>
        </w:rPr>
        <w:t>NOIseq</w:t>
      </w:r>
      <w:proofErr w:type="spellEnd"/>
      <w:r>
        <w:rPr>
          <w:rStyle w:val="normaltextrun"/>
          <w:lang w:val="en-US"/>
        </w:rPr>
        <w:t xml:space="preserve"> </w:t>
      </w:r>
      <w:r>
        <w:rPr>
          <w:rStyle w:val="normaltextrun"/>
          <w:color w:val="000000"/>
          <w:shd w:val="clear" w:color="auto" w:fill="E1E3E6"/>
          <w:lang w:val="en-US"/>
        </w:rPr>
        <w:t>(</w:t>
      </w:r>
      <w:proofErr w:type="spellStart"/>
      <w:r>
        <w:rPr>
          <w:rStyle w:val="normaltextrun"/>
          <w:color w:val="000000"/>
          <w:shd w:val="clear" w:color="auto" w:fill="E1E3E6"/>
          <w:lang w:val="en-US"/>
        </w:rPr>
        <w:t>Tarazona</w:t>
      </w:r>
      <w:proofErr w:type="spellEnd"/>
      <w:r>
        <w:rPr>
          <w:rStyle w:val="normaltextrun"/>
          <w:color w:val="000000"/>
          <w:shd w:val="clear" w:color="auto" w:fill="E1E3E6"/>
          <w:lang w:val="en-US"/>
        </w:rPr>
        <w:t xml:space="preserve"> et al. 2015)</w:t>
      </w:r>
      <w:r>
        <w:rPr>
          <w:rStyle w:val="normaltextrun"/>
          <w:lang w:val="en-US"/>
        </w:rPr>
        <w:t xml:space="preserve">. </w:t>
      </w:r>
      <w:r>
        <w:rPr>
          <w:rStyle w:val="normaltextrun"/>
          <w:rFonts w:ascii="Arial" w:hAnsi="Arial" w:cs="Arial"/>
          <w:lang w:val="en-US"/>
        </w:rPr>
        <w:t>Th</w:t>
      </w:r>
      <w:r>
        <w:rPr>
          <w:rStyle w:val="normaltextrun"/>
          <w:lang w:val="en-US"/>
        </w:rPr>
        <w:t xml:space="preserve">ese approaches employ distinct strategies: </w:t>
      </w:r>
      <w:proofErr w:type="spellStart"/>
      <w:r>
        <w:rPr>
          <w:rStyle w:val="normaltextrun"/>
          <w:lang w:val="en-US"/>
        </w:rPr>
        <w:t>SAMseq</w:t>
      </w:r>
      <w:proofErr w:type="spellEnd"/>
      <w:r>
        <w:rPr>
          <w:rStyle w:val="normaltextrun"/>
          <w:lang w:val="en-US"/>
        </w:rPr>
        <w:t xml:space="preserve"> utilizes the rank of expression values in a Wilcoxon statistic, </w:t>
      </w:r>
      <w:proofErr w:type="spellStart"/>
      <w:r>
        <w:rPr>
          <w:rStyle w:val="normaltextrun"/>
          <w:lang w:val="en-US"/>
        </w:rPr>
        <w:t>NPEBseq</w:t>
      </w:r>
      <w:proofErr w:type="spellEnd"/>
      <w:r>
        <w:rPr>
          <w:rStyle w:val="normaltextrun"/>
          <w:lang w:val="en-US"/>
        </w:rPr>
        <w:t xml:space="preserve"> adopts an empirical Bayesian approach based on expression fold change for the test statistic, and </w:t>
      </w:r>
      <w:commentRangeStart w:id="3"/>
      <w:commentRangeStart w:id="4"/>
      <w:proofErr w:type="spellStart"/>
      <w:r>
        <w:rPr>
          <w:rStyle w:val="normaltextrun"/>
          <w:lang w:val="en-US"/>
        </w:rPr>
        <w:t>NOIseq</w:t>
      </w:r>
      <w:proofErr w:type="spellEnd"/>
      <w:r>
        <w:rPr>
          <w:rStyle w:val="normaltextrun"/>
          <w:lang w:val="en-US"/>
        </w:rPr>
        <w:t xml:space="preserve">  </w:t>
      </w:r>
      <w:commentRangeEnd w:id="3"/>
      <w:r>
        <w:rPr>
          <w:rStyle w:val="CommentReference"/>
          <w:rFonts w:asciiTheme="minorHAnsi" w:eastAsiaTheme="minorHAnsi" w:hAnsiTheme="minorHAnsi" w:cstheme="minorBidi"/>
          <w:lang w:eastAsia="en-US"/>
        </w:rPr>
        <w:commentReference w:id="3"/>
      </w:r>
      <w:commentRangeEnd w:id="4"/>
      <w:r>
        <w:rPr>
          <w:rStyle w:val="CommentReference"/>
          <w:rFonts w:asciiTheme="minorHAnsi" w:eastAsiaTheme="minorHAnsi" w:hAnsiTheme="minorHAnsi" w:cstheme="minorBidi"/>
          <w:lang w:eastAsia="en-US"/>
        </w:rPr>
        <w:commentReference w:id="4"/>
      </w:r>
      <w:r>
        <w:rPr>
          <w:rStyle w:val="normaltextrun"/>
          <w:lang w:val="en-US"/>
        </w:rPr>
        <w:t xml:space="preserve">uses fold change and difference in </w:t>
      </w:r>
      <w:proofErr w:type="gramStart"/>
      <w:r>
        <w:rPr>
          <w:rStyle w:val="normaltextrun"/>
          <w:lang w:val="en-US"/>
        </w:rPr>
        <w:t>expression  as</w:t>
      </w:r>
      <w:proofErr w:type="gramEnd"/>
      <w:r>
        <w:rPr>
          <w:rStyle w:val="normaltextrun"/>
          <w:lang w:val="en-US"/>
        </w:rPr>
        <w:t xml:space="preserve"> a test statistic. Among all DESeq2, </w:t>
      </w:r>
      <w:proofErr w:type="spellStart"/>
      <w:r>
        <w:rPr>
          <w:rStyle w:val="normaltextrun"/>
          <w:lang w:val="en-US"/>
        </w:rPr>
        <w:t>edgR</w:t>
      </w:r>
      <w:proofErr w:type="spellEnd"/>
      <w:r>
        <w:rPr>
          <w:rStyle w:val="normaltextrun"/>
          <w:lang w:val="en-US"/>
        </w:rPr>
        <w:t xml:space="preserve"> and </w:t>
      </w:r>
      <w:proofErr w:type="spellStart"/>
      <w:r>
        <w:rPr>
          <w:rStyle w:val="normaltextrun"/>
          <w:lang w:val="en-US"/>
        </w:rPr>
        <w:t>Limma</w:t>
      </w:r>
      <w:proofErr w:type="spellEnd"/>
      <w:r>
        <w:rPr>
          <w:rStyle w:val="normaltextrun"/>
          <w:lang w:val="en-US"/>
        </w:rPr>
        <w:t xml:space="preserve"> </w:t>
      </w:r>
      <w:proofErr w:type="spellStart"/>
      <w:r>
        <w:rPr>
          <w:rStyle w:val="normaltextrun"/>
          <w:lang w:val="en-US"/>
        </w:rPr>
        <w:t>voom</w:t>
      </w:r>
      <w:proofErr w:type="spellEnd"/>
      <w:r>
        <w:rPr>
          <w:rStyle w:val="normaltextrun"/>
          <w:lang w:val="en-US"/>
        </w:rPr>
        <w:t xml:space="preserve"> are the most widely used. Although a recently published paper showed DESeq2 and </w:t>
      </w:r>
      <w:proofErr w:type="spellStart"/>
      <w:r>
        <w:rPr>
          <w:rStyle w:val="normaltextrun"/>
          <w:lang w:val="en-US"/>
        </w:rPr>
        <w:t>edgeR</w:t>
      </w:r>
      <w:proofErr w:type="spellEnd"/>
      <w:r>
        <w:rPr>
          <w:rStyle w:val="normaltextrun"/>
          <w:lang w:val="en-US"/>
        </w:rPr>
        <w:t xml:space="preserve"> produce drastically high number false positives in experiments with sample size more than 100 </w:t>
      </w:r>
      <w:r>
        <w:rPr>
          <w:rStyle w:val="normaltextrun"/>
          <w:color w:val="000000"/>
          <w:shd w:val="clear" w:color="auto" w:fill="E1E3E6"/>
          <w:lang w:val="en-US"/>
        </w:rPr>
        <w:t>(Li, Y et al. 2022)</w:t>
      </w:r>
      <w:r>
        <w:rPr>
          <w:rStyle w:val="normaltextrun"/>
          <w:lang w:val="en-US"/>
        </w:rPr>
        <w:t xml:space="preserve">. However, this study has a major drawback because in large scale studies, unwanted batch effects and variations are highly likely to occur. This study also has not filtered lowly expressed genes while using DESeq2 pipeline, which might be a possible reason for a high number of false positives in its results. Also, non-parametric tests are not as powerful as parametric tests and </w:t>
      </w:r>
      <w:commentRangeStart w:id="5"/>
      <w:r>
        <w:rPr>
          <w:rStyle w:val="normaltextrun"/>
          <w:lang w:val="en-US"/>
        </w:rPr>
        <w:t>are less sensitive</w:t>
      </w:r>
      <w:commentRangeEnd w:id="5"/>
      <w:r>
        <w:rPr>
          <w:rStyle w:val="CommentReference"/>
          <w:rFonts w:asciiTheme="minorHAnsi" w:eastAsiaTheme="minorHAnsi" w:hAnsiTheme="minorHAnsi" w:cstheme="minorBidi"/>
          <w:lang w:eastAsia="en-US"/>
        </w:rPr>
        <w:commentReference w:id="5"/>
      </w:r>
      <w:r>
        <w:rPr>
          <w:rStyle w:val="normaltextrun"/>
          <w:lang w:val="en-US"/>
        </w:rPr>
        <w:t>. </w:t>
      </w:r>
      <w:r>
        <w:rPr>
          <w:rStyle w:val="eop"/>
        </w:rPr>
        <w:t> </w:t>
      </w:r>
    </w:p>
    <w:p w14:paraId="057C3021"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lang w:val="en-US"/>
        </w:rPr>
      </w:pPr>
    </w:p>
    <w:p w14:paraId="084F031C"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Pr>
        <w:lastRenderedPageBreak/>
        <w:t xml:space="preserve">Before, doing the any test statistic, the count data is modelled. The count data from RNA-seq is highly dispersed so the natural choices for a modelling the count data either Poisson or Binomial, due to its discrete nature. However, a negative binomial (NB) models are fitted for the count data as mean is greater than variance </w:t>
      </w:r>
      <w:r>
        <w:rPr>
          <w:rStyle w:val="normaltextrun"/>
          <w:color w:val="000000"/>
          <w:shd w:val="clear" w:color="auto" w:fill="E1E3E6"/>
          <w:lang w:val="en-US"/>
        </w:rPr>
        <w:t xml:space="preserve">(Anders &amp; Huber 2010; Lu, </w:t>
      </w:r>
      <w:proofErr w:type="spellStart"/>
      <w:r>
        <w:rPr>
          <w:rStyle w:val="normaltextrun"/>
          <w:color w:val="000000"/>
          <w:shd w:val="clear" w:color="auto" w:fill="E1E3E6"/>
          <w:lang w:val="en-US"/>
        </w:rPr>
        <w:t>Tomfohr</w:t>
      </w:r>
      <w:proofErr w:type="spellEnd"/>
      <w:r>
        <w:rPr>
          <w:rStyle w:val="normaltextrun"/>
          <w:color w:val="000000"/>
          <w:shd w:val="clear" w:color="auto" w:fill="E1E3E6"/>
          <w:lang w:val="en-US"/>
        </w:rPr>
        <w:t xml:space="preserve"> &amp; Kepler 2005; Robinson &amp; Smyth 2007)</w:t>
      </w:r>
      <w:r>
        <w:rPr>
          <w:rStyle w:val="normaltextrun"/>
        </w:rPr>
        <w:t xml:space="preserve">. In case, if mean was equal to variance, Poisson distribution would be the best fit.  Both DESeq2 and </w:t>
      </w:r>
      <w:proofErr w:type="spellStart"/>
      <w:r>
        <w:rPr>
          <w:rStyle w:val="normaltextrun"/>
        </w:rPr>
        <w:t>edgeR</w:t>
      </w:r>
      <w:proofErr w:type="spellEnd"/>
      <w:r>
        <w:rPr>
          <w:rStyle w:val="normaltextrun"/>
        </w:rPr>
        <w:t xml:space="preserve"> are based on modelling on NB, employ similar methods and produce similar results, whereas </w:t>
      </w:r>
      <w:proofErr w:type="spellStart"/>
      <w:r>
        <w:rPr>
          <w:rStyle w:val="normaltextrun"/>
        </w:rPr>
        <w:t>Limma</w:t>
      </w:r>
      <w:proofErr w:type="spellEnd"/>
      <w:r>
        <w:rPr>
          <w:rStyle w:val="normaltextrun"/>
        </w:rPr>
        <w:t xml:space="preserve"> implements linear modelling. </w:t>
      </w:r>
      <w:r>
        <w:rPr>
          <w:rStyle w:val="normaltextrun"/>
          <w:lang w:val="en-US"/>
        </w:rPr>
        <w:t xml:space="preserve">Hence, in this review, we will compare three popular methods based on parametric tests, they are DESeq2, </w:t>
      </w:r>
      <w:proofErr w:type="spellStart"/>
      <w:r>
        <w:rPr>
          <w:rStyle w:val="normaltextrun"/>
          <w:lang w:val="en-US"/>
        </w:rPr>
        <w:t>edgeR</w:t>
      </w:r>
      <w:proofErr w:type="spellEnd"/>
      <w:r>
        <w:rPr>
          <w:rStyle w:val="normaltextrun"/>
          <w:lang w:val="en-US"/>
        </w:rPr>
        <w:t xml:space="preserve"> and </w:t>
      </w:r>
      <w:proofErr w:type="spellStart"/>
      <w:r>
        <w:rPr>
          <w:rStyle w:val="normaltextrun"/>
          <w:lang w:val="en-US"/>
        </w:rPr>
        <w:t>Limma</w:t>
      </w:r>
      <w:proofErr w:type="spellEnd"/>
      <w:r>
        <w:rPr>
          <w:rStyle w:val="normaltextrun"/>
          <w:lang w:val="en-US"/>
        </w:rPr>
        <w:t xml:space="preserve"> </w:t>
      </w:r>
      <w:proofErr w:type="spellStart"/>
      <w:r>
        <w:rPr>
          <w:rStyle w:val="normaltextrun"/>
          <w:lang w:val="en-US"/>
        </w:rPr>
        <w:t>voom</w:t>
      </w:r>
      <w:proofErr w:type="spellEnd"/>
      <w:r>
        <w:rPr>
          <w:rStyle w:val="normaltextrun"/>
          <w:lang w:val="en-US"/>
        </w:rPr>
        <w:t xml:space="preserve">. </w:t>
      </w:r>
    </w:p>
    <w:p w14:paraId="5A370796"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r>
        <w:rPr>
          <w:rStyle w:val="eop"/>
        </w:rPr>
        <w:t> </w:t>
      </w:r>
    </w:p>
    <w:p w14:paraId="0C2AEB19" w14:textId="77777777" w:rsidR="00DA125F" w:rsidRDefault="00DA125F" w:rsidP="00DA125F">
      <w:pPr>
        <w:pStyle w:val="paragraph"/>
        <w:numPr>
          <w:ilvl w:val="0"/>
          <w:numId w:val="15"/>
        </w:numPr>
        <w:spacing w:before="0" w:beforeAutospacing="0" w:after="0" w:afterAutospacing="0" w:line="480" w:lineRule="auto"/>
        <w:ind w:firstLine="0"/>
        <w:textAlignment w:val="baseline"/>
        <w:rPr>
          <w:b/>
          <w:bCs/>
          <w:sz w:val="28"/>
          <w:szCs w:val="28"/>
        </w:rPr>
      </w:pPr>
      <w:proofErr w:type="spellStart"/>
      <w:r>
        <w:rPr>
          <w:rStyle w:val="normaltextrun"/>
          <w:b/>
          <w:bCs/>
          <w:sz w:val="28"/>
          <w:szCs w:val="28"/>
          <w:lang w:val="en-US"/>
        </w:rPr>
        <w:t>edgeR</w:t>
      </w:r>
      <w:proofErr w:type="spellEnd"/>
      <w:r>
        <w:rPr>
          <w:rStyle w:val="eop"/>
          <w:b/>
          <w:bCs/>
          <w:sz w:val="28"/>
          <w:szCs w:val="28"/>
        </w:rPr>
        <w:t> </w:t>
      </w:r>
    </w:p>
    <w:p w14:paraId="6589DD3F" w14:textId="77777777" w:rsidR="00DA125F" w:rsidRPr="007A7877" w:rsidRDefault="00DA125F" w:rsidP="00DA125F">
      <w:pPr>
        <w:pStyle w:val="paragraph"/>
        <w:spacing w:before="0" w:beforeAutospacing="0" w:after="0" w:afterAutospacing="0" w:line="480" w:lineRule="auto"/>
        <w:jc w:val="both"/>
        <w:textAlignment w:val="baseline"/>
        <w:rPr>
          <w:rStyle w:val="eop"/>
          <w:rFonts w:ascii="Segoe UI" w:hAnsi="Segoe UI" w:cs="Segoe UI"/>
          <w:sz w:val="18"/>
          <w:szCs w:val="18"/>
        </w:rPr>
      </w:pPr>
      <w:proofErr w:type="spellStart"/>
      <w:r>
        <w:rPr>
          <w:rStyle w:val="normaltextrun"/>
          <w:lang w:val="en-US"/>
        </w:rPr>
        <w:t>edgeR</w:t>
      </w:r>
      <w:proofErr w:type="spellEnd"/>
      <w:r>
        <w:rPr>
          <w:rStyle w:val="normaltextrun"/>
          <w:lang w:val="en-US"/>
        </w:rPr>
        <w:t xml:space="preserve"> is based on negative binomial distribution and applies empirical Bayes methods, exact tests and generalized linear models (GLMs). It has a range of options for normalization of data such as, TMM, </w:t>
      </w:r>
      <w:proofErr w:type="spellStart"/>
      <w:r>
        <w:rPr>
          <w:rStyle w:val="normaltextrun"/>
          <w:lang w:val="en-US"/>
        </w:rPr>
        <w:t>TMMwsp</w:t>
      </w:r>
      <w:proofErr w:type="spellEnd"/>
      <w:r>
        <w:rPr>
          <w:rStyle w:val="normaltextrun"/>
          <w:lang w:val="en-US"/>
        </w:rPr>
        <w:t>, RLE and UQ (</w:t>
      </w:r>
      <w:commentRangeStart w:id="6"/>
      <w:r>
        <w:rPr>
          <w:rStyle w:val="normaltextrun"/>
          <w:lang w:val="en-US"/>
        </w:rPr>
        <w:t>cite</w:t>
      </w:r>
      <w:commentRangeEnd w:id="6"/>
      <w:r>
        <w:rPr>
          <w:rStyle w:val="CommentReference"/>
          <w:rFonts w:asciiTheme="minorHAnsi" w:eastAsiaTheme="minorHAnsi" w:hAnsiTheme="minorHAnsi" w:cstheme="minorBidi"/>
          <w:lang w:eastAsia="en-US"/>
        </w:rPr>
        <w:commentReference w:id="6"/>
      </w:r>
      <w:r>
        <w:rPr>
          <w:rStyle w:val="normaltextrun"/>
          <w:lang w:val="en-US"/>
        </w:rPr>
        <w:t xml:space="preserve">). The classic technique includes quantile adjusted conditional likelihood method for simple experiments with single factor. In more complicated experiments, researchers use GLMs, which are extensions of the traditional linear models designed to handle data that don't follow a normal distribution. GLMs use probability distributions based on how the variance changes with the mean of the data, allowing them to fit log-linear models and better analyze count data. </w:t>
      </w:r>
      <w:r>
        <w:rPr>
          <w:rStyle w:val="normaltextrun"/>
          <w:color w:val="000000"/>
          <w:shd w:val="clear" w:color="auto" w:fill="E1E3E6"/>
          <w:lang w:val="en-US"/>
        </w:rPr>
        <w:t>(McCarthy, Chen &amp; Smyth 2012)</w:t>
      </w:r>
      <w:r>
        <w:rPr>
          <w:rStyle w:val="normaltextrun"/>
          <w:lang w:val="en-US"/>
        </w:rPr>
        <w:t>.</w:t>
      </w:r>
      <w:r>
        <w:rPr>
          <w:rStyle w:val="eop"/>
        </w:rPr>
        <w:t> </w:t>
      </w:r>
      <w:r>
        <w:rPr>
          <w:rFonts w:ascii="Segoe UI" w:hAnsi="Segoe UI" w:cs="Segoe UI"/>
          <w:sz w:val="18"/>
          <w:szCs w:val="18"/>
        </w:rPr>
        <w:t xml:space="preserve"> </w:t>
      </w:r>
      <w:r>
        <w:rPr>
          <w:rStyle w:val="normaltextrun"/>
          <w:lang w:val="en-US"/>
        </w:rPr>
        <w:t xml:space="preserve">In RNA-seq data, dispersion estimates represent the variability or spread in gene expression corresponding to a specific mean value. That is dispersion for genes with same means vary only in variance. For estimating dispersions, </w:t>
      </w:r>
      <w:proofErr w:type="spellStart"/>
      <w:r>
        <w:rPr>
          <w:rStyle w:val="normaltextrun"/>
          <w:lang w:val="en-US"/>
        </w:rPr>
        <w:t>edgeR</w:t>
      </w:r>
      <w:proofErr w:type="spellEnd"/>
      <w:r>
        <w:rPr>
          <w:rStyle w:val="normaltextrun"/>
          <w:lang w:val="en-US"/>
        </w:rPr>
        <w:t xml:space="preserve"> uses the Cox-Reid (CR) profile adjusted likelihood method </w:t>
      </w:r>
      <w:r>
        <w:rPr>
          <w:rStyle w:val="normaltextrun"/>
          <w:color w:val="000000"/>
          <w:shd w:val="clear" w:color="auto" w:fill="E1E3E6"/>
          <w:lang w:val="en-US"/>
        </w:rPr>
        <w:t>(McCarthy, Chen &amp; Smyth 2012)</w:t>
      </w:r>
      <w:r>
        <w:rPr>
          <w:rStyle w:val="normaltextrun"/>
          <w:lang w:val="en-US"/>
        </w:rPr>
        <w:t xml:space="preserve">. The CR method addresses multiple factors by utilizing a GLM with a design matrix. By using this approach, CR enables accurate estimation of the dispersion, taking into consideration systematic sources of variation in count </w:t>
      </w:r>
      <w:r>
        <w:rPr>
          <w:rStyle w:val="normaltextrun"/>
          <w:lang w:val="en-US"/>
        </w:rPr>
        <w:lastRenderedPageBreak/>
        <w:t xml:space="preserve">data. When the number of replicates is less, the CR method employs the empirical Bayes (EB) approach, which shares information between genes to enhance the estimation process. The function </w:t>
      </w:r>
      <w:proofErr w:type="spellStart"/>
      <w:proofErr w:type="gramStart"/>
      <w:r>
        <w:rPr>
          <w:rStyle w:val="normaltextrun"/>
          <w:i/>
          <w:iCs/>
          <w:lang w:val="en-US"/>
        </w:rPr>
        <w:t>estimateDisp</w:t>
      </w:r>
      <w:proofErr w:type="spellEnd"/>
      <w:r>
        <w:rPr>
          <w:rStyle w:val="normaltextrun"/>
          <w:i/>
          <w:iCs/>
          <w:lang w:val="en-US"/>
        </w:rPr>
        <w:t>(</w:t>
      </w:r>
      <w:proofErr w:type="gramEnd"/>
      <w:r>
        <w:rPr>
          <w:rStyle w:val="normaltextrun"/>
          <w:i/>
          <w:iCs/>
          <w:lang w:val="en-US"/>
        </w:rPr>
        <w:t>)</w:t>
      </w:r>
      <w:r>
        <w:rPr>
          <w:rStyle w:val="normaltextrun"/>
          <w:lang w:val="en-US"/>
        </w:rPr>
        <w:t xml:space="preserve"> with a specified design is used to calculate variation for common, trended and gene/</w:t>
      </w:r>
      <w:commentRangeStart w:id="7"/>
      <w:r>
        <w:rPr>
          <w:rStyle w:val="normaltextrun"/>
          <w:lang w:val="en-US"/>
        </w:rPr>
        <w:t>tag</w:t>
      </w:r>
      <w:commentRangeEnd w:id="7"/>
      <w:r>
        <w:rPr>
          <w:rStyle w:val="CommentReference"/>
          <w:rFonts w:asciiTheme="minorHAnsi" w:eastAsiaTheme="minorHAnsi" w:hAnsiTheme="minorHAnsi" w:cstheme="minorBidi"/>
          <w:lang w:eastAsia="en-US"/>
        </w:rPr>
        <w:commentReference w:id="7"/>
      </w:r>
      <w:r>
        <w:rPr>
          <w:rStyle w:val="normaltextrun"/>
          <w:lang w:val="en-US"/>
        </w:rPr>
        <w:t xml:space="preserve"> wise dispersions. For multifactor experiment, </w:t>
      </w:r>
      <w:proofErr w:type="spellStart"/>
      <w:proofErr w:type="gramStart"/>
      <w:r>
        <w:rPr>
          <w:rStyle w:val="normaltextrun"/>
          <w:i/>
          <w:iCs/>
          <w:lang w:val="en-US"/>
        </w:rPr>
        <w:t>estimateGLMTagwiseDisp</w:t>
      </w:r>
      <w:proofErr w:type="spellEnd"/>
      <w:r>
        <w:rPr>
          <w:rStyle w:val="normaltextrun"/>
          <w:i/>
          <w:iCs/>
          <w:lang w:val="en-US"/>
        </w:rPr>
        <w:t>(</w:t>
      </w:r>
      <w:proofErr w:type="gramEnd"/>
      <w:r>
        <w:rPr>
          <w:rStyle w:val="normaltextrun"/>
          <w:i/>
          <w:iCs/>
          <w:lang w:val="en-US"/>
        </w:rPr>
        <w:t>)</w:t>
      </w:r>
      <w:r>
        <w:rPr>
          <w:rStyle w:val="normaltextrun"/>
          <w:lang w:val="en-US"/>
        </w:rPr>
        <w:t>, is highly recommended by authors. </w:t>
      </w:r>
      <w:r>
        <w:rPr>
          <w:rStyle w:val="eop"/>
        </w:rPr>
        <w:t> </w:t>
      </w:r>
      <w:r>
        <w:rPr>
          <w:rStyle w:val="normaltextrun"/>
          <w:lang w:val="en-US"/>
        </w:rPr>
        <w:t xml:space="preserve">Once the dispersion estimates are obtained and negative binomial GLM is fitted, Quasi likelihood F-test or likelihood ratio test is performed. Among them Quasi likelihood F-test is preferred one as it is robust and error rate is controlled even if the number of replicates is less </w:t>
      </w:r>
      <w:r>
        <w:rPr>
          <w:rStyle w:val="normaltextrun"/>
          <w:color w:val="000000"/>
          <w:shd w:val="clear" w:color="auto" w:fill="E1E3E6"/>
          <w:lang w:val="en-US"/>
        </w:rPr>
        <w:t>(</w:t>
      </w:r>
      <w:proofErr w:type="spellStart"/>
      <w:r>
        <w:rPr>
          <w:rStyle w:val="normaltextrun"/>
          <w:color w:val="000000"/>
          <w:shd w:val="clear" w:color="auto" w:fill="E1E3E6"/>
          <w:lang w:val="en-US"/>
        </w:rPr>
        <w:t>Lun</w:t>
      </w:r>
      <w:proofErr w:type="spellEnd"/>
      <w:r>
        <w:rPr>
          <w:rStyle w:val="normaltextrun"/>
          <w:color w:val="000000"/>
          <w:shd w:val="clear" w:color="auto" w:fill="E1E3E6"/>
          <w:lang w:val="en-US"/>
        </w:rPr>
        <w:t>, Chen &amp; Smyth 2016)</w:t>
      </w:r>
      <w:r>
        <w:rPr>
          <w:rStyle w:val="normaltextrun"/>
          <w:lang w:val="en-US"/>
        </w:rPr>
        <w:t xml:space="preserve">. </w:t>
      </w:r>
      <w:r>
        <w:rPr>
          <w:rStyle w:val="eop"/>
        </w:rPr>
        <w:t> </w:t>
      </w:r>
    </w:p>
    <w:p w14:paraId="74F99871"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p>
    <w:p w14:paraId="265A3019"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lang w:val="en-US"/>
        </w:rPr>
      </w:pPr>
      <w:r>
        <w:rPr>
          <w:rStyle w:val="eop"/>
          <w:lang w:val="en-US"/>
        </w:rPr>
        <w:t> </w:t>
      </w:r>
    </w:p>
    <w:p w14:paraId="6CF3EB19" w14:textId="77777777" w:rsidR="00DA125F" w:rsidRDefault="00DA125F" w:rsidP="00DA125F">
      <w:pPr>
        <w:pStyle w:val="paragraph"/>
        <w:numPr>
          <w:ilvl w:val="0"/>
          <w:numId w:val="16"/>
        </w:numPr>
        <w:spacing w:before="0" w:beforeAutospacing="0" w:after="0" w:afterAutospacing="0" w:line="480" w:lineRule="auto"/>
        <w:ind w:firstLine="0"/>
        <w:textAlignment w:val="baseline"/>
        <w:rPr>
          <w:b/>
          <w:bCs/>
          <w:sz w:val="28"/>
          <w:szCs w:val="28"/>
        </w:rPr>
      </w:pPr>
      <w:r>
        <w:rPr>
          <w:rStyle w:val="normaltextrun"/>
          <w:b/>
          <w:bCs/>
          <w:sz w:val="28"/>
          <w:szCs w:val="28"/>
          <w:lang w:val="en-US"/>
        </w:rPr>
        <w:t>DESeq2</w:t>
      </w:r>
      <w:r>
        <w:rPr>
          <w:rStyle w:val="eop"/>
          <w:b/>
          <w:bCs/>
          <w:sz w:val="28"/>
          <w:szCs w:val="28"/>
        </w:rPr>
        <w:t> </w:t>
      </w:r>
    </w:p>
    <w:p w14:paraId="648F0AE0" w14:textId="77777777" w:rsidR="00DA125F" w:rsidRDefault="00DA125F" w:rsidP="00DA125F">
      <w:pPr>
        <w:pStyle w:val="paragraph"/>
        <w:spacing w:before="0" w:beforeAutospacing="0" w:after="0" w:afterAutospacing="0" w:line="480" w:lineRule="auto"/>
        <w:textAlignment w:val="baseline"/>
        <w:rPr>
          <w:rFonts w:ascii="Segoe UI" w:hAnsi="Segoe UI" w:cs="Segoe UI"/>
          <w:sz w:val="18"/>
          <w:szCs w:val="18"/>
        </w:rPr>
      </w:pPr>
      <w:r>
        <w:rPr>
          <w:rStyle w:val="eop"/>
          <w:rFonts w:ascii="Calibri" w:hAnsi="Calibri" w:cs="Calibri"/>
          <w:sz w:val="22"/>
          <w:szCs w:val="22"/>
        </w:rPr>
        <w:t> </w:t>
      </w:r>
    </w:p>
    <w:p w14:paraId="5EA129AF"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lang w:val="en-US"/>
        </w:rPr>
        <w:t xml:space="preserve">Similarly, DESeq2 also utilizes NB to model raw count data. In DESeq2, the count data is normalized by default RLE normalization.  It proceeds to estimate gene-wise dispersions, which are subsequently </w:t>
      </w:r>
      <w:proofErr w:type="spellStart"/>
      <w:r>
        <w:rPr>
          <w:rStyle w:val="normaltextrun"/>
          <w:lang w:val="en-US"/>
        </w:rPr>
        <w:t>shrinked</w:t>
      </w:r>
      <w:proofErr w:type="spellEnd"/>
      <w:r>
        <w:rPr>
          <w:rStyle w:val="normaltextrun"/>
          <w:lang w:val="en-US"/>
        </w:rPr>
        <w:t xml:space="preserve"> to yield more precise dispersion. Finally, conducting hypothesis through the Walt test or LRT (Likelihood Ratio Test) </w:t>
      </w:r>
      <w:r>
        <w:rPr>
          <w:rStyle w:val="normaltextrun"/>
          <w:lang w:val="en-US"/>
        </w:rPr>
        <w:fldChar w:fldCharType="begin"/>
      </w:r>
      <w:r>
        <w:rPr>
          <w:rStyle w:val="normaltextrun"/>
          <w:lang w:val="en-US"/>
        </w:rPr>
        <w:instrText xml:space="preserve"> ADDIN EN.CITE &lt;EndNote&gt;&lt;Cite&gt;&lt;Author&gt;Love&lt;/Author&gt;&lt;Year&gt;2014&lt;/Year&gt;&lt;RecNum&gt;18&lt;/RecNum&gt;&lt;DisplayText&gt;(Love, Huber &amp;amp; Anders 2014)&lt;/DisplayText&gt;&lt;record&gt;&lt;rec-number&gt;18&lt;/rec-number&gt;&lt;foreign-keys&gt;&lt;key app="EN" db-id="pseefr0zjzd0enea9zspfpzca09xxa0esfsx" timestamp="1677666325"&gt;18&lt;/key&gt;&lt;/foreign-keys&gt;&lt;ref-type name="Journal Article"&gt;17&lt;/ref-type&gt;&lt;contributors&gt;&lt;authors&gt;&lt;author&gt;Love, Michael I.&lt;/author&gt;&lt;author&gt;Huber, Wolfgang&lt;/author&gt;&lt;author&gt;Anders, Simon&lt;/author&gt;&lt;/authors&gt;&lt;/contributors&gt;&lt;titles&gt;&lt;title&gt;Moderated estimation of fold change and dispersion for RNA-seq data with DESeq2&lt;/title&gt;&lt;secondary-title&gt;Genome Biology&lt;/secondary-title&gt;&lt;/titles&gt;&lt;periodical&gt;&lt;full-title&gt;Genome Biology&lt;/full-title&gt;&lt;/periodical&gt;&lt;pages&gt;550&lt;/pages&gt;&lt;volume&gt;15&lt;/volume&gt;&lt;number&gt;12&lt;/number&gt;&lt;dates&gt;&lt;year&gt;2014&lt;/year&gt;&lt;pub-dates&gt;&lt;date&gt;2014/12/05&lt;/date&gt;&lt;/pub-dates&gt;&lt;/dates&gt;&lt;isbn&gt;1474-760X&lt;/isbn&gt;&lt;urls&gt;&lt;related-urls&gt;&lt;url&gt;https://doi.org/10.1186/s13059-014-0550-8&lt;/url&gt;&lt;/related-urls&gt;&lt;/urls&gt;&lt;electronic-resource-num&gt;10.1186/s13059-014-0550-8&lt;/electronic-resource-num&gt;&lt;/record&gt;&lt;/Cite&gt;&lt;/EndNote&gt;</w:instrText>
      </w:r>
      <w:r>
        <w:rPr>
          <w:rStyle w:val="normaltextrun"/>
          <w:lang w:val="en-US"/>
        </w:rPr>
        <w:fldChar w:fldCharType="separate"/>
      </w:r>
      <w:r>
        <w:rPr>
          <w:rStyle w:val="normaltextrun"/>
          <w:noProof/>
          <w:lang w:val="en-US"/>
        </w:rPr>
        <w:t>(Love, Huber &amp; Anders 2014)</w:t>
      </w:r>
      <w:r>
        <w:rPr>
          <w:rStyle w:val="normaltextrun"/>
          <w:lang w:val="en-US"/>
        </w:rPr>
        <w:fldChar w:fldCharType="end"/>
      </w:r>
      <w:r>
        <w:rPr>
          <w:rStyle w:val="normaltextrun"/>
          <w:lang w:val="en-US"/>
        </w:rPr>
        <w:t>.  </w:t>
      </w:r>
      <w:r>
        <w:rPr>
          <w:rStyle w:val="eop"/>
        </w:rPr>
        <w:t> </w:t>
      </w:r>
      <w:r>
        <w:rPr>
          <w:rStyle w:val="normaltextrun"/>
          <w:lang w:val="en-US"/>
        </w:rPr>
        <w:t xml:space="preserve">DESeq2, unlike </w:t>
      </w:r>
      <w:proofErr w:type="spellStart"/>
      <w:r>
        <w:rPr>
          <w:rStyle w:val="normaltextrun"/>
          <w:lang w:val="en-US"/>
        </w:rPr>
        <w:t>edgeR</w:t>
      </w:r>
      <w:proofErr w:type="spellEnd"/>
      <w:r>
        <w:rPr>
          <w:rStyle w:val="normaltextrun"/>
          <w:lang w:val="en-US"/>
        </w:rPr>
        <w:t xml:space="preserve">, uses a method called “shrinkage” for dispersion estimation. This process involves sharing information among genes to obtain a more precise estimation of variation based on each gene's mean expression level. The dispersion is estimated using maximum likelihood estimation. This shrinkage method is crucial for reducing false positives in differential analysis. It involves shrinking the gene-wise dispersion estimates and fitting a GLM for each gene </w:t>
      </w:r>
      <w:r>
        <w:rPr>
          <w:rStyle w:val="normaltextrun"/>
          <w:lang w:val="en-US"/>
        </w:rPr>
        <w:fldChar w:fldCharType="begin"/>
      </w:r>
      <w:r>
        <w:rPr>
          <w:rStyle w:val="normaltextrun"/>
          <w:lang w:val="en-US"/>
        </w:rPr>
        <w:instrText xml:space="preserve"> ADDIN EN.CITE &lt;EndNote&gt;&lt;Cite&gt;&lt;Author&gt;Love&lt;/Author&gt;&lt;Year&gt;2014&lt;/Year&gt;&lt;RecNum&gt;18&lt;/RecNum&gt;&lt;DisplayText&gt;(Love, Huber &amp;amp; Anders 2014)&lt;/DisplayText&gt;&lt;record&gt;&lt;rec-number&gt;18&lt;/rec-number&gt;&lt;foreign-keys&gt;&lt;key app="EN" db-id="pseefr0zjzd0enea9zspfpzca09xxa0esfsx" timestamp="1677666325"&gt;18&lt;/key&gt;&lt;/foreign-keys&gt;&lt;ref-type name="Journal Article"&gt;17&lt;/ref-type&gt;&lt;contributors&gt;&lt;authors&gt;&lt;author&gt;Love, Michael I.&lt;/author&gt;&lt;author&gt;Huber, Wolfgang&lt;/author&gt;&lt;author&gt;Anders, Simon&lt;/author&gt;&lt;/authors&gt;&lt;/contributors&gt;&lt;titles&gt;&lt;title&gt;Moderated estimation of fold change and dispersion for RNA-seq data with DESeq2&lt;/title&gt;&lt;secondary-title&gt;Genome Biology&lt;/secondary-title&gt;&lt;/titles&gt;&lt;periodical&gt;&lt;full-title&gt;Genome Biology&lt;/full-title&gt;&lt;/periodical&gt;&lt;pages&gt;550&lt;/pages&gt;&lt;volume&gt;15&lt;/volume&gt;&lt;number&gt;12&lt;/number&gt;&lt;dates&gt;&lt;year&gt;2014&lt;/year&gt;&lt;pub-dates&gt;&lt;date&gt;2014/12/05&lt;/date&gt;&lt;/pub-dates&gt;&lt;/dates&gt;&lt;isbn&gt;1474-760X&lt;/isbn&gt;&lt;urls&gt;&lt;related-urls&gt;&lt;url&gt;https://doi.org/10.1186/s13059-014-0550-8&lt;/url&gt;&lt;/related-urls&gt;&lt;/urls&gt;&lt;electronic-resource-num&gt;10.1186/s13059-014-0550-8&lt;/electronic-resource-num&gt;&lt;/record&gt;&lt;/Cite&gt;&lt;/EndNote&gt;</w:instrText>
      </w:r>
      <w:r>
        <w:rPr>
          <w:rStyle w:val="normaltextrun"/>
          <w:lang w:val="en-US"/>
        </w:rPr>
        <w:fldChar w:fldCharType="separate"/>
      </w:r>
      <w:r>
        <w:rPr>
          <w:rStyle w:val="normaltextrun"/>
          <w:noProof/>
          <w:lang w:val="en-US"/>
        </w:rPr>
        <w:t>(Love, Huber &amp; Anders 2014)</w:t>
      </w:r>
      <w:r>
        <w:rPr>
          <w:rStyle w:val="normaltextrun"/>
          <w:lang w:val="en-US"/>
        </w:rPr>
        <w:fldChar w:fldCharType="end"/>
      </w:r>
      <w:r>
        <w:rPr>
          <w:rStyle w:val="normaltextrun"/>
          <w:lang w:val="en-US"/>
        </w:rPr>
        <w:t>.</w:t>
      </w:r>
      <w:r>
        <w:rPr>
          <w:rStyle w:val="eop"/>
        </w:rPr>
        <w:t> </w:t>
      </w:r>
      <w:proofErr w:type="spellStart"/>
      <w:r>
        <w:rPr>
          <w:rStyle w:val="normaltextrun"/>
          <w:lang w:val="en-US"/>
        </w:rPr>
        <w:t>Vst</w:t>
      </w:r>
      <w:proofErr w:type="spellEnd"/>
      <w:r>
        <w:rPr>
          <w:rStyle w:val="normaltextrun"/>
          <w:lang w:val="en-US"/>
        </w:rPr>
        <w:t xml:space="preserve"> (Variance stabilizing transformation)</w:t>
      </w:r>
      <w:r>
        <w:rPr>
          <w:rStyle w:val="normaltextrun"/>
          <w:b/>
          <w:bCs/>
          <w:lang w:val="en-US"/>
        </w:rPr>
        <w:t xml:space="preserve"> </w:t>
      </w:r>
      <w:r>
        <w:rPr>
          <w:rStyle w:val="normaltextrun"/>
          <w:lang w:val="en-US"/>
        </w:rPr>
        <w:t xml:space="preserve">and </w:t>
      </w:r>
      <w:proofErr w:type="spellStart"/>
      <w:r>
        <w:rPr>
          <w:rStyle w:val="normaltextrun"/>
          <w:lang w:val="en-US"/>
        </w:rPr>
        <w:t>rlog</w:t>
      </w:r>
      <w:proofErr w:type="spellEnd"/>
      <w:r>
        <w:rPr>
          <w:rStyle w:val="normaltextrun"/>
          <w:lang w:val="en-US"/>
        </w:rPr>
        <w:t xml:space="preserve"> (Regularized log), both stabilize the variance making the data more homoscedastic, having constant variance across the mean values. The </w:t>
      </w:r>
      <w:proofErr w:type="spellStart"/>
      <w:r>
        <w:rPr>
          <w:rStyle w:val="normaltextrun"/>
          <w:lang w:val="en-US"/>
        </w:rPr>
        <w:t>rlog</w:t>
      </w:r>
      <w:proofErr w:type="spellEnd"/>
      <w:r>
        <w:rPr>
          <w:rStyle w:val="normaltextrun"/>
          <w:lang w:val="en-US"/>
        </w:rPr>
        <w:t xml:space="preserve"> transformation is less affected by </w:t>
      </w:r>
      <w:r>
        <w:rPr>
          <w:rStyle w:val="normaltextrun"/>
          <w:lang w:val="en-US"/>
        </w:rPr>
        <w:lastRenderedPageBreak/>
        <w:t xml:space="preserve">variations in scaling factors, which can be problematic when size factors have wide differences, hence the preference is given </w:t>
      </w:r>
      <w:proofErr w:type="spellStart"/>
      <w:r>
        <w:rPr>
          <w:rStyle w:val="normaltextrun"/>
          <w:lang w:val="en-US"/>
        </w:rPr>
        <w:t>vst</w:t>
      </w:r>
      <w:proofErr w:type="spellEnd"/>
      <w:r>
        <w:rPr>
          <w:rStyle w:val="normaltextrun"/>
          <w:lang w:val="en-US"/>
        </w:rPr>
        <w:t>.</w:t>
      </w:r>
      <w:r>
        <w:rPr>
          <w:rStyle w:val="eop"/>
        </w:rPr>
        <w:t> </w:t>
      </w:r>
      <w:r>
        <w:rPr>
          <w:rStyle w:val="normaltextrun"/>
          <w:lang w:val="en-US"/>
        </w:rPr>
        <w:t xml:space="preserve">DESeq2 provides two hypothesis testing methods for differential expression analysis, the Wald test and LRT (Likelihood ratio test). The Wald test is a test involving the division of the log-fold change by its corresponding standard error, thereby generating a z-statistic. The </w:t>
      </w:r>
      <w:proofErr w:type="spellStart"/>
      <w:r>
        <w:rPr>
          <w:rStyle w:val="normaltextrun"/>
          <w:lang w:val="en-US"/>
        </w:rPr>
        <w:t>wald</w:t>
      </w:r>
      <w:proofErr w:type="spellEnd"/>
      <w:r>
        <w:rPr>
          <w:rStyle w:val="normaltextrun"/>
          <w:lang w:val="en-US"/>
        </w:rPr>
        <w:t xml:space="preserve"> test is the default method, in DESeq2 unless LRT is mentioned. The second method is the LRT, a powerful tool used to assess multiple terms or factors concurrently within a statistical model. The LRT is especially advantageous when examining complex experimental designs involving several variables or conditions simultaneously.</w:t>
      </w:r>
      <w:r>
        <w:rPr>
          <w:rStyle w:val="eop"/>
        </w:rPr>
        <w:t> </w:t>
      </w:r>
    </w:p>
    <w:p w14:paraId="67C91782" w14:textId="77777777" w:rsidR="00DA125F" w:rsidRDefault="00DA125F" w:rsidP="00DA125F">
      <w:pPr>
        <w:pStyle w:val="paragraph"/>
        <w:spacing w:before="0" w:beforeAutospacing="0" w:after="0" w:afterAutospacing="0" w:line="480" w:lineRule="auto"/>
        <w:ind w:left="720"/>
        <w:jc w:val="both"/>
        <w:textAlignment w:val="baseline"/>
        <w:rPr>
          <w:rFonts w:ascii="Segoe UI" w:hAnsi="Segoe UI" w:cs="Segoe UI"/>
          <w:sz w:val="18"/>
          <w:szCs w:val="18"/>
        </w:rPr>
      </w:pPr>
      <w:r>
        <w:rPr>
          <w:rStyle w:val="eop"/>
        </w:rPr>
        <w:t> </w:t>
      </w:r>
    </w:p>
    <w:p w14:paraId="2897B683" w14:textId="77777777" w:rsidR="00DA125F" w:rsidRDefault="00DA125F" w:rsidP="00DA125F">
      <w:pPr>
        <w:pStyle w:val="paragraph"/>
        <w:numPr>
          <w:ilvl w:val="0"/>
          <w:numId w:val="17"/>
        </w:numPr>
        <w:spacing w:before="0" w:beforeAutospacing="0" w:after="0" w:afterAutospacing="0" w:line="480" w:lineRule="auto"/>
        <w:ind w:firstLine="0"/>
        <w:textAlignment w:val="baseline"/>
        <w:rPr>
          <w:b/>
          <w:bCs/>
          <w:sz w:val="28"/>
          <w:szCs w:val="28"/>
        </w:rPr>
      </w:pPr>
      <w:proofErr w:type="spellStart"/>
      <w:r>
        <w:rPr>
          <w:rStyle w:val="normaltextrun"/>
          <w:b/>
          <w:bCs/>
          <w:sz w:val="28"/>
          <w:szCs w:val="28"/>
          <w:lang w:val="en-US"/>
        </w:rPr>
        <w:t>Limma</w:t>
      </w:r>
      <w:proofErr w:type="spellEnd"/>
      <w:r>
        <w:rPr>
          <w:rStyle w:val="normaltextrun"/>
          <w:b/>
          <w:bCs/>
          <w:sz w:val="28"/>
          <w:szCs w:val="28"/>
          <w:lang w:val="en-US"/>
        </w:rPr>
        <w:t xml:space="preserve"> </w:t>
      </w:r>
      <w:proofErr w:type="spellStart"/>
      <w:r>
        <w:rPr>
          <w:rStyle w:val="normaltextrun"/>
          <w:b/>
          <w:bCs/>
          <w:sz w:val="28"/>
          <w:szCs w:val="28"/>
          <w:lang w:val="en-US"/>
        </w:rPr>
        <w:t>voom</w:t>
      </w:r>
      <w:proofErr w:type="spellEnd"/>
      <w:r>
        <w:rPr>
          <w:rStyle w:val="eop"/>
          <w:b/>
          <w:bCs/>
          <w:sz w:val="28"/>
          <w:szCs w:val="28"/>
        </w:rPr>
        <w:t> </w:t>
      </w:r>
    </w:p>
    <w:p w14:paraId="5F4182B9" w14:textId="77777777" w:rsidR="00DA125F" w:rsidRDefault="00DA125F" w:rsidP="00DA125F">
      <w:pPr>
        <w:pStyle w:val="paragraph"/>
        <w:spacing w:before="0" w:beforeAutospacing="0" w:after="0" w:afterAutospacing="0" w:line="480" w:lineRule="auto"/>
        <w:textAlignment w:val="baseline"/>
        <w:rPr>
          <w:rFonts w:ascii="Segoe UI" w:hAnsi="Segoe UI" w:cs="Segoe UI"/>
          <w:sz w:val="18"/>
          <w:szCs w:val="18"/>
          <w:lang w:val="en-US"/>
        </w:rPr>
      </w:pPr>
      <w:r>
        <w:rPr>
          <w:rStyle w:val="eop"/>
          <w:rFonts w:ascii="Calibri" w:hAnsi="Calibri" w:cs="Calibri"/>
          <w:sz w:val="22"/>
          <w:szCs w:val="22"/>
          <w:lang w:val="en-US"/>
        </w:rPr>
        <w:t> </w:t>
      </w:r>
    </w:p>
    <w:p w14:paraId="6F40E9D1" w14:textId="77777777" w:rsidR="00DA125F" w:rsidRPr="007A7877" w:rsidRDefault="00DA125F" w:rsidP="00DA125F">
      <w:pPr>
        <w:pStyle w:val="paragraph"/>
        <w:spacing w:before="0" w:beforeAutospacing="0" w:after="0" w:afterAutospacing="0" w:line="480" w:lineRule="auto"/>
        <w:jc w:val="both"/>
        <w:textAlignment w:val="baseline"/>
        <w:rPr>
          <w:rFonts w:ascii="Segoe UI" w:hAnsi="Segoe UI" w:cs="Segoe UI"/>
          <w:sz w:val="18"/>
          <w:szCs w:val="18"/>
          <w:lang w:val="en-US"/>
        </w:rPr>
      </w:pPr>
      <w:r>
        <w:rPr>
          <w:rStyle w:val="normaltextrun"/>
          <w:lang w:val="en-US"/>
        </w:rPr>
        <w:t xml:space="preserve">Unlike the previously mentioned methods that employ GLM, </w:t>
      </w:r>
      <w:proofErr w:type="spellStart"/>
      <w:r>
        <w:rPr>
          <w:rStyle w:val="normaltextrun"/>
          <w:lang w:val="en-US"/>
        </w:rPr>
        <w:t>Limma</w:t>
      </w:r>
      <w:proofErr w:type="spellEnd"/>
      <w:r>
        <w:rPr>
          <w:rStyle w:val="normaltextrun"/>
          <w:lang w:val="en-US"/>
        </w:rPr>
        <w:t xml:space="preserve"> follows a different approach by using linear models to work with the count data </w:t>
      </w:r>
      <w:r>
        <w:rPr>
          <w:rStyle w:val="normaltextrun"/>
          <w:color w:val="000000"/>
          <w:shd w:val="clear" w:color="auto" w:fill="E1E3E6"/>
          <w:lang w:val="en-US"/>
        </w:rPr>
        <w:t>(Law et al. 2014)</w:t>
      </w:r>
      <w:r>
        <w:rPr>
          <w:rStyle w:val="normaltextrun"/>
          <w:color w:val="000000"/>
          <w:lang w:val="en-US"/>
        </w:rPr>
        <w:t>.</w:t>
      </w:r>
      <w:r>
        <w:rPr>
          <w:rStyle w:val="normaltextrun"/>
          <w:lang w:val="en-US"/>
        </w:rPr>
        <w:t xml:space="preserve"> </w:t>
      </w:r>
      <w:proofErr w:type="spellStart"/>
      <w:r>
        <w:rPr>
          <w:rStyle w:val="normaltextrun"/>
          <w:lang w:val="en-US"/>
        </w:rPr>
        <w:t>Limma</w:t>
      </w:r>
      <w:proofErr w:type="spellEnd"/>
      <w:r>
        <w:rPr>
          <w:rStyle w:val="normaltextrun"/>
          <w:lang w:val="en-US"/>
        </w:rPr>
        <w:t xml:space="preserve"> finds out the relationship between the mean and the variance by considering logarithmic counts, calculates precise weights for each observation, and integrates these weights into the </w:t>
      </w:r>
      <w:proofErr w:type="spellStart"/>
      <w:r>
        <w:rPr>
          <w:rStyle w:val="normaltextrun"/>
          <w:lang w:val="en-US"/>
        </w:rPr>
        <w:t>Limma</w:t>
      </w:r>
      <w:proofErr w:type="spellEnd"/>
      <w:r>
        <w:rPr>
          <w:rStyle w:val="normaltextrun"/>
          <w:lang w:val="en-US"/>
        </w:rPr>
        <w:t xml:space="preserve"> empirical Bayes analysis. A significant advantage of </w:t>
      </w:r>
      <w:proofErr w:type="spellStart"/>
      <w:r>
        <w:rPr>
          <w:rStyle w:val="normaltextrun"/>
          <w:lang w:val="en-US"/>
        </w:rPr>
        <w:t>Limma</w:t>
      </w:r>
      <w:proofErr w:type="spellEnd"/>
      <w:r>
        <w:rPr>
          <w:rStyle w:val="normaltextrun"/>
          <w:lang w:val="en-US"/>
        </w:rPr>
        <w:t xml:space="preserve"> is its capability to handle complicated experiments involving various treatment factors.</w:t>
      </w:r>
      <w:r>
        <w:rPr>
          <w:rStyle w:val="eop"/>
          <w:lang w:val="en-US"/>
        </w:rPr>
        <w:t> </w:t>
      </w:r>
      <w:r>
        <w:rPr>
          <w:rStyle w:val="normaltextrun"/>
          <w:color w:val="000000"/>
          <w:lang w:val="en-US"/>
        </w:rPr>
        <w:t xml:space="preserve">Mean-variance relationship is derived non parametrically from normalized log counts either by </w:t>
      </w:r>
      <w:proofErr w:type="spellStart"/>
      <w:r>
        <w:rPr>
          <w:rStyle w:val="normaltextrun"/>
          <w:color w:val="000000"/>
          <w:lang w:val="en-US"/>
        </w:rPr>
        <w:t>Limma</w:t>
      </w:r>
      <w:proofErr w:type="spellEnd"/>
      <w:r>
        <w:rPr>
          <w:rStyle w:val="normaltextrun"/>
          <w:color w:val="000000"/>
          <w:lang w:val="en-US"/>
        </w:rPr>
        <w:t xml:space="preserve"> trend (modified </w:t>
      </w:r>
      <w:proofErr w:type="spellStart"/>
      <w:r>
        <w:rPr>
          <w:rStyle w:val="normaltextrun"/>
          <w:color w:val="000000"/>
          <w:lang w:val="en-US"/>
        </w:rPr>
        <w:t>Limma</w:t>
      </w:r>
      <w:proofErr w:type="spellEnd"/>
      <w:r>
        <w:rPr>
          <w:rStyle w:val="normaltextrun"/>
          <w:color w:val="000000"/>
          <w:lang w:val="en-US"/>
        </w:rPr>
        <w:t xml:space="preserve"> empirical Bayes process to incorporate the mean-variance relationship for gene level) or </w:t>
      </w:r>
      <w:proofErr w:type="spellStart"/>
      <w:r>
        <w:rPr>
          <w:rStyle w:val="normaltextrun"/>
          <w:color w:val="000000"/>
          <w:lang w:val="en-US"/>
        </w:rPr>
        <w:t>Limma</w:t>
      </w:r>
      <w:proofErr w:type="spellEnd"/>
      <w:r>
        <w:rPr>
          <w:rStyle w:val="normaltextrun"/>
          <w:color w:val="000000"/>
          <w:lang w:val="en-US"/>
        </w:rPr>
        <w:t xml:space="preserve"> </w:t>
      </w:r>
      <w:proofErr w:type="spellStart"/>
      <w:r>
        <w:rPr>
          <w:rStyle w:val="normaltextrun"/>
          <w:color w:val="000000"/>
          <w:lang w:val="en-US"/>
        </w:rPr>
        <w:t>voom</w:t>
      </w:r>
      <w:proofErr w:type="spellEnd"/>
      <w:r>
        <w:rPr>
          <w:rStyle w:val="normaltextrun"/>
          <w:color w:val="000000"/>
          <w:lang w:val="en-US"/>
        </w:rPr>
        <w:t xml:space="preserve"> (incorporates the mean-variance trend into a precision weight for each individual normalized observation). </w:t>
      </w:r>
      <w:r>
        <w:rPr>
          <w:rStyle w:val="normaltextrun"/>
          <w:lang w:val="en-US"/>
        </w:rPr>
        <w:t xml:space="preserve">When working with data from different sequencing depths, the </w:t>
      </w:r>
      <w:proofErr w:type="spellStart"/>
      <w:r>
        <w:rPr>
          <w:rStyle w:val="normaltextrun"/>
          <w:lang w:val="en-US"/>
        </w:rPr>
        <w:t>voom</w:t>
      </w:r>
      <w:proofErr w:type="spellEnd"/>
      <w:r>
        <w:rPr>
          <w:rStyle w:val="normaltextrun"/>
          <w:lang w:val="en-US"/>
        </w:rPr>
        <w:t xml:space="preserve"> method is more effective than the trend method. This is because even if the normalized values appear similar, the actual counts can be quite different due to variations in sequencing depth. Therefore, when trying to understand how the average and variance of the </w:t>
      </w:r>
      <w:r>
        <w:rPr>
          <w:rStyle w:val="normaltextrun"/>
          <w:lang w:val="en-US"/>
        </w:rPr>
        <w:lastRenderedPageBreak/>
        <w:t xml:space="preserve">data are related, it's better to use the </w:t>
      </w:r>
      <w:proofErr w:type="spellStart"/>
      <w:r>
        <w:rPr>
          <w:rStyle w:val="normaltextrun"/>
          <w:lang w:val="en-US"/>
        </w:rPr>
        <w:t>voom</w:t>
      </w:r>
      <w:proofErr w:type="spellEnd"/>
      <w:r>
        <w:rPr>
          <w:rStyle w:val="normaltextrun"/>
          <w:lang w:val="en-US"/>
        </w:rPr>
        <w:t xml:space="preserve"> method for each individual data point </w:t>
      </w:r>
      <w:r>
        <w:rPr>
          <w:rStyle w:val="normaltextrun"/>
          <w:lang w:val="en-US"/>
        </w:rPr>
        <w:fldChar w:fldCharType="begin"/>
      </w:r>
      <w:r>
        <w:rPr>
          <w:rStyle w:val="normaltextrun"/>
          <w:lang w:val="en-US"/>
        </w:rPr>
        <w:instrText xml:space="preserve"> ADDIN EN.CITE &lt;EndNote&gt;&lt;Cite&gt;&lt;Author&gt;Law&lt;/Author&gt;&lt;Year&gt;2014&lt;/Year&gt;&lt;RecNum&gt;250&lt;/RecNum&gt;&lt;DisplayText&gt;(Law et al. 2014)&lt;/DisplayText&gt;&lt;record&gt;&lt;rec-number&gt;250&lt;/rec-number&gt;&lt;foreign-keys&gt;&lt;key app="EN" db-id="pseefr0zjzd0enea9zspfpzca09xxa0esfsx" timestamp="1684198401"&gt;250&lt;/key&gt;&lt;/foreign-keys&gt;&lt;ref-type name="Journal Article"&gt;17&lt;/ref-type&gt;&lt;contributors&gt;&lt;authors&gt;&lt;author&gt;Law, Charity W.&lt;/author&gt;&lt;author&gt;Chen, Yunshun&lt;/author&gt;&lt;author&gt;Shi, Wei&lt;/author&gt;&lt;author&gt;Smyth, Gordon K.&lt;/author&gt;&lt;/authors&gt;&lt;/contributors&gt;&lt;titles&gt;&lt;title&gt;voom: precision weights unlock linear model analysis tools for RNA-seq read counts&lt;/title&gt;&lt;secondary-title&gt;Genome Biology&lt;/secondary-title&gt;&lt;/titles&gt;&lt;periodical&gt;&lt;full-title&gt;Genome Biology&lt;/full-title&gt;&lt;/periodical&gt;&lt;pages&gt;R29&lt;/pages&gt;&lt;volume&gt;15&lt;/volume&gt;&lt;number&gt;2&lt;/number&gt;&lt;dates&gt;&lt;year&gt;2014&lt;/year&gt;&lt;pub-dates&gt;&lt;date&gt;2014/02/03&lt;/date&gt;&lt;/pub-dates&gt;&lt;/dates&gt;&lt;isbn&gt;1474-760X&lt;/isbn&gt;&lt;urls&gt;&lt;related-urls&gt;&lt;url&gt;https://doi.org/10.1186/gb-2014-15-2-r29&lt;/url&gt;&lt;/related-urls&gt;&lt;/urls&gt;&lt;electronic-resource-num&gt;10.1186/gb-2014-15-2-r29&lt;/electronic-resource-num&gt;&lt;/record&gt;&lt;/Cite&gt;&lt;/EndNote&gt;</w:instrText>
      </w:r>
      <w:r>
        <w:rPr>
          <w:rStyle w:val="normaltextrun"/>
          <w:lang w:val="en-US"/>
        </w:rPr>
        <w:fldChar w:fldCharType="separate"/>
      </w:r>
      <w:r>
        <w:rPr>
          <w:rStyle w:val="normaltextrun"/>
          <w:noProof/>
          <w:lang w:val="en-US"/>
        </w:rPr>
        <w:t>(Law et al. 2014)</w:t>
      </w:r>
      <w:r>
        <w:rPr>
          <w:rStyle w:val="normaltextrun"/>
          <w:lang w:val="en-US"/>
        </w:rPr>
        <w:fldChar w:fldCharType="end"/>
      </w:r>
      <w:r>
        <w:rPr>
          <w:rStyle w:val="normaltextrun"/>
          <w:lang w:val="en-US"/>
        </w:rPr>
        <w:t xml:space="preserve">. </w:t>
      </w:r>
      <w:r>
        <w:rPr>
          <w:rStyle w:val="normaltextrun"/>
          <w:color w:val="000000"/>
          <w:lang w:val="en-US"/>
        </w:rPr>
        <w:t xml:space="preserve">The estimated weight after </w:t>
      </w:r>
      <w:proofErr w:type="spellStart"/>
      <w:r>
        <w:rPr>
          <w:rStyle w:val="normaltextrun"/>
          <w:color w:val="000000"/>
          <w:lang w:val="en-US"/>
        </w:rPr>
        <w:t>voom</w:t>
      </w:r>
      <w:proofErr w:type="spellEnd"/>
      <w:r>
        <w:rPr>
          <w:rStyle w:val="normaltextrun"/>
          <w:color w:val="000000"/>
          <w:lang w:val="en-US"/>
        </w:rPr>
        <w:t xml:space="preserve"> transformation is used in the </w:t>
      </w:r>
      <w:proofErr w:type="spellStart"/>
      <w:r>
        <w:rPr>
          <w:rStyle w:val="normaltextrun"/>
          <w:color w:val="000000"/>
          <w:lang w:val="en-US"/>
        </w:rPr>
        <w:t>Limma</w:t>
      </w:r>
      <w:proofErr w:type="spellEnd"/>
      <w:r>
        <w:rPr>
          <w:rStyle w:val="normaltextrun"/>
          <w:color w:val="000000"/>
          <w:lang w:val="en-US"/>
        </w:rPr>
        <w:t xml:space="preserve"> empirical Bayes analysis pipeline. The gene expression differential analysis between groups is tested using the moderated t-statistics with robust as true to reduce to effect of outlier data </w:t>
      </w:r>
      <w:r>
        <w:rPr>
          <w:rStyle w:val="normaltextrun"/>
          <w:color w:val="000000"/>
          <w:shd w:val="clear" w:color="auto" w:fill="E1E3E6"/>
          <w:lang w:val="en-US"/>
        </w:rPr>
        <w:t>(Belinda et al. 2016)</w:t>
      </w:r>
      <w:r>
        <w:rPr>
          <w:rStyle w:val="normaltextrun"/>
          <w:color w:val="000000"/>
          <w:lang w:val="en-US"/>
        </w:rPr>
        <w:t>.</w:t>
      </w:r>
      <w:r>
        <w:rPr>
          <w:rStyle w:val="eop"/>
          <w:color w:val="000000"/>
        </w:rPr>
        <w:t> </w:t>
      </w:r>
    </w:p>
    <w:p w14:paraId="2856E55F"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lang w:val="en-US"/>
        </w:rPr>
      </w:pPr>
      <w:r>
        <w:rPr>
          <w:rStyle w:val="eop"/>
          <w:color w:val="000000"/>
          <w:lang w:val="en-US"/>
        </w:rPr>
        <w:t> </w:t>
      </w:r>
    </w:p>
    <w:p w14:paraId="28AA3D76" w14:textId="77777777" w:rsidR="00DA125F" w:rsidRDefault="00DA125F" w:rsidP="00DA125F">
      <w:pPr>
        <w:pStyle w:val="paragraph"/>
        <w:numPr>
          <w:ilvl w:val="0"/>
          <w:numId w:val="18"/>
        </w:numPr>
        <w:spacing w:before="0" w:beforeAutospacing="0" w:after="0" w:afterAutospacing="0" w:line="480" w:lineRule="auto"/>
        <w:ind w:firstLine="0"/>
        <w:jc w:val="both"/>
        <w:textAlignment w:val="baseline"/>
        <w:rPr>
          <w:b/>
          <w:bCs/>
          <w:color w:val="000000"/>
          <w:sz w:val="32"/>
          <w:szCs w:val="32"/>
        </w:rPr>
      </w:pPr>
      <w:r>
        <w:rPr>
          <w:rStyle w:val="normaltextrun"/>
          <w:b/>
          <w:bCs/>
          <w:color w:val="000000"/>
          <w:sz w:val="32"/>
          <w:szCs w:val="32"/>
        </w:rPr>
        <w:t>Multiple test correction</w:t>
      </w:r>
      <w:r>
        <w:rPr>
          <w:rStyle w:val="eop"/>
          <w:b/>
          <w:bCs/>
          <w:color w:val="000000"/>
          <w:sz w:val="32"/>
          <w:szCs w:val="32"/>
        </w:rPr>
        <w:t> </w:t>
      </w:r>
    </w:p>
    <w:p w14:paraId="2604AA71"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Pr>
        <w:t>Since, there are thousands of genes in RNA seq data, multiple test correction is necessary to control the false positives or type I error. False Discovery rate (FDR)/</w:t>
      </w:r>
      <w:proofErr w:type="spellStart"/>
      <w:r>
        <w:rPr>
          <w:rStyle w:val="normaltextrun"/>
        </w:rPr>
        <w:t>Benjamini</w:t>
      </w:r>
      <w:proofErr w:type="spellEnd"/>
      <w:r>
        <w:rPr>
          <w:rStyle w:val="normaltextrun"/>
        </w:rPr>
        <w:t xml:space="preserve">-Hochberg (BH) is widely used method to control number of false positives. In this method, genes are ranked from smallest to largest based on p values, then multiply each ranked p value by (total number of tests / rank) </w:t>
      </w:r>
      <w:r>
        <w:rPr>
          <w:rStyle w:val="normaltextrun"/>
          <w:color w:val="000000"/>
          <w:shd w:val="clear" w:color="auto" w:fill="E1E3E6"/>
        </w:rPr>
        <w:t>(</w:t>
      </w:r>
      <w:proofErr w:type="spellStart"/>
      <w:r>
        <w:rPr>
          <w:rStyle w:val="normaltextrun"/>
          <w:color w:val="000000"/>
          <w:shd w:val="clear" w:color="auto" w:fill="E1E3E6"/>
        </w:rPr>
        <w:t>Benjamini</w:t>
      </w:r>
      <w:proofErr w:type="spellEnd"/>
      <w:r>
        <w:rPr>
          <w:rStyle w:val="normaltextrun"/>
          <w:color w:val="000000"/>
          <w:shd w:val="clear" w:color="auto" w:fill="E1E3E6"/>
        </w:rPr>
        <w:t xml:space="preserve"> &amp; Hochberg 1995)</w:t>
      </w:r>
      <w:r>
        <w:rPr>
          <w:rStyle w:val="normaltextrun"/>
        </w:rPr>
        <w:t>. </w:t>
      </w:r>
      <w:r>
        <w:rPr>
          <w:rStyle w:val="normaltextrun"/>
          <w:lang w:val="en-US"/>
        </w:rPr>
        <w:t>The null hypothesis for test statistic is there is no differential expression across the two samples. If adjusted p value / FDR is small, less than 0.05, null hypothesis is rejected which means the gene is differentially expressed. Hence, multiple test correction is important to know differential gene expression.</w:t>
      </w:r>
      <w:r>
        <w:rPr>
          <w:rStyle w:val="eop"/>
        </w:rPr>
        <w:t> </w:t>
      </w:r>
    </w:p>
    <w:p w14:paraId="1C0B6AF9" w14:textId="77777777" w:rsidR="00DA125F" w:rsidRDefault="00DA125F" w:rsidP="00DA125F">
      <w:pPr>
        <w:pStyle w:val="paragraph"/>
        <w:spacing w:before="0" w:beforeAutospacing="0" w:after="0" w:afterAutospacing="0" w:line="480" w:lineRule="auto"/>
        <w:jc w:val="both"/>
        <w:textAlignment w:val="baseline"/>
        <w:rPr>
          <w:rStyle w:val="normaltextrun"/>
          <w:b/>
          <w:bCs/>
          <w:color w:val="000000"/>
          <w:sz w:val="32"/>
          <w:szCs w:val="32"/>
        </w:rPr>
      </w:pPr>
    </w:p>
    <w:p w14:paraId="7D139597" w14:textId="77777777" w:rsidR="00DA125F" w:rsidRDefault="00DA125F" w:rsidP="00DA125F">
      <w:pPr>
        <w:pStyle w:val="paragraph"/>
        <w:spacing w:before="0" w:beforeAutospacing="0" w:after="0" w:afterAutospacing="0" w:line="480" w:lineRule="auto"/>
        <w:jc w:val="both"/>
        <w:textAlignment w:val="baseline"/>
        <w:rPr>
          <w:rFonts w:ascii="Segoe UI" w:hAnsi="Segoe UI" w:cs="Segoe UI"/>
          <w:b/>
          <w:bCs/>
          <w:color w:val="000000"/>
          <w:sz w:val="18"/>
          <w:szCs w:val="18"/>
        </w:rPr>
      </w:pPr>
      <w:r>
        <w:rPr>
          <w:rStyle w:val="normaltextrun"/>
          <w:b/>
          <w:bCs/>
          <w:color w:val="000000"/>
          <w:sz w:val="32"/>
          <w:szCs w:val="32"/>
        </w:rPr>
        <w:t>Comparison of the three methods</w:t>
      </w:r>
      <w:r>
        <w:rPr>
          <w:rStyle w:val="eop"/>
          <w:b/>
          <w:bCs/>
          <w:color w:val="000000"/>
          <w:sz w:val="32"/>
          <w:szCs w:val="32"/>
        </w:rPr>
        <w:t> </w:t>
      </w:r>
    </w:p>
    <w:p w14:paraId="735EB877" w14:textId="77777777" w:rsidR="00DA125F" w:rsidRDefault="00DA125F" w:rsidP="00DA125F">
      <w:pPr>
        <w:pStyle w:val="paragraph"/>
        <w:spacing w:before="0" w:beforeAutospacing="0" w:after="0" w:afterAutospacing="0" w:line="480" w:lineRule="auto"/>
        <w:jc w:val="both"/>
        <w:textAlignment w:val="baseline"/>
        <w:rPr>
          <w:rStyle w:val="eop"/>
        </w:rPr>
      </w:pPr>
      <w:proofErr w:type="spellStart"/>
      <w:r>
        <w:rPr>
          <w:rStyle w:val="normaltextrun"/>
        </w:rPr>
        <w:t>edgeR</w:t>
      </w:r>
      <w:proofErr w:type="spellEnd"/>
      <w:r>
        <w:rPr>
          <w:rStyle w:val="normaltextrun"/>
        </w:rPr>
        <w:t xml:space="preserve"> and DESeq2 are both based on NB GLM technique where </w:t>
      </w:r>
      <w:proofErr w:type="spellStart"/>
      <w:r>
        <w:rPr>
          <w:rStyle w:val="normaltextrun"/>
        </w:rPr>
        <w:t>Limma</w:t>
      </w:r>
      <w:proofErr w:type="spellEnd"/>
      <w:r>
        <w:rPr>
          <w:rStyle w:val="normaltextrun"/>
        </w:rPr>
        <w:t xml:space="preserve"> is based on Linear modelling strategy. All of three techniques uses empirical Bayes </w:t>
      </w:r>
      <w:proofErr w:type="spellStart"/>
      <w:r>
        <w:rPr>
          <w:rStyle w:val="normaltextrun"/>
        </w:rPr>
        <w:t>theorm</w:t>
      </w:r>
      <w:proofErr w:type="spellEnd"/>
      <w:r>
        <w:rPr>
          <w:rStyle w:val="normaltextrun"/>
        </w:rPr>
        <w:t xml:space="preserve"> to shrink the dispersion of overly dispersed count values. DESeq2 and </w:t>
      </w:r>
      <w:proofErr w:type="spellStart"/>
      <w:r>
        <w:rPr>
          <w:rStyle w:val="normaltextrun"/>
        </w:rPr>
        <w:t>Limma</w:t>
      </w:r>
      <w:proofErr w:type="spellEnd"/>
      <w:r>
        <w:rPr>
          <w:rStyle w:val="normaltextrun"/>
        </w:rPr>
        <w:t xml:space="preserve"> has a step where the variances are further </w:t>
      </w:r>
      <w:proofErr w:type="spellStart"/>
      <w:r>
        <w:rPr>
          <w:rStyle w:val="normaltextrun"/>
        </w:rPr>
        <w:t>stablised</w:t>
      </w:r>
      <w:proofErr w:type="spellEnd"/>
      <w:r>
        <w:rPr>
          <w:rStyle w:val="normaltextrun"/>
        </w:rPr>
        <w:t xml:space="preserve"> to account the over dispersion, which is not available in </w:t>
      </w:r>
      <w:proofErr w:type="spellStart"/>
      <w:r>
        <w:rPr>
          <w:rStyle w:val="normaltextrun"/>
        </w:rPr>
        <w:t>edgeR</w:t>
      </w:r>
      <w:proofErr w:type="spellEnd"/>
      <w:r>
        <w:rPr>
          <w:rStyle w:val="normaltextrun"/>
        </w:rPr>
        <w:t>. All the three approaches use parametric test to conclude if the gene is differentially expressed or not.</w:t>
      </w:r>
      <w:r>
        <w:rPr>
          <w:rStyle w:val="eop"/>
        </w:rPr>
        <w:t> </w:t>
      </w:r>
      <w:proofErr w:type="spellStart"/>
      <w:r>
        <w:rPr>
          <w:rStyle w:val="eop"/>
        </w:rPr>
        <w:t>edgeR</w:t>
      </w:r>
      <w:proofErr w:type="spellEnd"/>
      <w:r>
        <w:rPr>
          <w:rStyle w:val="eop"/>
        </w:rPr>
        <w:t xml:space="preserve"> and DESeq2 yields similar results but DESeq2 stabilize the variance. Hence the recommended method for Richa’s data analysis is DESeq2. </w:t>
      </w:r>
    </w:p>
    <w:p w14:paraId="490ABC73"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3BEC6E81"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785825D3"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68AFFD1F"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428E76A3" w14:textId="77777777" w:rsidR="00DA125F" w:rsidRDefault="00DA125F" w:rsidP="00DA125F">
      <w:pPr>
        <w:spacing w:line="360" w:lineRule="auto"/>
        <w:jc w:val="both"/>
        <w:rPr>
          <w:rFonts w:ascii="Times New Roman" w:eastAsia="Times New Roman" w:hAnsi="Times New Roman" w:cs="Times New Roman"/>
          <w:color w:val="000000" w:themeColor="text1"/>
          <w:sz w:val="24"/>
          <w:szCs w:val="24"/>
        </w:rPr>
      </w:pPr>
    </w:p>
    <w:p w14:paraId="6E6A2607" w14:textId="77777777" w:rsidR="00DA125F" w:rsidRDefault="00DA125F" w:rsidP="00DA125F">
      <w:pPr>
        <w:pStyle w:val="Heading1"/>
        <w:numPr>
          <w:ilvl w:val="0"/>
          <w:numId w:val="0"/>
        </w:numPr>
      </w:pPr>
      <w:r w:rsidRPr="2559528D">
        <w:t>References</w:t>
      </w:r>
    </w:p>
    <w:p w14:paraId="7941BA13" w14:textId="77777777" w:rsidR="00DA125F" w:rsidRPr="001D698A" w:rsidRDefault="00DA125F" w:rsidP="00DA125F">
      <w:pPr>
        <w:pStyle w:val="EndNoteBibliography"/>
      </w:pPr>
      <w:r w:rsidRPr="00FF2DAC">
        <w:rPr>
          <w:szCs w:val="24"/>
        </w:rPr>
        <w:fldChar w:fldCharType="begin"/>
      </w:r>
      <w:r w:rsidRPr="00FF2DAC">
        <w:rPr>
          <w:szCs w:val="24"/>
        </w:rPr>
        <w:instrText xml:space="preserve"> ADDIN EN.REFLIST </w:instrText>
      </w:r>
      <w:r w:rsidRPr="00FF2DAC">
        <w:rPr>
          <w:szCs w:val="24"/>
        </w:rPr>
        <w:fldChar w:fldCharType="separate"/>
      </w:r>
      <w:r w:rsidRPr="001D698A">
        <w:t xml:space="preserve">Aird, D, Ross, MG, Chen, W-S, Danielsson, M, Fennell, T, Russ, C, Jaffe, DB, Nusbaum, C &amp; Gnirke, A 2011, 'Analyzing and minimizing PCR amplification bias in Illumina sequencing libraries', </w:t>
      </w:r>
      <w:r w:rsidRPr="001D698A">
        <w:rPr>
          <w:i/>
        </w:rPr>
        <w:t>Genome Biology</w:t>
      </w:r>
      <w:r w:rsidRPr="001D698A">
        <w:t>, vol. 12, no. 2, pp. 1-14.</w:t>
      </w:r>
    </w:p>
    <w:p w14:paraId="698C5B84" w14:textId="77777777" w:rsidR="00DA125F" w:rsidRPr="001D698A" w:rsidRDefault="00DA125F" w:rsidP="00DA125F">
      <w:pPr>
        <w:pStyle w:val="EndNoteBibliography"/>
        <w:spacing w:after="0"/>
      </w:pPr>
    </w:p>
    <w:p w14:paraId="489FD774" w14:textId="77777777" w:rsidR="00DA125F" w:rsidRPr="001D698A" w:rsidRDefault="00DA125F" w:rsidP="00DA125F">
      <w:pPr>
        <w:pStyle w:val="EndNoteBibliography"/>
      </w:pPr>
      <w:r w:rsidRPr="001D698A">
        <w:t xml:space="preserve">Benjamini, Y &amp; Speed, TP 2012, 'Summarizing and correcting the GC content bias in high-throughput sequencing', </w:t>
      </w:r>
      <w:r w:rsidRPr="001D698A">
        <w:rPr>
          <w:i/>
        </w:rPr>
        <w:t>Nucleic acids research</w:t>
      </w:r>
      <w:r w:rsidRPr="001D698A">
        <w:t>, vol. 40, no. 10, pp. e72-e72.</w:t>
      </w:r>
    </w:p>
    <w:p w14:paraId="37196AB0" w14:textId="77777777" w:rsidR="00DA125F" w:rsidRPr="001D698A" w:rsidRDefault="00DA125F" w:rsidP="00DA125F">
      <w:pPr>
        <w:pStyle w:val="EndNoteBibliography"/>
        <w:spacing w:after="0"/>
      </w:pPr>
    </w:p>
    <w:p w14:paraId="651EAAD7" w14:textId="77777777" w:rsidR="00DA125F" w:rsidRPr="001D698A" w:rsidRDefault="00DA125F" w:rsidP="00DA125F">
      <w:pPr>
        <w:pStyle w:val="EndNoteBibliography"/>
      </w:pPr>
      <w:r w:rsidRPr="001D698A">
        <w:t xml:space="preserve">Bolstad, BM, Irizarry, RA, Åstrand, M &amp; Speed, TP 2003, 'A comparison of normalization methods for high density oligonucleotide array data based on variance and bias', </w:t>
      </w:r>
      <w:r w:rsidRPr="001D698A">
        <w:rPr>
          <w:i/>
        </w:rPr>
        <w:t>Bioinformatics</w:t>
      </w:r>
      <w:r w:rsidRPr="001D698A">
        <w:t>, vol. 19, no. 2, pp. 185-193.</w:t>
      </w:r>
    </w:p>
    <w:p w14:paraId="648CF031" w14:textId="77777777" w:rsidR="00DA125F" w:rsidRPr="001D698A" w:rsidRDefault="00DA125F" w:rsidP="00DA125F">
      <w:pPr>
        <w:pStyle w:val="EndNoteBibliography"/>
        <w:spacing w:after="0"/>
      </w:pPr>
    </w:p>
    <w:p w14:paraId="0DE76BD5" w14:textId="77777777" w:rsidR="00DA125F" w:rsidRPr="001D698A" w:rsidRDefault="00DA125F" w:rsidP="00DA125F">
      <w:pPr>
        <w:pStyle w:val="EndNoteBibliography"/>
      </w:pPr>
      <w:r w:rsidRPr="001D698A">
        <w:t xml:space="preserve">Bullard, JH, Purdom, E, Hansen, KD &amp; Dudoit, S 2010, 'Evaluation of statistical methods for normalization and differential expression in mRNA-Seq experiments', </w:t>
      </w:r>
      <w:r w:rsidRPr="001D698A">
        <w:rPr>
          <w:i/>
        </w:rPr>
        <w:t>BMC Bioinformatics</w:t>
      </w:r>
      <w:r w:rsidRPr="001D698A">
        <w:t>, vol. 11, no. 1, p. 94.</w:t>
      </w:r>
    </w:p>
    <w:p w14:paraId="022090AA" w14:textId="77777777" w:rsidR="00DA125F" w:rsidRPr="001D698A" w:rsidRDefault="00DA125F" w:rsidP="00DA125F">
      <w:pPr>
        <w:pStyle w:val="EndNoteBibliography"/>
        <w:spacing w:after="0"/>
      </w:pPr>
    </w:p>
    <w:p w14:paraId="365A8BC5" w14:textId="77777777" w:rsidR="00DA125F" w:rsidRPr="001D698A" w:rsidRDefault="00DA125F" w:rsidP="00DA125F">
      <w:pPr>
        <w:pStyle w:val="EndNoteBibliography"/>
      </w:pPr>
      <w:r w:rsidRPr="001D698A">
        <w:t xml:space="preserve">Chen, Y, Lun, A &amp; Smyth, G 2016, 'From reads to genes to pathways: differential expression analysis of RNA-Seq experiments using Rsubread and the edgeR quasi-likelihood pipeline [version 2; peer review: 5 approved]', </w:t>
      </w:r>
      <w:r w:rsidRPr="001D698A">
        <w:rPr>
          <w:i/>
        </w:rPr>
        <w:t>F1000Research</w:t>
      </w:r>
      <w:r w:rsidRPr="001D698A">
        <w:t>, vol. 5, no. 1438.</w:t>
      </w:r>
    </w:p>
    <w:p w14:paraId="4AB0DF62" w14:textId="77777777" w:rsidR="00DA125F" w:rsidRPr="001D698A" w:rsidRDefault="00DA125F" w:rsidP="00DA125F">
      <w:pPr>
        <w:pStyle w:val="EndNoteBibliography"/>
        <w:spacing w:after="0"/>
      </w:pPr>
    </w:p>
    <w:p w14:paraId="7E7682C5" w14:textId="77777777" w:rsidR="00DA125F" w:rsidRPr="001D698A" w:rsidRDefault="00DA125F" w:rsidP="00DA125F">
      <w:pPr>
        <w:pStyle w:val="EndNoteBibliography"/>
      </w:pPr>
      <w:r w:rsidRPr="001D698A">
        <w:t xml:space="preserve">Conesa, A, Madrigal, P, Tarazona, S, Gomez-Cabrero, D, Cervera, A, McPherson, A, Szcześniak, MW, Gaffney, DJ, Elo, LL, Zhang, X &amp; Mortazavi, A 2016, 'A survey of best practices for RNA-seq data analysis', </w:t>
      </w:r>
      <w:r w:rsidRPr="001D698A">
        <w:rPr>
          <w:i/>
        </w:rPr>
        <w:t>Genome Biology</w:t>
      </w:r>
      <w:r w:rsidRPr="001D698A">
        <w:t>, vol. 17, no. 1, p. 13.</w:t>
      </w:r>
    </w:p>
    <w:p w14:paraId="2383CD68" w14:textId="77777777" w:rsidR="00DA125F" w:rsidRPr="001D698A" w:rsidRDefault="00DA125F" w:rsidP="00DA125F">
      <w:pPr>
        <w:pStyle w:val="EndNoteBibliography"/>
        <w:spacing w:after="0"/>
      </w:pPr>
    </w:p>
    <w:p w14:paraId="126BE2C7" w14:textId="77777777" w:rsidR="00DA125F" w:rsidRPr="001D698A" w:rsidRDefault="00DA125F" w:rsidP="00DA125F">
      <w:pPr>
        <w:pStyle w:val="EndNoteBibliography"/>
      </w:pPr>
      <w:r w:rsidRPr="001D698A">
        <w:t xml:space="preserve">Dillies, M-A, Rau, A, Aubert, J, Hennequet-Antier, C, Jeanmougin, M, Servant, N, Keime, C, Marot, G, Castel, D, Estelle, J, Guernec, G, Jagla, B, Jouneau, L, Laloë, D, Le Gall, C, Schaëffer, B, Le Crom, S, Guedj, M, Jaffrézic, F &amp; on behalf of The French StatOmique, C 2013, 'A comprehensive evaluation of normalization methods for Illumina high-throughput RNA sequencing data analysis', </w:t>
      </w:r>
      <w:r w:rsidRPr="001D698A">
        <w:rPr>
          <w:i/>
        </w:rPr>
        <w:t>Briefings in Bioinformatics</w:t>
      </w:r>
      <w:r w:rsidRPr="001D698A">
        <w:t>, vol. 14, no. 6, pp. 671-683.</w:t>
      </w:r>
    </w:p>
    <w:p w14:paraId="4FE7B785" w14:textId="77777777" w:rsidR="00DA125F" w:rsidRPr="001D698A" w:rsidRDefault="00DA125F" w:rsidP="00DA125F">
      <w:pPr>
        <w:pStyle w:val="EndNoteBibliography"/>
        <w:spacing w:after="0"/>
      </w:pPr>
    </w:p>
    <w:p w14:paraId="0778513F" w14:textId="77777777" w:rsidR="00DA125F" w:rsidRPr="001D698A" w:rsidRDefault="00DA125F" w:rsidP="00DA125F">
      <w:pPr>
        <w:pStyle w:val="EndNoteBibliography"/>
      </w:pPr>
      <w:r w:rsidRPr="001D698A">
        <w:t xml:space="preserve">Evans, C, Hardin, J &amp; Stoebel, DM 2017, 'Selecting between-sample RNA-Seq normalization methods from the perspective of their assumptions', </w:t>
      </w:r>
      <w:r w:rsidRPr="001D698A">
        <w:rPr>
          <w:i/>
        </w:rPr>
        <w:t>Briefings in Bioinformatics</w:t>
      </w:r>
      <w:r w:rsidRPr="001D698A">
        <w:t>, vol. 19, no. 5, pp. 776-792.</w:t>
      </w:r>
    </w:p>
    <w:p w14:paraId="2DD18EE4" w14:textId="77777777" w:rsidR="00DA125F" w:rsidRPr="001D698A" w:rsidRDefault="00DA125F" w:rsidP="00DA125F">
      <w:pPr>
        <w:pStyle w:val="EndNoteBibliography"/>
        <w:spacing w:after="0"/>
      </w:pPr>
    </w:p>
    <w:p w14:paraId="5B6392B9" w14:textId="77777777" w:rsidR="00DA125F" w:rsidRPr="001D698A" w:rsidRDefault="00DA125F" w:rsidP="00DA125F">
      <w:pPr>
        <w:pStyle w:val="EndNoteBibliography"/>
      </w:pPr>
      <w:r w:rsidRPr="001D698A">
        <w:t xml:space="preserve">Grün, D &amp; van Oudenaarden, A 2015, 'Design and Analysis of Single-Cell Sequencing Experiments', </w:t>
      </w:r>
      <w:r w:rsidRPr="001D698A">
        <w:rPr>
          <w:i/>
        </w:rPr>
        <w:t>Cell</w:t>
      </w:r>
      <w:r w:rsidRPr="001D698A">
        <w:t>, vol. 163, no. 4, pp. 799-810.</w:t>
      </w:r>
    </w:p>
    <w:p w14:paraId="1600B181" w14:textId="77777777" w:rsidR="00DA125F" w:rsidRPr="001D698A" w:rsidRDefault="00DA125F" w:rsidP="00DA125F">
      <w:pPr>
        <w:pStyle w:val="EndNoteBibliography"/>
        <w:spacing w:after="0"/>
      </w:pPr>
    </w:p>
    <w:p w14:paraId="33A663BA" w14:textId="77777777" w:rsidR="00DA125F" w:rsidRPr="001D698A" w:rsidRDefault="00DA125F" w:rsidP="00DA125F">
      <w:pPr>
        <w:pStyle w:val="EndNoteBibliography"/>
      </w:pPr>
      <w:r w:rsidRPr="001D698A">
        <w:lastRenderedPageBreak/>
        <w:t xml:space="preserve">Hicks, SC, Okrah, K, Paulson, JN, Quackenbush, J, Irizarry, RA &amp; Bravo, HC 2017, 'Smooth quantile normalization', </w:t>
      </w:r>
      <w:r w:rsidRPr="001D698A">
        <w:rPr>
          <w:i/>
        </w:rPr>
        <w:t>Biostatistics</w:t>
      </w:r>
      <w:r w:rsidRPr="001D698A">
        <w:t>, vol. 19, no. 2, pp. 185-198.</w:t>
      </w:r>
    </w:p>
    <w:p w14:paraId="114CA373" w14:textId="77777777" w:rsidR="00DA125F" w:rsidRPr="001D698A" w:rsidRDefault="00DA125F" w:rsidP="00DA125F">
      <w:pPr>
        <w:pStyle w:val="EndNoteBibliography"/>
        <w:spacing w:after="0"/>
      </w:pPr>
    </w:p>
    <w:p w14:paraId="44273431" w14:textId="77777777" w:rsidR="00DA125F" w:rsidRPr="001D698A" w:rsidRDefault="00DA125F" w:rsidP="00DA125F">
      <w:pPr>
        <w:pStyle w:val="EndNoteBibliography"/>
      </w:pPr>
      <w:r w:rsidRPr="001D698A">
        <w:t xml:space="preserve">Law, C, Alhamdoosh, M, Su, S, Dong, X, Tian, L, Smyth, G &amp; Ritchie, M 2018, 'RNA-seq analysis is easy as 1-2-3 with limma, Glimma and edgeR [version 3; peer review: 3 approved]', </w:t>
      </w:r>
      <w:r w:rsidRPr="001D698A">
        <w:rPr>
          <w:i/>
        </w:rPr>
        <w:t>F1000Research</w:t>
      </w:r>
      <w:r w:rsidRPr="001D698A">
        <w:t>, vol. 5, no. 1408.</w:t>
      </w:r>
    </w:p>
    <w:p w14:paraId="2F0A053B" w14:textId="77777777" w:rsidR="00DA125F" w:rsidRPr="001D698A" w:rsidRDefault="00DA125F" w:rsidP="00DA125F">
      <w:pPr>
        <w:pStyle w:val="EndNoteBibliography"/>
        <w:spacing w:after="0"/>
      </w:pPr>
    </w:p>
    <w:p w14:paraId="2E778293" w14:textId="77777777" w:rsidR="00DA125F" w:rsidRPr="001D698A" w:rsidRDefault="00DA125F" w:rsidP="00DA125F">
      <w:pPr>
        <w:pStyle w:val="EndNoteBibliography"/>
      </w:pPr>
      <w:r w:rsidRPr="001D698A">
        <w:t xml:space="preserve">Leek, JT 2014, 'svaseq: removing batch effects and other unwanted noise from sequencing data', </w:t>
      </w:r>
      <w:r w:rsidRPr="001D698A">
        <w:rPr>
          <w:i/>
        </w:rPr>
        <w:t>Nucleic acids research</w:t>
      </w:r>
      <w:r w:rsidRPr="001D698A">
        <w:t>, vol. 42, no. 21, pp. e161-e161.</w:t>
      </w:r>
    </w:p>
    <w:p w14:paraId="39D90896" w14:textId="77777777" w:rsidR="00DA125F" w:rsidRPr="001D698A" w:rsidRDefault="00DA125F" w:rsidP="00DA125F">
      <w:pPr>
        <w:pStyle w:val="EndNoteBibliography"/>
        <w:spacing w:after="0"/>
      </w:pPr>
    </w:p>
    <w:p w14:paraId="562B2B65" w14:textId="77777777" w:rsidR="00DA125F" w:rsidRPr="001D698A" w:rsidRDefault="00DA125F" w:rsidP="00DA125F">
      <w:pPr>
        <w:pStyle w:val="EndNoteBibliography"/>
      </w:pPr>
      <w:r w:rsidRPr="001D698A">
        <w:t xml:space="preserve">Leek, JT, Scharpf, RB, Bravo, HC, Simcha, D, Langmead, B, Johnson, WE, Geman, D, Baggerly, K &amp; Irizarry, RA 2010, 'Tackling the widespread and critical impact of batch effects in high-throughput data', </w:t>
      </w:r>
      <w:r w:rsidRPr="001D698A">
        <w:rPr>
          <w:i/>
        </w:rPr>
        <w:t>Nature Reviews Genetics</w:t>
      </w:r>
      <w:r w:rsidRPr="001D698A">
        <w:t>, vol. 11, no. 10, pp. 733-739.</w:t>
      </w:r>
    </w:p>
    <w:p w14:paraId="512CB7C7" w14:textId="77777777" w:rsidR="00DA125F" w:rsidRPr="001D698A" w:rsidRDefault="00DA125F" w:rsidP="00DA125F">
      <w:pPr>
        <w:pStyle w:val="EndNoteBibliography"/>
        <w:spacing w:after="0"/>
      </w:pPr>
    </w:p>
    <w:p w14:paraId="3B933153" w14:textId="77777777" w:rsidR="00DA125F" w:rsidRPr="001D698A" w:rsidRDefault="00DA125F" w:rsidP="00DA125F">
      <w:pPr>
        <w:pStyle w:val="EndNoteBibliography"/>
      </w:pPr>
      <w:r w:rsidRPr="001D698A">
        <w:t xml:space="preserve">Li, P, Piao, Y, Shon, HS &amp; Ryu, KH 2015, 'Comparing the normalization methods for the differential analysis of Illumina high-throughput RNA-Seq data', </w:t>
      </w:r>
      <w:r w:rsidRPr="001D698A">
        <w:rPr>
          <w:i/>
        </w:rPr>
        <w:t>BMC Bioinformatics</w:t>
      </w:r>
      <w:r w:rsidRPr="001D698A">
        <w:t>, vol. 16, no. 1, p. 347.</w:t>
      </w:r>
    </w:p>
    <w:p w14:paraId="18D80370" w14:textId="77777777" w:rsidR="00DA125F" w:rsidRPr="001D698A" w:rsidRDefault="00DA125F" w:rsidP="00DA125F">
      <w:pPr>
        <w:pStyle w:val="EndNoteBibliography"/>
        <w:spacing w:after="0"/>
      </w:pPr>
    </w:p>
    <w:p w14:paraId="3208A1B3" w14:textId="77777777" w:rsidR="00DA125F" w:rsidRPr="001D698A" w:rsidRDefault="00DA125F" w:rsidP="00DA125F">
      <w:pPr>
        <w:pStyle w:val="EndNoteBibliography"/>
      </w:pPr>
      <w:r w:rsidRPr="001D698A">
        <w:t xml:space="preserve">Lin, Y, Golovnina, K, Chen, Z-X, Lee, HN, Negron, YLS, Sultana, H, Oliver, B &amp; Harbison, ST 2016, 'Comparison of normalization and differential expression analyses using RNA-Seq data from 726 individual Drosophila melanogaster', </w:t>
      </w:r>
      <w:r w:rsidRPr="001D698A">
        <w:rPr>
          <w:i/>
        </w:rPr>
        <w:t>BMC Genomics</w:t>
      </w:r>
      <w:r w:rsidRPr="001D698A">
        <w:t>, vol. 17, no. 1, p. 28.</w:t>
      </w:r>
    </w:p>
    <w:p w14:paraId="10302AD8" w14:textId="77777777" w:rsidR="00DA125F" w:rsidRPr="001D698A" w:rsidRDefault="00DA125F" w:rsidP="00DA125F">
      <w:pPr>
        <w:pStyle w:val="EndNoteBibliography"/>
        <w:spacing w:after="0"/>
      </w:pPr>
    </w:p>
    <w:p w14:paraId="22E859A4" w14:textId="77777777" w:rsidR="00DA125F" w:rsidRPr="001D698A" w:rsidRDefault="00DA125F" w:rsidP="00DA125F">
      <w:pPr>
        <w:pStyle w:val="EndNoteBibliography"/>
      </w:pPr>
      <w:r w:rsidRPr="001D698A">
        <w:t xml:space="preserve">Liu, X, Li, N, Liu, S, Wang, J, Zhang, N, Zheng, X, Leung, K-S &amp; Cheng, L 2019, 'Normalization methods for the analysis of unbalanced transcriptome data: a review', </w:t>
      </w:r>
      <w:r w:rsidRPr="001D698A">
        <w:rPr>
          <w:i/>
        </w:rPr>
        <w:t>Frontiers in bioengineering and biotechnology</w:t>
      </w:r>
      <w:r w:rsidRPr="001D698A">
        <w:t>, vol. 7, p. 358.</w:t>
      </w:r>
    </w:p>
    <w:p w14:paraId="46C3B2C2" w14:textId="77777777" w:rsidR="00DA125F" w:rsidRPr="001D698A" w:rsidRDefault="00DA125F" w:rsidP="00DA125F">
      <w:pPr>
        <w:pStyle w:val="EndNoteBibliography"/>
        <w:spacing w:after="0"/>
      </w:pPr>
    </w:p>
    <w:p w14:paraId="5CAD8F92" w14:textId="77777777" w:rsidR="00DA125F" w:rsidRPr="001D698A" w:rsidRDefault="00DA125F" w:rsidP="00DA125F">
      <w:pPr>
        <w:pStyle w:val="EndNoteBibliography"/>
      </w:pPr>
      <w:r w:rsidRPr="001D698A">
        <w:t xml:space="preserve">Love, MI, Hogenesch, JB &amp; Irizarry, RA 2016, 'Modeling of RNA-seq fragment sequence bias reduces systematic errors in transcript abundance estimation', </w:t>
      </w:r>
      <w:r w:rsidRPr="001D698A">
        <w:rPr>
          <w:i/>
        </w:rPr>
        <w:t>Nature Biotechnology</w:t>
      </w:r>
      <w:r w:rsidRPr="001D698A">
        <w:t>, vol. 34, no. 12, pp. 1287-1291.</w:t>
      </w:r>
    </w:p>
    <w:p w14:paraId="0969BEBE" w14:textId="77777777" w:rsidR="00DA125F" w:rsidRPr="001D698A" w:rsidRDefault="00DA125F" w:rsidP="00DA125F">
      <w:pPr>
        <w:pStyle w:val="EndNoteBibliography"/>
        <w:spacing w:after="0"/>
      </w:pPr>
    </w:p>
    <w:p w14:paraId="38C72550" w14:textId="77777777" w:rsidR="00DA125F" w:rsidRPr="001D698A" w:rsidRDefault="00DA125F" w:rsidP="00DA125F">
      <w:pPr>
        <w:pStyle w:val="EndNoteBibliography"/>
      </w:pPr>
      <w:r w:rsidRPr="001D698A">
        <w:t xml:space="preserve">Love, MI, Huber, W &amp; Anders, S 2014, 'Moderated estimation of fold change and dispersion for RNA-seq data with DESeq2', </w:t>
      </w:r>
      <w:r w:rsidRPr="001D698A">
        <w:rPr>
          <w:i/>
        </w:rPr>
        <w:t>Genome Biology</w:t>
      </w:r>
      <w:r w:rsidRPr="001D698A">
        <w:t>, vol. 15, no. 12, p. 550.</w:t>
      </w:r>
    </w:p>
    <w:p w14:paraId="4AEF40EF" w14:textId="77777777" w:rsidR="00DA125F" w:rsidRPr="001D698A" w:rsidRDefault="00DA125F" w:rsidP="00DA125F">
      <w:pPr>
        <w:pStyle w:val="EndNoteBibliography"/>
        <w:spacing w:after="0"/>
      </w:pPr>
    </w:p>
    <w:p w14:paraId="579AE69E" w14:textId="77777777" w:rsidR="00DA125F" w:rsidRPr="001D698A" w:rsidRDefault="00DA125F" w:rsidP="00DA125F">
      <w:pPr>
        <w:pStyle w:val="EndNoteBibliography"/>
      </w:pPr>
      <w:r w:rsidRPr="001D698A">
        <w:t xml:space="preserve">Lovén, J, Orlando, David A, Sigova, Alla A, Lin, Charles Y, Rahl, Peter B, Burge, Christopher B, Levens, David L, Lee, Tong I &amp; Young, Richard A 2012, 'Revisiting Global Gene Expression Analysis', </w:t>
      </w:r>
      <w:r w:rsidRPr="001D698A">
        <w:rPr>
          <w:i/>
        </w:rPr>
        <w:t>Cell</w:t>
      </w:r>
      <w:r w:rsidRPr="001D698A">
        <w:t>, vol. 151, no. 3, pp. 476-482.</w:t>
      </w:r>
    </w:p>
    <w:p w14:paraId="6C8E1469" w14:textId="77777777" w:rsidR="00DA125F" w:rsidRPr="001D698A" w:rsidRDefault="00DA125F" w:rsidP="00DA125F">
      <w:pPr>
        <w:pStyle w:val="EndNoteBibliography"/>
        <w:spacing w:after="0"/>
      </w:pPr>
    </w:p>
    <w:p w14:paraId="21B1F842" w14:textId="77777777" w:rsidR="00DA125F" w:rsidRPr="001D698A" w:rsidRDefault="00DA125F" w:rsidP="00DA125F">
      <w:pPr>
        <w:pStyle w:val="EndNoteBibliography"/>
      </w:pPr>
      <w:r w:rsidRPr="001D698A">
        <w:t xml:space="preserve">Maza, E, Frasse, P, Senin, P, Bouzayen, M &amp; Zouine, M 2013, 'Comparison of normalization methods for differential gene expression analysis in RNA-Seq experiments: a matter of relative size of studied transcriptomes', </w:t>
      </w:r>
      <w:r w:rsidRPr="001D698A">
        <w:rPr>
          <w:i/>
        </w:rPr>
        <w:t>Communicative &amp; integrative biology</w:t>
      </w:r>
      <w:r w:rsidRPr="001D698A">
        <w:t>, vol. 6, no. 6, p. e25849.</w:t>
      </w:r>
    </w:p>
    <w:p w14:paraId="438DB60C" w14:textId="77777777" w:rsidR="00DA125F" w:rsidRPr="001D698A" w:rsidRDefault="00DA125F" w:rsidP="00DA125F">
      <w:pPr>
        <w:pStyle w:val="EndNoteBibliography"/>
        <w:spacing w:after="0"/>
      </w:pPr>
    </w:p>
    <w:p w14:paraId="2E8DBB6F" w14:textId="77777777" w:rsidR="00DA125F" w:rsidRPr="001D698A" w:rsidRDefault="00DA125F" w:rsidP="00DA125F">
      <w:pPr>
        <w:pStyle w:val="EndNoteBibliography"/>
      </w:pPr>
      <w:r w:rsidRPr="001D698A">
        <w:t xml:space="preserve">Mortazavi, A, Williams, BA, McCue, K, Schaeffer, L &amp; Wold, B 2008, 'Mapping and quantifying mammalian transcriptomes by RNA-Seq', </w:t>
      </w:r>
      <w:r w:rsidRPr="001D698A">
        <w:rPr>
          <w:i/>
        </w:rPr>
        <w:t>Nature Methods</w:t>
      </w:r>
      <w:r w:rsidRPr="001D698A">
        <w:t>, vol. 5, no. 7, pp. 621-628.</w:t>
      </w:r>
    </w:p>
    <w:p w14:paraId="0E5C5955" w14:textId="77777777" w:rsidR="00DA125F" w:rsidRPr="001D698A" w:rsidRDefault="00DA125F" w:rsidP="00DA125F">
      <w:pPr>
        <w:pStyle w:val="EndNoteBibliography"/>
        <w:spacing w:after="0"/>
      </w:pPr>
    </w:p>
    <w:p w14:paraId="07DBDAB7" w14:textId="77777777" w:rsidR="00DA125F" w:rsidRPr="001D698A" w:rsidRDefault="00DA125F" w:rsidP="00DA125F">
      <w:pPr>
        <w:pStyle w:val="EndNoteBibliography"/>
      </w:pPr>
      <w:r w:rsidRPr="001D698A">
        <w:lastRenderedPageBreak/>
        <w:t xml:space="preserve">Oshlack, A &amp; Wakefield, MJ 2009, 'Transcript length bias in RNA-seq data confounds systems biology', </w:t>
      </w:r>
      <w:r w:rsidRPr="001D698A">
        <w:rPr>
          <w:i/>
        </w:rPr>
        <w:t>Biology Direct</w:t>
      </w:r>
      <w:r w:rsidRPr="001D698A">
        <w:t>, vol. 4, no. 1, p. 14.</w:t>
      </w:r>
    </w:p>
    <w:p w14:paraId="186240E0" w14:textId="77777777" w:rsidR="00DA125F" w:rsidRPr="001D698A" w:rsidRDefault="00DA125F" w:rsidP="00DA125F">
      <w:pPr>
        <w:pStyle w:val="EndNoteBibliography"/>
        <w:spacing w:after="0"/>
      </w:pPr>
    </w:p>
    <w:p w14:paraId="0C5F932A" w14:textId="77777777" w:rsidR="00DA125F" w:rsidRPr="001D698A" w:rsidRDefault="00DA125F" w:rsidP="00DA125F">
      <w:pPr>
        <w:pStyle w:val="EndNoteBibliography"/>
      </w:pPr>
      <w:r w:rsidRPr="001D698A">
        <w:t xml:space="preserve">Phipson, B, Zappia, L &amp; Oshlack, A 2017, 'Gene length and detection bias in single cell RNA sequencing protocols [version 1; peer review: 4 approved]', </w:t>
      </w:r>
      <w:r w:rsidRPr="001D698A">
        <w:rPr>
          <w:i/>
        </w:rPr>
        <w:t>F1000Research</w:t>
      </w:r>
      <w:r w:rsidRPr="001D698A">
        <w:t>, vol. 6, no. 595.</w:t>
      </w:r>
    </w:p>
    <w:p w14:paraId="499D782A" w14:textId="77777777" w:rsidR="00DA125F" w:rsidRPr="001D698A" w:rsidRDefault="00DA125F" w:rsidP="00DA125F">
      <w:pPr>
        <w:pStyle w:val="EndNoteBibliography"/>
        <w:spacing w:after="0"/>
      </w:pPr>
    </w:p>
    <w:p w14:paraId="3917CF28" w14:textId="77777777" w:rsidR="00DA125F" w:rsidRPr="001D698A" w:rsidRDefault="00DA125F" w:rsidP="00DA125F">
      <w:pPr>
        <w:pStyle w:val="EndNoteBibliography"/>
      </w:pPr>
      <w:r w:rsidRPr="001D698A">
        <w:t xml:space="preserve">Risso, D, Ngai, J, Speed, TP &amp; Dudoit, S 2014, 'Normalization of RNA-seq data using factor analysis of control genes or samples', </w:t>
      </w:r>
      <w:r w:rsidRPr="001D698A">
        <w:rPr>
          <w:i/>
        </w:rPr>
        <w:t>Nature Biotechnology</w:t>
      </w:r>
      <w:r w:rsidRPr="001D698A">
        <w:t>, vol. 32, no. 9, pp. 896-902.</w:t>
      </w:r>
    </w:p>
    <w:p w14:paraId="6172FA96" w14:textId="77777777" w:rsidR="00DA125F" w:rsidRPr="001D698A" w:rsidRDefault="00DA125F" w:rsidP="00DA125F">
      <w:pPr>
        <w:pStyle w:val="EndNoteBibliography"/>
        <w:spacing w:after="0"/>
      </w:pPr>
    </w:p>
    <w:p w14:paraId="13042A28" w14:textId="77777777" w:rsidR="00DA125F" w:rsidRPr="001D698A" w:rsidRDefault="00DA125F" w:rsidP="00DA125F">
      <w:pPr>
        <w:pStyle w:val="EndNoteBibliography"/>
      </w:pPr>
      <w:r w:rsidRPr="001D698A">
        <w:t xml:space="preserve">Risso, D, Schwartz, K, Sherlock, G &amp; Dudoit, S 2011, 'GC-Content Normalization for RNA-Seq Data', </w:t>
      </w:r>
      <w:r w:rsidRPr="001D698A">
        <w:rPr>
          <w:i/>
        </w:rPr>
        <w:t>BMC Bioinformatics</w:t>
      </w:r>
      <w:r w:rsidRPr="001D698A">
        <w:t>, vol. 12, no. 1, p. 480.</w:t>
      </w:r>
    </w:p>
    <w:p w14:paraId="21D1F5F5" w14:textId="77777777" w:rsidR="00DA125F" w:rsidRPr="001D698A" w:rsidRDefault="00DA125F" w:rsidP="00DA125F">
      <w:pPr>
        <w:pStyle w:val="EndNoteBibliography"/>
        <w:spacing w:after="0"/>
      </w:pPr>
    </w:p>
    <w:p w14:paraId="0ED57F0A" w14:textId="77777777" w:rsidR="00DA125F" w:rsidRPr="001D698A" w:rsidRDefault="00DA125F" w:rsidP="00DA125F">
      <w:pPr>
        <w:pStyle w:val="EndNoteBibliography"/>
      </w:pPr>
      <w:r w:rsidRPr="001D698A">
        <w:t xml:space="preserve">Robinson, MD &amp; Oshlack, A 2010, 'A scaling normalization method for differential expression analysis of RNA-seq data', </w:t>
      </w:r>
      <w:r w:rsidRPr="001D698A">
        <w:rPr>
          <w:i/>
        </w:rPr>
        <w:t>Genome Biology</w:t>
      </w:r>
      <w:r w:rsidRPr="001D698A">
        <w:t>, vol. 11, no. 3, p. R25.</w:t>
      </w:r>
    </w:p>
    <w:p w14:paraId="2F775D9A" w14:textId="77777777" w:rsidR="00DA125F" w:rsidRPr="001D698A" w:rsidRDefault="00DA125F" w:rsidP="00DA125F">
      <w:pPr>
        <w:pStyle w:val="EndNoteBibliography"/>
        <w:spacing w:after="0"/>
      </w:pPr>
    </w:p>
    <w:p w14:paraId="114EB4EA" w14:textId="77777777" w:rsidR="00DA125F" w:rsidRPr="001D698A" w:rsidRDefault="00DA125F" w:rsidP="00DA125F">
      <w:pPr>
        <w:pStyle w:val="EndNoteBibliography"/>
      </w:pPr>
      <w:r w:rsidRPr="001D698A">
        <w:t xml:space="preserve">Trapnell, C, Williams, BA, Pertea, G, Mortazavi, A, Kwan, G, van Baren, MJ, Salzberg, SL, Wold, BJ &amp; Pachter, L 2010, 'Transcript assembly and quantification by RNA-Seq reveals unannotated transcripts and isoform switching during cell differentiation', </w:t>
      </w:r>
      <w:r w:rsidRPr="001D698A">
        <w:rPr>
          <w:i/>
        </w:rPr>
        <w:t>Nature Biotechnology</w:t>
      </w:r>
      <w:r w:rsidRPr="001D698A">
        <w:t>, vol. 28, no. 5, pp. 511-515.</w:t>
      </w:r>
    </w:p>
    <w:p w14:paraId="137F31ED" w14:textId="77777777" w:rsidR="00DA125F" w:rsidRPr="001D698A" w:rsidRDefault="00DA125F" w:rsidP="00DA125F">
      <w:pPr>
        <w:pStyle w:val="EndNoteBibliography"/>
        <w:spacing w:after="0"/>
      </w:pPr>
    </w:p>
    <w:p w14:paraId="11AB1E6D" w14:textId="77777777" w:rsidR="00DA125F" w:rsidRPr="001D698A" w:rsidRDefault="00DA125F" w:rsidP="00DA125F">
      <w:pPr>
        <w:pStyle w:val="EndNoteBibliography"/>
      </w:pPr>
      <w:r w:rsidRPr="001D698A">
        <w:t xml:space="preserve">Wagner, GP, Kin, K &amp; Lynch, VJ 2012, 'Measurement of mRNA abundance using RNA-seq data: RPKM measure is inconsistent among samples', </w:t>
      </w:r>
      <w:r w:rsidRPr="001D698A">
        <w:rPr>
          <w:i/>
        </w:rPr>
        <w:t>Theory in Biosciences</w:t>
      </w:r>
      <w:r w:rsidRPr="001D698A">
        <w:t>, vol. 131, no. 4, pp. 281-285.</w:t>
      </w:r>
    </w:p>
    <w:p w14:paraId="6CBB0074" w14:textId="77777777" w:rsidR="00DA125F" w:rsidRPr="001D698A" w:rsidRDefault="00DA125F" w:rsidP="00DA125F">
      <w:pPr>
        <w:pStyle w:val="EndNoteBibliography"/>
        <w:spacing w:after="0"/>
      </w:pPr>
    </w:p>
    <w:p w14:paraId="5D0D5F92" w14:textId="77777777" w:rsidR="00DA125F" w:rsidRPr="001D698A" w:rsidRDefault="00DA125F" w:rsidP="00DA125F">
      <w:pPr>
        <w:pStyle w:val="EndNoteBibliography"/>
      </w:pPr>
      <w:r w:rsidRPr="001D698A">
        <w:t xml:space="preserve">Wang, D, Cheng, L, Wang, M, Wu, R, Li, P, Li, B, Zhang, Y, Gu, Y, Zhao, W, Wang, C &amp; Guo, Z 2011, 'Extensive increase of microarray signals in cancers calls for novel normalization assumptions', </w:t>
      </w:r>
      <w:r w:rsidRPr="001D698A">
        <w:rPr>
          <w:i/>
        </w:rPr>
        <w:t>Computational Biology and Chemistry</w:t>
      </w:r>
      <w:r w:rsidRPr="001D698A">
        <w:t>, vol. 35, no. 3, pp. 126-130.</w:t>
      </w:r>
    </w:p>
    <w:p w14:paraId="65184093" w14:textId="77777777" w:rsidR="00DA125F" w:rsidRPr="001D698A" w:rsidRDefault="00DA125F" w:rsidP="00DA125F">
      <w:pPr>
        <w:pStyle w:val="EndNoteBibliography"/>
        <w:spacing w:after="0"/>
      </w:pPr>
    </w:p>
    <w:p w14:paraId="6E722DC0" w14:textId="77777777" w:rsidR="00DA125F" w:rsidRPr="001D698A" w:rsidRDefault="00DA125F" w:rsidP="00DA125F">
      <w:pPr>
        <w:pStyle w:val="EndNoteBibliography"/>
      </w:pPr>
      <w:r w:rsidRPr="001D698A">
        <w:t xml:space="preserve">Zhao, S, Ye, Z &amp; Stanton, R 2020, 'Misuse of RPKM or TPM normalization when comparing across samples and sequencing protocols', </w:t>
      </w:r>
      <w:r w:rsidRPr="001D698A">
        <w:rPr>
          <w:i/>
        </w:rPr>
        <w:t>Rna</w:t>
      </w:r>
      <w:r w:rsidRPr="001D698A">
        <w:t>, vol. 26, no. 8, pp. 903-909.</w:t>
      </w:r>
    </w:p>
    <w:p w14:paraId="2D522399" w14:textId="77777777" w:rsidR="00DA125F" w:rsidRPr="001D698A" w:rsidRDefault="00DA125F" w:rsidP="00DA125F">
      <w:pPr>
        <w:pStyle w:val="EndNoteBibliography"/>
        <w:spacing w:after="0"/>
      </w:pPr>
    </w:p>
    <w:p w14:paraId="432C805F" w14:textId="77777777" w:rsidR="00DA125F" w:rsidRPr="001D698A" w:rsidRDefault="00DA125F" w:rsidP="00DA125F">
      <w:pPr>
        <w:pStyle w:val="EndNoteBibliography"/>
      </w:pPr>
      <w:r w:rsidRPr="001D698A">
        <w:t xml:space="preserve">Zhao, Y, Li, M-C, Konaté, MM, Chen, L, Das, B, Karlovich, C, Williams, PM, Evrard, YA, Doroshow, JH &amp; McShane, LM 2021, 'TPM, FPKM, or Normalized Counts? A Comparative Study of Quantification Measures for the Analysis of RNA-seq Data from the NCI Patient-Derived Models Repository', </w:t>
      </w:r>
      <w:r w:rsidRPr="001D698A">
        <w:rPr>
          <w:i/>
        </w:rPr>
        <w:t>Journal of Translational Medicine</w:t>
      </w:r>
      <w:r w:rsidRPr="001D698A">
        <w:t>, vol. 19, no. 1, p. 269.</w:t>
      </w:r>
    </w:p>
    <w:p w14:paraId="1D45838C" w14:textId="77777777" w:rsidR="00DA125F" w:rsidRPr="001D698A" w:rsidRDefault="00DA125F" w:rsidP="00DA125F">
      <w:pPr>
        <w:pStyle w:val="EndNoteBibliography"/>
        <w:spacing w:after="0"/>
      </w:pPr>
    </w:p>
    <w:p w14:paraId="0ED44CD5" w14:textId="77777777" w:rsidR="00DA125F" w:rsidRPr="001D698A" w:rsidRDefault="00DA125F" w:rsidP="00DA125F">
      <w:pPr>
        <w:pStyle w:val="EndNoteBibliography"/>
      </w:pPr>
      <w:r w:rsidRPr="001D698A">
        <w:t xml:space="preserve">Zhao, Y, Wong, L &amp; Goh, WWB 2020, 'How to do quantile normalization correctly for gene expression data analyses', </w:t>
      </w:r>
      <w:r w:rsidRPr="001D698A">
        <w:rPr>
          <w:i/>
        </w:rPr>
        <w:t>Scientific Reports</w:t>
      </w:r>
      <w:r w:rsidRPr="001D698A">
        <w:t>, vol. 10, no. 1, p. 15534.</w:t>
      </w:r>
    </w:p>
    <w:p w14:paraId="019438FC" w14:textId="77777777" w:rsidR="00DA125F" w:rsidRPr="001D698A" w:rsidRDefault="00DA125F" w:rsidP="00DA125F">
      <w:pPr>
        <w:pStyle w:val="EndNoteBibliography"/>
        <w:spacing w:after="0"/>
      </w:pPr>
    </w:p>
    <w:p w14:paraId="2E5AD877" w14:textId="77777777" w:rsidR="00DA125F" w:rsidRPr="001D698A" w:rsidRDefault="00DA125F" w:rsidP="00DA125F">
      <w:pPr>
        <w:pStyle w:val="EndNoteBibliography"/>
      </w:pPr>
      <w:r w:rsidRPr="001D698A">
        <w:t xml:space="preserve">Zwiener, I, Frisch, B &amp; Binder, H 2014, 'Transforming RNA-Seq Data to Improve the Performance of Prognostic Gene Signatures', </w:t>
      </w:r>
      <w:r w:rsidRPr="001D698A">
        <w:rPr>
          <w:i/>
        </w:rPr>
        <w:t>PLOS ONE</w:t>
      </w:r>
      <w:r w:rsidRPr="001D698A">
        <w:t>, vol. 9, no. 1, p. e85150.</w:t>
      </w:r>
    </w:p>
    <w:p w14:paraId="6E2F1A8E" w14:textId="77777777" w:rsidR="00DA125F" w:rsidRPr="001D698A" w:rsidRDefault="00DA125F" w:rsidP="00DA125F">
      <w:pPr>
        <w:pStyle w:val="EndNoteBibliography"/>
        <w:spacing w:after="0"/>
      </w:pPr>
    </w:p>
    <w:p w14:paraId="201AB050" w14:textId="77777777" w:rsidR="00DA125F" w:rsidRPr="001D698A" w:rsidRDefault="00DA125F" w:rsidP="00DA125F">
      <w:pPr>
        <w:pStyle w:val="EndNoteBibliography"/>
      </w:pPr>
      <w:r w:rsidRPr="001D698A">
        <w:t xml:space="preserve">Zyprych-Walczak, J, Szabelska, A, Handschuh, L, Górczak, K, Klamecka, K, Figlerowicz, M &amp; Siatkowski, I 2015, 'The impact of normalization methods on RNA-Seq data analysis', </w:t>
      </w:r>
      <w:r w:rsidRPr="001D698A">
        <w:rPr>
          <w:i/>
        </w:rPr>
        <w:t>BioMed research international</w:t>
      </w:r>
      <w:r w:rsidRPr="001D698A">
        <w:t>, vol. 2015.</w:t>
      </w:r>
    </w:p>
    <w:p w14:paraId="3AEAAC87" w14:textId="77777777" w:rsidR="00DA125F" w:rsidRPr="001D698A" w:rsidRDefault="00DA125F" w:rsidP="00DA125F">
      <w:pPr>
        <w:pStyle w:val="EndNoteBibliography"/>
      </w:pPr>
    </w:p>
    <w:p w14:paraId="35D5340E" w14:textId="140BCD9A" w:rsidR="00DA125F" w:rsidRDefault="00DA125F" w:rsidP="00DA125F">
      <w:pPr>
        <w:spacing w:line="360" w:lineRule="auto"/>
        <w:jc w:val="both"/>
        <w:rPr>
          <w:rFonts w:ascii="Segoe UI" w:hAnsi="Segoe UI" w:cs="Segoe UI"/>
          <w:sz w:val="18"/>
          <w:szCs w:val="18"/>
        </w:rPr>
      </w:pPr>
      <w:r w:rsidRPr="00FF2DAC">
        <w:rPr>
          <w:rFonts w:ascii="Times New Roman" w:hAnsi="Times New Roman" w:cs="Times New Roman"/>
          <w:sz w:val="24"/>
          <w:szCs w:val="24"/>
        </w:rPr>
        <w:lastRenderedPageBreak/>
        <w:fldChar w:fldCharType="end"/>
      </w:r>
    </w:p>
    <w:p w14:paraId="1E5CDEE5" w14:textId="6BDFB35B" w:rsidR="00DA125F" w:rsidRDefault="00DA125F" w:rsidP="000842EB">
      <w:pPr>
        <w:pStyle w:val="paragraph"/>
        <w:spacing w:before="0" w:beforeAutospacing="0" w:after="0" w:afterAutospacing="0" w:line="480" w:lineRule="auto"/>
        <w:jc w:val="both"/>
        <w:textAlignment w:val="baseline"/>
        <w:rPr>
          <w:rFonts w:ascii="Segoe UI" w:hAnsi="Segoe UI" w:cs="Segoe UI"/>
          <w:sz w:val="18"/>
          <w:szCs w:val="18"/>
        </w:rPr>
      </w:pPr>
    </w:p>
    <w:p w14:paraId="1279F188" w14:textId="77777777" w:rsidR="00A302CF" w:rsidRDefault="00A302CF" w:rsidP="000842EB">
      <w:pPr>
        <w:pStyle w:val="paragraph"/>
        <w:spacing w:before="0" w:beforeAutospacing="0" w:after="0" w:afterAutospacing="0" w:line="480" w:lineRule="auto"/>
        <w:jc w:val="both"/>
        <w:textAlignment w:val="baseline"/>
        <w:rPr>
          <w:rFonts w:ascii="Segoe UI" w:hAnsi="Segoe UI" w:cs="Segoe UI"/>
          <w:sz w:val="18"/>
          <w:szCs w:val="18"/>
        </w:rPr>
      </w:pPr>
      <w:r>
        <w:rPr>
          <w:rStyle w:val="eop"/>
        </w:rPr>
        <w:t> </w:t>
      </w:r>
    </w:p>
    <w:p w14:paraId="6B33AD58"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Anders, S &amp; Huber, W 2010, 'Differential expression analysis for sequence count data', </w:t>
      </w:r>
      <w:r>
        <w:rPr>
          <w:rStyle w:val="normaltextrun"/>
          <w:i/>
          <w:iCs/>
          <w:color w:val="000000"/>
          <w:shd w:val="clear" w:color="auto" w:fill="E1E3E6"/>
          <w:lang w:val="en-US"/>
        </w:rPr>
        <w:t xml:space="preserve">Nature </w:t>
      </w:r>
      <w:proofErr w:type="spellStart"/>
      <w:r>
        <w:rPr>
          <w:rStyle w:val="normaltextrun"/>
          <w:i/>
          <w:iCs/>
          <w:color w:val="000000"/>
          <w:shd w:val="clear" w:color="auto" w:fill="E1E3E6"/>
          <w:lang w:val="en-US"/>
        </w:rPr>
        <w:t>Precedings</w:t>
      </w:r>
      <w:proofErr w:type="spellEnd"/>
      <w:r>
        <w:rPr>
          <w:rStyle w:val="normaltextrun"/>
          <w:color w:val="000000"/>
          <w:shd w:val="clear" w:color="auto" w:fill="E1E3E6"/>
          <w:lang w:val="en-US"/>
        </w:rPr>
        <w:t>, vol.</w:t>
      </w:r>
      <w:r>
        <w:rPr>
          <w:rStyle w:val="eop"/>
        </w:rPr>
        <w:t> </w:t>
      </w:r>
    </w:p>
    <w:p w14:paraId="388DF8FD"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3995CAAB"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Belinda, P, Stanley, L, Ian, JM, Warren, SA &amp; Gordon, KS 2016, 'Robust hyperparameter estimation protects against hypervariable genes and improves power to detect differential expression', </w:t>
      </w:r>
      <w:r>
        <w:rPr>
          <w:rStyle w:val="normaltextrun"/>
          <w:i/>
          <w:iCs/>
          <w:color w:val="000000"/>
          <w:shd w:val="clear" w:color="auto" w:fill="E1E3E6"/>
          <w:lang w:val="en-US"/>
        </w:rPr>
        <w:t>The Annals of Applied Statistics</w:t>
      </w:r>
      <w:r>
        <w:rPr>
          <w:rStyle w:val="normaltextrun"/>
          <w:color w:val="000000"/>
          <w:shd w:val="clear" w:color="auto" w:fill="E1E3E6"/>
          <w:lang w:val="en-US"/>
        </w:rPr>
        <w:t>, vol. 10, no. 2, pp. 946-963.</w:t>
      </w:r>
      <w:r>
        <w:rPr>
          <w:rStyle w:val="eop"/>
        </w:rPr>
        <w:t> </w:t>
      </w:r>
    </w:p>
    <w:p w14:paraId="428CC3E9"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2D44878E"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proofErr w:type="spellStart"/>
      <w:r>
        <w:rPr>
          <w:rStyle w:val="normaltextrun"/>
          <w:color w:val="000000"/>
          <w:shd w:val="clear" w:color="auto" w:fill="E1E3E6"/>
          <w:lang w:val="en-US"/>
        </w:rPr>
        <w:t>Benjamini</w:t>
      </w:r>
      <w:proofErr w:type="spellEnd"/>
      <w:r>
        <w:rPr>
          <w:rStyle w:val="normaltextrun"/>
          <w:color w:val="000000"/>
          <w:shd w:val="clear" w:color="auto" w:fill="E1E3E6"/>
          <w:lang w:val="en-US"/>
        </w:rPr>
        <w:t xml:space="preserve">, Y &amp; Hochberg, Y 1995, 'Controlling the False Discovery Rate: A Practical and Powerful Approach to Multiple Testing', </w:t>
      </w:r>
      <w:r>
        <w:rPr>
          <w:rStyle w:val="normaltextrun"/>
          <w:i/>
          <w:iCs/>
          <w:color w:val="000000"/>
          <w:shd w:val="clear" w:color="auto" w:fill="E1E3E6"/>
          <w:lang w:val="en-US"/>
        </w:rPr>
        <w:t>Journal of the Royal Statistical Society: Series B (Methodological)</w:t>
      </w:r>
      <w:r>
        <w:rPr>
          <w:rStyle w:val="normaltextrun"/>
          <w:color w:val="000000"/>
          <w:shd w:val="clear" w:color="auto" w:fill="E1E3E6"/>
          <w:lang w:val="en-US"/>
        </w:rPr>
        <w:t>, vol. 57, no. 1, pp. 289-300.</w:t>
      </w:r>
      <w:r>
        <w:rPr>
          <w:rStyle w:val="eop"/>
        </w:rPr>
        <w:t> </w:t>
      </w:r>
    </w:p>
    <w:p w14:paraId="3911181F"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5FD72651"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Bi, Y &amp; Davuluri, RV 2013, '</w:t>
      </w:r>
      <w:proofErr w:type="spellStart"/>
      <w:r>
        <w:rPr>
          <w:rStyle w:val="normaltextrun"/>
          <w:color w:val="000000"/>
          <w:shd w:val="clear" w:color="auto" w:fill="E1E3E6"/>
          <w:lang w:val="en-US"/>
        </w:rPr>
        <w:t>NPEBseq</w:t>
      </w:r>
      <w:proofErr w:type="spellEnd"/>
      <w:r>
        <w:rPr>
          <w:rStyle w:val="normaltextrun"/>
          <w:color w:val="000000"/>
          <w:shd w:val="clear" w:color="auto" w:fill="E1E3E6"/>
          <w:lang w:val="en-US"/>
        </w:rPr>
        <w:t xml:space="preserve">: nonparametric empirical </w:t>
      </w:r>
      <w:proofErr w:type="spellStart"/>
      <w:r>
        <w:rPr>
          <w:rStyle w:val="normaltextrun"/>
          <w:color w:val="000000"/>
          <w:shd w:val="clear" w:color="auto" w:fill="E1E3E6"/>
          <w:lang w:val="en-US"/>
        </w:rPr>
        <w:t>bayesian</w:t>
      </w:r>
      <w:proofErr w:type="spellEnd"/>
      <w:r>
        <w:rPr>
          <w:rStyle w:val="normaltextrun"/>
          <w:color w:val="000000"/>
          <w:shd w:val="clear" w:color="auto" w:fill="E1E3E6"/>
          <w:lang w:val="en-US"/>
        </w:rPr>
        <w:t xml:space="preserve">-based procedure for differential expression analysis of RNA-seq data', </w:t>
      </w:r>
      <w:r>
        <w:rPr>
          <w:rStyle w:val="normaltextrun"/>
          <w:i/>
          <w:iCs/>
          <w:color w:val="000000"/>
          <w:shd w:val="clear" w:color="auto" w:fill="E1E3E6"/>
          <w:lang w:val="en-US"/>
        </w:rPr>
        <w:t>BMC Bioinformatics</w:t>
      </w:r>
      <w:r>
        <w:rPr>
          <w:rStyle w:val="normaltextrun"/>
          <w:color w:val="000000"/>
          <w:shd w:val="clear" w:color="auto" w:fill="E1E3E6"/>
          <w:lang w:val="en-US"/>
        </w:rPr>
        <w:t>, vol. 14, no. 1, p. 262.</w:t>
      </w:r>
      <w:r>
        <w:rPr>
          <w:rStyle w:val="eop"/>
        </w:rPr>
        <w:t> </w:t>
      </w:r>
    </w:p>
    <w:p w14:paraId="5BE5CF16"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1A465AC8"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Chen, Y, </w:t>
      </w:r>
      <w:proofErr w:type="spellStart"/>
      <w:r>
        <w:rPr>
          <w:rStyle w:val="normaltextrun"/>
          <w:color w:val="000000"/>
          <w:shd w:val="clear" w:color="auto" w:fill="E1E3E6"/>
          <w:lang w:val="en-US"/>
        </w:rPr>
        <w:t>Lun</w:t>
      </w:r>
      <w:proofErr w:type="spellEnd"/>
      <w:r>
        <w:rPr>
          <w:rStyle w:val="normaltextrun"/>
          <w:color w:val="000000"/>
          <w:shd w:val="clear" w:color="auto" w:fill="E1E3E6"/>
          <w:lang w:val="en-US"/>
        </w:rPr>
        <w:t xml:space="preserve">, A &amp; Smyth, G 2016, 'From reads to genes to pathways: differential expression analysis of RNA-Seq experiments using </w:t>
      </w:r>
      <w:proofErr w:type="spellStart"/>
      <w:r>
        <w:rPr>
          <w:rStyle w:val="normaltextrun"/>
          <w:color w:val="000000"/>
          <w:shd w:val="clear" w:color="auto" w:fill="E1E3E6"/>
          <w:lang w:val="en-US"/>
        </w:rPr>
        <w:t>Rsubread</w:t>
      </w:r>
      <w:proofErr w:type="spellEnd"/>
      <w:r>
        <w:rPr>
          <w:rStyle w:val="normaltextrun"/>
          <w:color w:val="000000"/>
          <w:shd w:val="clear" w:color="auto" w:fill="E1E3E6"/>
          <w:lang w:val="en-US"/>
        </w:rPr>
        <w:t xml:space="preserve"> and the </w:t>
      </w:r>
      <w:proofErr w:type="spellStart"/>
      <w:r>
        <w:rPr>
          <w:rStyle w:val="normaltextrun"/>
          <w:color w:val="000000"/>
          <w:shd w:val="clear" w:color="auto" w:fill="E1E3E6"/>
          <w:lang w:val="en-US"/>
        </w:rPr>
        <w:t>edgeR</w:t>
      </w:r>
      <w:proofErr w:type="spellEnd"/>
      <w:r>
        <w:rPr>
          <w:rStyle w:val="normaltextrun"/>
          <w:color w:val="000000"/>
          <w:shd w:val="clear" w:color="auto" w:fill="E1E3E6"/>
          <w:lang w:val="en-US"/>
        </w:rPr>
        <w:t xml:space="preserve"> quasi-likelihood pipeline [version 2; peer review: 5 approved]', </w:t>
      </w:r>
      <w:r>
        <w:rPr>
          <w:rStyle w:val="normaltextrun"/>
          <w:i/>
          <w:iCs/>
          <w:color w:val="000000"/>
          <w:shd w:val="clear" w:color="auto" w:fill="E1E3E6"/>
          <w:lang w:val="en-US"/>
        </w:rPr>
        <w:t>F1000Research</w:t>
      </w:r>
      <w:r>
        <w:rPr>
          <w:rStyle w:val="normaltextrun"/>
          <w:color w:val="000000"/>
          <w:shd w:val="clear" w:color="auto" w:fill="E1E3E6"/>
          <w:lang w:val="en-US"/>
        </w:rPr>
        <w:t>, vol. 5, no. 1438.</w:t>
      </w:r>
      <w:r>
        <w:rPr>
          <w:rStyle w:val="eop"/>
        </w:rPr>
        <w:t> </w:t>
      </w:r>
    </w:p>
    <w:p w14:paraId="181571B1"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09B74E46"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Law, CW, Chen, Y, Shi, W &amp; Smyth, GK 2014, '</w:t>
      </w:r>
      <w:proofErr w:type="spellStart"/>
      <w:r>
        <w:rPr>
          <w:rStyle w:val="normaltextrun"/>
          <w:color w:val="000000"/>
          <w:shd w:val="clear" w:color="auto" w:fill="E1E3E6"/>
          <w:lang w:val="en-US"/>
        </w:rPr>
        <w:t>voom</w:t>
      </w:r>
      <w:proofErr w:type="spellEnd"/>
      <w:r>
        <w:rPr>
          <w:rStyle w:val="normaltextrun"/>
          <w:color w:val="000000"/>
          <w:shd w:val="clear" w:color="auto" w:fill="E1E3E6"/>
          <w:lang w:val="en-US"/>
        </w:rPr>
        <w:t xml:space="preserve">: precision weights unlock linear model analysis tools for RNA-seq read counts', </w:t>
      </w:r>
      <w:r>
        <w:rPr>
          <w:rStyle w:val="normaltextrun"/>
          <w:i/>
          <w:iCs/>
          <w:color w:val="000000"/>
          <w:shd w:val="clear" w:color="auto" w:fill="E1E3E6"/>
          <w:lang w:val="en-US"/>
        </w:rPr>
        <w:t>Genome Biology</w:t>
      </w:r>
      <w:r>
        <w:rPr>
          <w:rStyle w:val="normaltextrun"/>
          <w:color w:val="000000"/>
          <w:shd w:val="clear" w:color="auto" w:fill="E1E3E6"/>
          <w:lang w:val="en-US"/>
        </w:rPr>
        <w:t>, vol. 15, no. 2, p. R29.</w:t>
      </w:r>
      <w:r>
        <w:rPr>
          <w:rStyle w:val="eop"/>
        </w:rPr>
        <w:t> </w:t>
      </w:r>
    </w:p>
    <w:p w14:paraId="58428508"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0AF66731"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lastRenderedPageBreak/>
        <w:t xml:space="preserve">Li, J &amp; </w:t>
      </w:r>
      <w:proofErr w:type="spellStart"/>
      <w:r>
        <w:rPr>
          <w:rStyle w:val="normaltextrun"/>
          <w:color w:val="000000"/>
          <w:shd w:val="clear" w:color="auto" w:fill="E1E3E6"/>
          <w:lang w:val="en-US"/>
        </w:rPr>
        <w:t>Tibshirani</w:t>
      </w:r>
      <w:proofErr w:type="spellEnd"/>
      <w:r>
        <w:rPr>
          <w:rStyle w:val="normaltextrun"/>
          <w:color w:val="000000"/>
          <w:shd w:val="clear" w:color="auto" w:fill="E1E3E6"/>
          <w:lang w:val="en-US"/>
        </w:rPr>
        <w:t xml:space="preserve">, R 2011, 'Finding consistent patterns: A nonparametric approach for identifying differential expression in RNA-Seq data', </w:t>
      </w:r>
      <w:r>
        <w:rPr>
          <w:rStyle w:val="normaltextrun"/>
          <w:i/>
          <w:iCs/>
          <w:color w:val="000000"/>
          <w:shd w:val="clear" w:color="auto" w:fill="E1E3E6"/>
          <w:lang w:val="en-US"/>
        </w:rPr>
        <w:t>Statistical Methods in Medical Research</w:t>
      </w:r>
      <w:r>
        <w:rPr>
          <w:rStyle w:val="normaltextrun"/>
          <w:color w:val="000000"/>
          <w:shd w:val="clear" w:color="auto" w:fill="E1E3E6"/>
          <w:lang w:val="en-US"/>
        </w:rPr>
        <w:t>, vol. 22, no. 5, pp. 519-536.</w:t>
      </w:r>
      <w:r>
        <w:rPr>
          <w:rStyle w:val="eop"/>
        </w:rPr>
        <w:t> </w:t>
      </w:r>
    </w:p>
    <w:p w14:paraId="29E169C4"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47A34910"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Li, Y, Ge, X, Peng, F, Li, W &amp; Li, JJ 2022, 'Exaggerated false positives by popular differential expression methods when analyzing human population samples', </w:t>
      </w:r>
      <w:r>
        <w:rPr>
          <w:rStyle w:val="normaltextrun"/>
          <w:i/>
          <w:iCs/>
          <w:color w:val="000000"/>
          <w:shd w:val="clear" w:color="auto" w:fill="E1E3E6"/>
          <w:lang w:val="en-US"/>
        </w:rPr>
        <w:t>Genome Biology</w:t>
      </w:r>
      <w:r>
        <w:rPr>
          <w:rStyle w:val="normaltextrun"/>
          <w:color w:val="000000"/>
          <w:shd w:val="clear" w:color="auto" w:fill="E1E3E6"/>
          <w:lang w:val="en-US"/>
        </w:rPr>
        <w:t>, vol. 23, no. 1, p. 79.</w:t>
      </w:r>
      <w:r>
        <w:rPr>
          <w:rStyle w:val="eop"/>
        </w:rPr>
        <w:t> </w:t>
      </w:r>
    </w:p>
    <w:p w14:paraId="5E36C1E1"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75B8B11F"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Love, MI, Huber, W &amp; Anders, S 2014, 'Moderated estimation of fold change and dispersion for RNA-seq data with DESeq2', </w:t>
      </w:r>
      <w:r>
        <w:rPr>
          <w:rStyle w:val="normaltextrun"/>
          <w:i/>
          <w:iCs/>
          <w:color w:val="000000"/>
          <w:shd w:val="clear" w:color="auto" w:fill="E1E3E6"/>
          <w:lang w:val="en-US"/>
        </w:rPr>
        <w:t>Genome Biology</w:t>
      </w:r>
      <w:r>
        <w:rPr>
          <w:rStyle w:val="normaltextrun"/>
          <w:color w:val="000000"/>
          <w:shd w:val="clear" w:color="auto" w:fill="E1E3E6"/>
          <w:lang w:val="en-US"/>
        </w:rPr>
        <w:t>, vol. 15, no. 12, p. 550.</w:t>
      </w:r>
      <w:r>
        <w:rPr>
          <w:rStyle w:val="eop"/>
        </w:rPr>
        <w:t> </w:t>
      </w:r>
    </w:p>
    <w:p w14:paraId="496FF10A"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667EF35C"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Lu, J, </w:t>
      </w:r>
      <w:proofErr w:type="spellStart"/>
      <w:r>
        <w:rPr>
          <w:rStyle w:val="normaltextrun"/>
          <w:color w:val="000000"/>
          <w:shd w:val="clear" w:color="auto" w:fill="E1E3E6"/>
          <w:lang w:val="en-US"/>
        </w:rPr>
        <w:t>Tomfohr</w:t>
      </w:r>
      <w:proofErr w:type="spellEnd"/>
      <w:r>
        <w:rPr>
          <w:rStyle w:val="normaltextrun"/>
          <w:color w:val="000000"/>
          <w:shd w:val="clear" w:color="auto" w:fill="E1E3E6"/>
          <w:lang w:val="en-US"/>
        </w:rPr>
        <w:t xml:space="preserve">, JK &amp; Kepler, TB 2005, 'Identifying differential expression in multiple SAGE libraries: an </w:t>
      </w:r>
      <w:proofErr w:type="spellStart"/>
      <w:r>
        <w:rPr>
          <w:rStyle w:val="normaltextrun"/>
          <w:color w:val="000000"/>
          <w:shd w:val="clear" w:color="auto" w:fill="E1E3E6"/>
          <w:lang w:val="en-US"/>
        </w:rPr>
        <w:t>overdispersed</w:t>
      </w:r>
      <w:proofErr w:type="spellEnd"/>
      <w:r>
        <w:rPr>
          <w:rStyle w:val="normaltextrun"/>
          <w:color w:val="000000"/>
          <w:shd w:val="clear" w:color="auto" w:fill="E1E3E6"/>
          <w:lang w:val="en-US"/>
        </w:rPr>
        <w:t xml:space="preserve"> log-linear model approach', </w:t>
      </w:r>
      <w:r>
        <w:rPr>
          <w:rStyle w:val="normaltextrun"/>
          <w:i/>
          <w:iCs/>
          <w:color w:val="000000"/>
          <w:shd w:val="clear" w:color="auto" w:fill="E1E3E6"/>
          <w:lang w:val="en-US"/>
        </w:rPr>
        <w:t>BMC Bioinformatics</w:t>
      </w:r>
      <w:r>
        <w:rPr>
          <w:rStyle w:val="normaltextrun"/>
          <w:color w:val="000000"/>
          <w:shd w:val="clear" w:color="auto" w:fill="E1E3E6"/>
          <w:lang w:val="en-US"/>
        </w:rPr>
        <w:t>, vol. 6, no. 1, p. 165.</w:t>
      </w:r>
      <w:r>
        <w:rPr>
          <w:rStyle w:val="eop"/>
        </w:rPr>
        <w:t> </w:t>
      </w:r>
    </w:p>
    <w:p w14:paraId="2F4AEB63"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6834FC12"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proofErr w:type="spellStart"/>
      <w:r>
        <w:rPr>
          <w:rStyle w:val="normaltextrun"/>
          <w:color w:val="000000"/>
          <w:shd w:val="clear" w:color="auto" w:fill="E1E3E6"/>
          <w:lang w:val="en-US"/>
        </w:rPr>
        <w:t>Lun</w:t>
      </w:r>
      <w:proofErr w:type="spellEnd"/>
      <w:r>
        <w:rPr>
          <w:rStyle w:val="normaltextrun"/>
          <w:color w:val="000000"/>
          <w:shd w:val="clear" w:color="auto" w:fill="E1E3E6"/>
          <w:lang w:val="en-US"/>
        </w:rPr>
        <w:t>, ATL, Chen, Y &amp; Smyth, GK 2016, 'It’s DE-</w:t>
      </w:r>
      <w:proofErr w:type="spellStart"/>
      <w:r>
        <w:rPr>
          <w:rStyle w:val="normaltextrun"/>
          <w:color w:val="000000"/>
          <w:shd w:val="clear" w:color="auto" w:fill="E1E3E6"/>
          <w:lang w:val="en-US"/>
        </w:rPr>
        <w:t>licious</w:t>
      </w:r>
      <w:proofErr w:type="spellEnd"/>
      <w:r>
        <w:rPr>
          <w:rStyle w:val="normaltextrun"/>
          <w:color w:val="000000"/>
          <w:shd w:val="clear" w:color="auto" w:fill="E1E3E6"/>
          <w:lang w:val="en-US"/>
        </w:rPr>
        <w:t xml:space="preserve">: A Recipe for Differential Expression Analyses of RNA-seq Experiments Using Quasi-Likelihood Methods in </w:t>
      </w:r>
      <w:proofErr w:type="spellStart"/>
      <w:r>
        <w:rPr>
          <w:rStyle w:val="normaltextrun"/>
          <w:color w:val="000000"/>
          <w:shd w:val="clear" w:color="auto" w:fill="E1E3E6"/>
          <w:lang w:val="en-US"/>
        </w:rPr>
        <w:t>edgeR</w:t>
      </w:r>
      <w:proofErr w:type="spellEnd"/>
      <w:r>
        <w:rPr>
          <w:rStyle w:val="normaltextrun"/>
          <w:color w:val="000000"/>
          <w:shd w:val="clear" w:color="auto" w:fill="E1E3E6"/>
          <w:lang w:val="en-US"/>
        </w:rPr>
        <w:t xml:space="preserve">', in E </w:t>
      </w:r>
      <w:proofErr w:type="spellStart"/>
      <w:r>
        <w:rPr>
          <w:rStyle w:val="normaltextrun"/>
          <w:color w:val="000000"/>
          <w:shd w:val="clear" w:color="auto" w:fill="E1E3E6"/>
          <w:lang w:val="en-US"/>
        </w:rPr>
        <w:t>Mathé</w:t>
      </w:r>
      <w:proofErr w:type="spellEnd"/>
      <w:r>
        <w:rPr>
          <w:rStyle w:val="normaltextrun"/>
          <w:color w:val="000000"/>
          <w:shd w:val="clear" w:color="auto" w:fill="E1E3E6"/>
          <w:lang w:val="en-US"/>
        </w:rPr>
        <w:t xml:space="preserve"> &amp; S Davis (eds), </w:t>
      </w:r>
      <w:r>
        <w:rPr>
          <w:rStyle w:val="normaltextrun"/>
          <w:i/>
          <w:iCs/>
          <w:color w:val="000000"/>
          <w:shd w:val="clear" w:color="auto" w:fill="E1E3E6"/>
          <w:lang w:val="en-US"/>
        </w:rPr>
        <w:t>Statistical Genomics: Methods and Protocols</w:t>
      </w:r>
      <w:r>
        <w:rPr>
          <w:rStyle w:val="normaltextrun"/>
          <w:color w:val="000000"/>
          <w:shd w:val="clear" w:color="auto" w:fill="E1E3E6"/>
          <w:lang w:val="en-US"/>
        </w:rPr>
        <w:t>, Springer New York, New York, NY, &lt;</w:t>
      </w:r>
      <w:hyperlink r:id="rId36" w:tgtFrame="_blank" w:history="1">
        <w:r>
          <w:rPr>
            <w:rStyle w:val="normaltextrun"/>
            <w:color w:val="0000FF"/>
            <w:u w:val="single"/>
            <w:shd w:val="clear" w:color="auto" w:fill="E1E3E6"/>
            <w:lang w:val="en-US"/>
          </w:rPr>
          <w:t>https://doi.org/10.1007/978-1-4939-3578-9_19</w:t>
        </w:r>
      </w:hyperlink>
      <w:r>
        <w:rPr>
          <w:rStyle w:val="normaltextrun"/>
          <w:color w:val="000000"/>
          <w:shd w:val="clear" w:color="auto" w:fill="E1E3E6"/>
          <w:lang w:val="en-US"/>
        </w:rPr>
        <w:t>&gt;, pp. 391-416.</w:t>
      </w:r>
      <w:r>
        <w:rPr>
          <w:rStyle w:val="eop"/>
        </w:rPr>
        <w:t> </w:t>
      </w:r>
    </w:p>
    <w:p w14:paraId="53B726D7"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3459D9F4"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t xml:space="preserve">McCarthy, DJ, Chen, Y &amp; Smyth, GK 2012, 'Differential expression analysis of multifactor RNA-Seq experiments with respect to biological variation', </w:t>
      </w:r>
      <w:r>
        <w:rPr>
          <w:rStyle w:val="normaltextrun"/>
          <w:i/>
          <w:iCs/>
          <w:color w:val="000000"/>
          <w:shd w:val="clear" w:color="auto" w:fill="E1E3E6"/>
          <w:lang w:val="en-US"/>
        </w:rPr>
        <w:t>Nucleic acids research</w:t>
      </w:r>
      <w:r>
        <w:rPr>
          <w:rStyle w:val="normaltextrun"/>
          <w:color w:val="000000"/>
          <w:shd w:val="clear" w:color="auto" w:fill="E1E3E6"/>
          <w:lang w:val="en-US"/>
        </w:rPr>
        <w:t>, vol. 40, no. 10, pp. 4288-4297.</w:t>
      </w:r>
      <w:r>
        <w:rPr>
          <w:rStyle w:val="eop"/>
        </w:rPr>
        <w:t> </w:t>
      </w:r>
    </w:p>
    <w:p w14:paraId="760B22EE"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2447F4A1"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shd w:val="clear" w:color="auto" w:fill="E1E3E6"/>
          <w:lang w:val="en-US"/>
        </w:rPr>
        <w:lastRenderedPageBreak/>
        <w:t xml:space="preserve">Robinson, MD &amp; Smyth, GK 2007, 'Moderated statistical tests for assessing differences in tag abundance', </w:t>
      </w:r>
      <w:r>
        <w:rPr>
          <w:rStyle w:val="normaltextrun"/>
          <w:i/>
          <w:iCs/>
          <w:color w:val="000000"/>
          <w:shd w:val="clear" w:color="auto" w:fill="E1E3E6"/>
          <w:lang w:val="en-US"/>
        </w:rPr>
        <w:t>Bioinformatics</w:t>
      </w:r>
      <w:r>
        <w:rPr>
          <w:rStyle w:val="normaltextrun"/>
          <w:color w:val="000000"/>
          <w:shd w:val="clear" w:color="auto" w:fill="E1E3E6"/>
          <w:lang w:val="en-US"/>
        </w:rPr>
        <w:t>, vol. 23, no. 21, pp. 2881-2887.</w:t>
      </w:r>
      <w:r>
        <w:rPr>
          <w:rStyle w:val="eop"/>
        </w:rPr>
        <w:t> </w:t>
      </w:r>
    </w:p>
    <w:p w14:paraId="77809B2D"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1BCE139F"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proofErr w:type="spellStart"/>
      <w:r>
        <w:rPr>
          <w:rStyle w:val="normaltextrun"/>
          <w:color w:val="000000"/>
          <w:shd w:val="clear" w:color="auto" w:fill="E1E3E6"/>
          <w:lang w:val="en-US"/>
        </w:rPr>
        <w:t>Soneson</w:t>
      </w:r>
      <w:proofErr w:type="spellEnd"/>
      <w:r>
        <w:rPr>
          <w:rStyle w:val="normaltextrun"/>
          <w:color w:val="000000"/>
          <w:shd w:val="clear" w:color="auto" w:fill="E1E3E6"/>
          <w:lang w:val="en-US"/>
        </w:rPr>
        <w:t xml:space="preserve">, C &amp; </w:t>
      </w:r>
      <w:proofErr w:type="spellStart"/>
      <w:r>
        <w:rPr>
          <w:rStyle w:val="normaltextrun"/>
          <w:color w:val="000000"/>
          <w:shd w:val="clear" w:color="auto" w:fill="E1E3E6"/>
          <w:lang w:val="en-US"/>
        </w:rPr>
        <w:t>Delorenzi</w:t>
      </w:r>
      <w:proofErr w:type="spellEnd"/>
      <w:r>
        <w:rPr>
          <w:rStyle w:val="normaltextrun"/>
          <w:color w:val="000000"/>
          <w:shd w:val="clear" w:color="auto" w:fill="E1E3E6"/>
          <w:lang w:val="en-US"/>
        </w:rPr>
        <w:t xml:space="preserve">, M 2013, 'A comparison of methods for differential expression analysis of RNA-seq data', </w:t>
      </w:r>
      <w:r>
        <w:rPr>
          <w:rStyle w:val="normaltextrun"/>
          <w:i/>
          <w:iCs/>
          <w:color w:val="000000"/>
          <w:shd w:val="clear" w:color="auto" w:fill="E1E3E6"/>
          <w:lang w:val="en-US"/>
        </w:rPr>
        <w:t>BMC Bioinformatics</w:t>
      </w:r>
      <w:r>
        <w:rPr>
          <w:rStyle w:val="normaltextrun"/>
          <w:color w:val="000000"/>
          <w:shd w:val="clear" w:color="auto" w:fill="E1E3E6"/>
          <w:lang w:val="en-US"/>
        </w:rPr>
        <w:t>, vol. 14, no. 1, p. 91.</w:t>
      </w:r>
      <w:r>
        <w:rPr>
          <w:rStyle w:val="eop"/>
        </w:rPr>
        <w:t> </w:t>
      </w:r>
    </w:p>
    <w:p w14:paraId="4BD3816B"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0C18CABA"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proofErr w:type="spellStart"/>
      <w:r>
        <w:rPr>
          <w:rStyle w:val="normaltextrun"/>
          <w:color w:val="000000"/>
          <w:shd w:val="clear" w:color="auto" w:fill="E1E3E6"/>
          <w:lang w:val="en-US"/>
        </w:rPr>
        <w:t>Tarazona</w:t>
      </w:r>
      <w:proofErr w:type="spellEnd"/>
      <w:r>
        <w:rPr>
          <w:rStyle w:val="normaltextrun"/>
          <w:color w:val="000000"/>
          <w:shd w:val="clear" w:color="auto" w:fill="E1E3E6"/>
          <w:lang w:val="en-US"/>
        </w:rPr>
        <w:t xml:space="preserve">, S, </w:t>
      </w:r>
      <w:proofErr w:type="spellStart"/>
      <w:r>
        <w:rPr>
          <w:rStyle w:val="normaltextrun"/>
          <w:color w:val="000000"/>
          <w:shd w:val="clear" w:color="auto" w:fill="E1E3E6"/>
          <w:lang w:val="en-US"/>
        </w:rPr>
        <w:t>Furió-Tarí</w:t>
      </w:r>
      <w:proofErr w:type="spellEnd"/>
      <w:r>
        <w:rPr>
          <w:rStyle w:val="normaltextrun"/>
          <w:color w:val="000000"/>
          <w:shd w:val="clear" w:color="auto" w:fill="E1E3E6"/>
          <w:lang w:val="en-US"/>
        </w:rPr>
        <w:t xml:space="preserve">, P, </w:t>
      </w:r>
      <w:proofErr w:type="spellStart"/>
      <w:r>
        <w:rPr>
          <w:rStyle w:val="normaltextrun"/>
          <w:color w:val="000000"/>
          <w:shd w:val="clear" w:color="auto" w:fill="E1E3E6"/>
          <w:lang w:val="en-US"/>
        </w:rPr>
        <w:t>Turrà</w:t>
      </w:r>
      <w:proofErr w:type="spellEnd"/>
      <w:r>
        <w:rPr>
          <w:rStyle w:val="normaltextrun"/>
          <w:color w:val="000000"/>
          <w:shd w:val="clear" w:color="auto" w:fill="E1E3E6"/>
          <w:lang w:val="en-US"/>
        </w:rPr>
        <w:t xml:space="preserve">, D, Pietro, AD, </w:t>
      </w:r>
      <w:proofErr w:type="spellStart"/>
      <w:r>
        <w:rPr>
          <w:rStyle w:val="normaltextrun"/>
          <w:color w:val="000000"/>
          <w:shd w:val="clear" w:color="auto" w:fill="E1E3E6"/>
          <w:lang w:val="en-US"/>
        </w:rPr>
        <w:t>Nueda</w:t>
      </w:r>
      <w:proofErr w:type="spellEnd"/>
      <w:r>
        <w:rPr>
          <w:rStyle w:val="normaltextrun"/>
          <w:color w:val="000000"/>
          <w:shd w:val="clear" w:color="auto" w:fill="E1E3E6"/>
          <w:lang w:val="en-US"/>
        </w:rPr>
        <w:t xml:space="preserve">, MJ, Ferrer, A &amp; Conesa, A 2015, 'Data quality aware analysis of differential expression in RNA-seq with </w:t>
      </w:r>
      <w:proofErr w:type="spellStart"/>
      <w:r>
        <w:rPr>
          <w:rStyle w:val="normaltextrun"/>
          <w:color w:val="000000"/>
          <w:shd w:val="clear" w:color="auto" w:fill="E1E3E6"/>
          <w:lang w:val="en-US"/>
        </w:rPr>
        <w:t>NOISeq</w:t>
      </w:r>
      <w:proofErr w:type="spellEnd"/>
      <w:r>
        <w:rPr>
          <w:rStyle w:val="normaltextrun"/>
          <w:color w:val="000000"/>
          <w:shd w:val="clear" w:color="auto" w:fill="E1E3E6"/>
          <w:lang w:val="en-US"/>
        </w:rPr>
        <w:t xml:space="preserve"> R/</w:t>
      </w:r>
      <w:proofErr w:type="spellStart"/>
      <w:r>
        <w:rPr>
          <w:rStyle w:val="normaltextrun"/>
          <w:color w:val="000000"/>
          <w:shd w:val="clear" w:color="auto" w:fill="E1E3E6"/>
          <w:lang w:val="en-US"/>
        </w:rPr>
        <w:t>Bioc</w:t>
      </w:r>
      <w:proofErr w:type="spellEnd"/>
      <w:r>
        <w:rPr>
          <w:rStyle w:val="normaltextrun"/>
          <w:color w:val="000000"/>
          <w:shd w:val="clear" w:color="auto" w:fill="E1E3E6"/>
          <w:lang w:val="en-US"/>
        </w:rPr>
        <w:t xml:space="preserve"> package', </w:t>
      </w:r>
      <w:r>
        <w:rPr>
          <w:rStyle w:val="normaltextrun"/>
          <w:i/>
          <w:iCs/>
          <w:color w:val="000000"/>
          <w:shd w:val="clear" w:color="auto" w:fill="E1E3E6"/>
          <w:lang w:val="en-US"/>
        </w:rPr>
        <w:t>Nucleic acids research</w:t>
      </w:r>
      <w:r>
        <w:rPr>
          <w:rStyle w:val="normaltextrun"/>
          <w:color w:val="000000"/>
          <w:shd w:val="clear" w:color="auto" w:fill="E1E3E6"/>
          <w:lang w:val="en-US"/>
        </w:rPr>
        <w:t>, vol. 43, no. 21, pp. e140-e140.</w:t>
      </w:r>
      <w:r>
        <w:rPr>
          <w:rStyle w:val="eop"/>
        </w:rPr>
        <w:t> </w:t>
      </w:r>
    </w:p>
    <w:p w14:paraId="2E2607C8" w14:textId="77777777" w:rsidR="00A302CF" w:rsidRDefault="00A302CF" w:rsidP="000842EB">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Arial" w:hAnsi="Arial" w:cs="Arial"/>
          <w:color w:val="000000"/>
          <w:sz w:val="22"/>
          <w:szCs w:val="22"/>
          <w:shd w:val="clear" w:color="auto" w:fill="E1E3E6"/>
          <w:lang w:val="en-US"/>
        </w:rPr>
        <w:t>￼</w:t>
      </w:r>
      <w:r>
        <w:rPr>
          <w:rStyle w:val="eop"/>
        </w:rPr>
        <w:t> </w:t>
      </w:r>
    </w:p>
    <w:p w14:paraId="04053EB4" w14:textId="77777777" w:rsidR="00A302CF" w:rsidRDefault="00A302CF" w:rsidP="000842EB">
      <w:pPr>
        <w:pStyle w:val="paragraph"/>
        <w:spacing w:before="0" w:beforeAutospacing="0" w:after="0" w:afterAutospacing="0" w:line="480" w:lineRule="auto"/>
        <w:jc w:val="both"/>
        <w:textAlignment w:val="baseline"/>
        <w:rPr>
          <w:rFonts w:ascii="Segoe UI" w:hAnsi="Segoe UI" w:cs="Segoe UI"/>
          <w:sz w:val="18"/>
          <w:szCs w:val="18"/>
        </w:rPr>
      </w:pPr>
      <w:r>
        <w:rPr>
          <w:rStyle w:val="eop"/>
        </w:rPr>
        <w:t> </w:t>
      </w:r>
    </w:p>
    <w:p w14:paraId="2A36866F" w14:textId="77777777" w:rsidR="00D20829" w:rsidRDefault="00D20829" w:rsidP="000842EB">
      <w:pPr>
        <w:spacing w:line="480" w:lineRule="auto"/>
      </w:pPr>
    </w:p>
    <w:p w14:paraId="20F5C843" w14:textId="77777777" w:rsidR="007A7877" w:rsidRPr="007A7877" w:rsidRDefault="00D20829" w:rsidP="000842EB">
      <w:pPr>
        <w:pStyle w:val="EndNoteBibliography"/>
        <w:spacing w:line="480" w:lineRule="auto"/>
      </w:pPr>
      <w:r>
        <w:fldChar w:fldCharType="begin"/>
      </w:r>
      <w:r>
        <w:instrText xml:space="preserve"> ADDIN EN.REFLIST </w:instrText>
      </w:r>
      <w:r>
        <w:fldChar w:fldCharType="separate"/>
      </w:r>
      <w:r w:rsidR="007A7877" w:rsidRPr="007A7877">
        <w:t xml:space="preserve">Law, CW, Chen, Y, Shi, W &amp; Smyth, GK 2014, 'voom: precision weights unlock linear model analysis tools for RNA-seq read counts', </w:t>
      </w:r>
      <w:r w:rsidR="007A7877" w:rsidRPr="007A7877">
        <w:rPr>
          <w:i/>
        </w:rPr>
        <w:t>Genome Biology</w:t>
      </w:r>
      <w:r w:rsidR="007A7877" w:rsidRPr="007A7877">
        <w:t>, vol. 15, no. 2, p. R29.</w:t>
      </w:r>
    </w:p>
    <w:p w14:paraId="615B065F" w14:textId="77777777" w:rsidR="007A7877" w:rsidRPr="007A7877" w:rsidRDefault="007A7877" w:rsidP="000842EB">
      <w:pPr>
        <w:pStyle w:val="EndNoteBibliography"/>
        <w:spacing w:after="0" w:line="480" w:lineRule="auto"/>
      </w:pPr>
    </w:p>
    <w:p w14:paraId="6A6B1010" w14:textId="77777777" w:rsidR="007A7877" w:rsidRPr="007A7877" w:rsidRDefault="007A7877" w:rsidP="000842EB">
      <w:pPr>
        <w:pStyle w:val="EndNoteBibliography"/>
        <w:spacing w:line="480" w:lineRule="auto"/>
      </w:pPr>
      <w:r w:rsidRPr="007A7877">
        <w:t xml:space="preserve">Love, MI, Huber, W &amp; Anders, S 2014, 'Moderated estimation of fold change and dispersion for RNA-seq data with DESeq2', </w:t>
      </w:r>
      <w:r w:rsidRPr="007A7877">
        <w:rPr>
          <w:i/>
        </w:rPr>
        <w:t>Genome Biology</w:t>
      </w:r>
      <w:r w:rsidRPr="007A7877">
        <w:t>, vol. 15, no. 12, p. 550.</w:t>
      </w:r>
    </w:p>
    <w:p w14:paraId="41332E6D" w14:textId="77777777" w:rsidR="007A7877" w:rsidRPr="007A7877" w:rsidRDefault="007A7877" w:rsidP="000842EB">
      <w:pPr>
        <w:pStyle w:val="EndNoteBibliography"/>
        <w:spacing w:line="480" w:lineRule="auto"/>
      </w:pPr>
    </w:p>
    <w:p w14:paraId="0F1D7296" w14:textId="285432F2" w:rsidR="004701CE" w:rsidRDefault="00D20829" w:rsidP="000842EB">
      <w:pPr>
        <w:spacing w:line="480" w:lineRule="auto"/>
      </w:pPr>
      <w:r>
        <w:fldChar w:fldCharType="end"/>
      </w:r>
    </w:p>
    <w:sectPr w:rsidR="004701C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sha Paudel [2]" w:date="2023-08-02T18:08:00Z" w:initials="NP">
    <w:p w14:paraId="12C99721" w14:textId="77777777" w:rsidR="00DA125F" w:rsidRDefault="00DA125F" w:rsidP="00DA125F">
      <w:pPr>
        <w:pStyle w:val="CommentText"/>
      </w:pPr>
      <w:r>
        <w:t>These will be also described on their respective sections</w:t>
      </w:r>
      <w:r>
        <w:rPr>
          <w:rStyle w:val="CommentReference"/>
        </w:rPr>
        <w:annotationRef/>
      </w:r>
    </w:p>
  </w:comment>
  <w:comment w:id="2" w:author="Nisha Paudel" w:date="2023-08-08T06:42:00Z" w:initials="NP">
    <w:p w14:paraId="13D79BC1" w14:textId="77777777" w:rsidR="00DA125F" w:rsidRDefault="00DA125F" w:rsidP="00DA125F">
      <w:pPr>
        <w:pStyle w:val="CommentText"/>
      </w:pPr>
      <w:r>
        <w:rPr>
          <w:rStyle w:val="CommentReference"/>
        </w:rPr>
        <w:annotationRef/>
      </w:r>
      <w:r>
        <w:t>Richa used ANOVA for her analysis so I added it, also she had no citation in her paper for ANOVA</w:t>
      </w:r>
    </w:p>
  </w:comment>
  <w:comment w:id="3" w:author="Nisha Paudel" w:date="2023-08-08T12:23:00Z" w:initials="NP">
    <w:p w14:paraId="517EEB97" w14:textId="77777777" w:rsidR="00DA125F" w:rsidRDefault="00DA125F" w:rsidP="00DA125F">
      <w:pPr>
        <w:pStyle w:val="CommentText"/>
      </w:pPr>
      <w:r>
        <w:rPr>
          <w:rStyle w:val="CommentReference"/>
        </w:rPr>
        <w:annotationRef/>
      </w:r>
      <w:r>
        <w:rPr>
          <w:color w:val="212121"/>
          <w:highlight w:val="white"/>
        </w:rPr>
        <w:t>LFCseq is inspired in the NOISeq method but uses only the fold-change as the test statistic instead of considering both the fold-change and the difference in expression.</w:t>
      </w:r>
      <w:r>
        <w:t xml:space="preserve"> </w:t>
      </w:r>
    </w:p>
  </w:comment>
  <w:comment w:id="4" w:author="Nisha Paudel" w:date="2023-08-08T12:24:00Z" w:initials="NP">
    <w:p w14:paraId="0D20EDB4" w14:textId="77777777" w:rsidR="00DA125F" w:rsidRDefault="00DA125F" w:rsidP="00DA125F">
      <w:pPr>
        <w:pStyle w:val="CommentText"/>
      </w:pPr>
      <w:r>
        <w:rPr>
          <w:rStyle w:val="CommentReference"/>
        </w:rPr>
        <w:annotationRef/>
      </w:r>
      <w:hyperlink r:id="rId1" w:history="1">
        <w:r w:rsidRPr="00293711">
          <w:rPr>
            <w:rStyle w:val="Hyperlink"/>
          </w:rPr>
          <w:t>https://www.ncbi.nlm.nih.gov/pmc/articles/PMC4666377/</w:t>
        </w:r>
      </w:hyperlink>
    </w:p>
  </w:comment>
  <w:comment w:id="5" w:author="Nisha Paudel" w:date="2023-08-08T06:52:00Z" w:initials="NP">
    <w:p w14:paraId="434BD0CE" w14:textId="77777777" w:rsidR="00DA125F" w:rsidRDefault="00DA125F" w:rsidP="00DA125F">
      <w:pPr>
        <w:pStyle w:val="CommentText"/>
      </w:pPr>
      <w:r>
        <w:rPr>
          <w:rStyle w:val="CommentReference"/>
        </w:rPr>
        <w:annotationRef/>
      </w:r>
      <w:hyperlink r:id="rId2" w:history="1">
        <w:r w:rsidRPr="007B33C2">
          <w:rPr>
            <w:rStyle w:val="Hyperlink"/>
          </w:rPr>
          <w:t>Nonparametric rank tests for event studies - ScienceDirect</w:t>
        </w:r>
      </w:hyperlink>
      <w:r>
        <w:t xml:space="preserve">  …….did not find original citation, seems other people also do not cite for this fact.</w:t>
      </w:r>
    </w:p>
  </w:comment>
  <w:comment w:id="6" w:author="Nisha Paudel" w:date="2023-08-08T06:58:00Z" w:initials="NP">
    <w:p w14:paraId="4E965470" w14:textId="77777777" w:rsidR="00DA125F" w:rsidRDefault="00DA125F" w:rsidP="00DA125F">
      <w:pPr>
        <w:pStyle w:val="CommentText"/>
      </w:pPr>
      <w:r>
        <w:rPr>
          <w:rStyle w:val="CommentReference"/>
        </w:rPr>
        <w:annotationRef/>
      </w:r>
      <w:r>
        <w:t>All have been cited and well described in normalization document</w:t>
      </w:r>
    </w:p>
  </w:comment>
  <w:comment w:id="7" w:author="Nisha Paudel" w:date="2023-08-08T07:01:00Z" w:initials="NP">
    <w:p w14:paraId="78323236" w14:textId="77777777" w:rsidR="00DA125F" w:rsidRDefault="00DA125F" w:rsidP="00DA125F">
      <w:pPr>
        <w:pStyle w:val="CommentText"/>
      </w:pPr>
      <w:r>
        <w:rPr>
          <w:rStyle w:val="CommentReference"/>
        </w:rPr>
        <w:annotationRef/>
      </w:r>
      <w:r>
        <w:t>Tag, because it was designed was SAGE data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C99721" w15:done="0"/>
  <w15:commentEx w15:paraId="13D79BC1" w15:done="0"/>
  <w15:commentEx w15:paraId="517EEB97" w15:done="0"/>
  <w15:commentEx w15:paraId="0D20EDB4" w15:paraIdParent="517EEB97" w15:done="0"/>
  <w15:commentEx w15:paraId="434BD0CE" w15:done="0"/>
  <w15:commentEx w15:paraId="4E965470" w15:done="0"/>
  <w15:commentEx w15:paraId="783232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61173C" w16cex:dateUtc="2023-08-02T08:08:00Z"/>
  <w16cex:commentExtensible w16cex:durableId="287C6257" w16cex:dateUtc="2023-08-07T20:42:00Z"/>
  <w16cex:commentExtensible w16cex:durableId="287CB25D" w16cex:dateUtc="2023-08-08T02:23:00Z"/>
  <w16cex:commentExtensible w16cex:durableId="287CB26A" w16cex:dateUtc="2023-08-08T02:24:00Z"/>
  <w16cex:commentExtensible w16cex:durableId="287C64CA" w16cex:dateUtc="2023-08-07T20:52:00Z"/>
  <w16cex:commentExtensible w16cex:durableId="287C65FA" w16cex:dateUtc="2023-08-07T20:58:00Z"/>
  <w16cex:commentExtensible w16cex:durableId="287C66BD" w16cex:dateUtc="2023-08-07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C99721" w16cid:durableId="2161173C"/>
  <w16cid:commentId w16cid:paraId="13D79BC1" w16cid:durableId="287C6257"/>
  <w16cid:commentId w16cid:paraId="517EEB97" w16cid:durableId="287CB25D"/>
  <w16cid:commentId w16cid:paraId="0D20EDB4" w16cid:durableId="287CB26A"/>
  <w16cid:commentId w16cid:paraId="434BD0CE" w16cid:durableId="287C64CA"/>
  <w16cid:commentId w16cid:paraId="4E965470" w16cid:durableId="287C65FA"/>
  <w16cid:commentId w16cid:paraId="78323236" w16cid:durableId="287C66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257E3"/>
    <w:multiLevelType w:val="hybridMultilevel"/>
    <w:tmpl w:val="0CCE8A88"/>
    <w:lvl w:ilvl="0" w:tplc="096E0174">
      <w:start w:val="1"/>
      <w:numFmt w:val="decimal"/>
      <w:lvlText w:val="%1."/>
      <w:lvlJc w:val="left"/>
      <w:pPr>
        <w:ind w:left="720" w:hanging="360"/>
      </w:pPr>
    </w:lvl>
    <w:lvl w:ilvl="1" w:tplc="27BA5F9E">
      <w:start w:val="1"/>
      <w:numFmt w:val="lowerLetter"/>
      <w:lvlText w:val="%2."/>
      <w:lvlJc w:val="left"/>
      <w:pPr>
        <w:ind w:left="1440" w:hanging="360"/>
      </w:pPr>
    </w:lvl>
    <w:lvl w:ilvl="2" w:tplc="9920EB38">
      <w:start w:val="1"/>
      <w:numFmt w:val="lowerRoman"/>
      <w:lvlText w:val="%3."/>
      <w:lvlJc w:val="right"/>
      <w:pPr>
        <w:ind w:left="2160" w:hanging="180"/>
      </w:pPr>
    </w:lvl>
    <w:lvl w:ilvl="3" w:tplc="68AE3A44">
      <w:start w:val="1"/>
      <w:numFmt w:val="decimal"/>
      <w:lvlText w:val="%4."/>
      <w:lvlJc w:val="left"/>
      <w:pPr>
        <w:ind w:left="2880" w:hanging="360"/>
      </w:pPr>
    </w:lvl>
    <w:lvl w:ilvl="4" w:tplc="B9A470BE">
      <w:start w:val="1"/>
      <w:numFmt w:val="lowerLetter"/>
      <w:lvlText w:val="%5."/>
      <w:lvlJc w:val="left"/>
      <w:pPr>
        <w:ind w:left="3600" w:hanging="360"/>
      </w:pPr>
    </w:lvl>
    <w:lvl w:ilvl="5" w:tplc="8FFAD818">
      <w:start w:val="1"/>
      <w:numFmt w:val="lowerRoman"/>
      <w:lvlText w:val="%6."/>
      <w:lvlJc w:val="right"/>
      <w:pPr>
        <w:ind w:left="4320" w:hanging="180"/>
      </w:pPr>
    </w:lvl>
    <w:lvl w:ilvl="6" w:tplc="99527C80">
      <w:start w:val="1"/>
      <w:numFmt w:val="decimal"/>
      <w:lvlText w:val="%7."/>
      <w:lvlJc w:val="left"/>
      <w:pPr>
        <w:ind w:left="5040" w:hanging="360"/>
      </w:pPr>
    </w:lvl>
    <w:lvl w:ilvl="7" w:tplc="B56C6C82">
      <w:start w:val="1"/>
      <w:numFmt w:val="lowerLetter"/>
      <w:lvlText w:val="%8."/>
      <w:lvlJc w:val="left"/>
      <w:pPr>
        <w:ind w:left="5760" w:hanging="360"/>
      </w:pPr>
    </w:lvl>
    <w:lvl w:ilvl="8" w:tplc="5628C824">
      <w:start w:val="1"/>
      <w:numFmt w:val="lowerRoman"/>
      <w:lvlText w:val="%9."/>
      <w:lvlJc w:val="right"/>
      <w:pPr>
        <w:ind w:left="6480" w:hanging="180"/>
      </w:pPr>
    </w:lvl>
  </w:abstractNum>
  <w:abstractNum w:abstractNumId="1" w15:restartNumberingAfterBreak="0">
    <w:nsid w:val="1216115F"/>
    <w:multiLevelType w:val="multilevel"/>
    <w:tmpl w:val="2B9202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32F6B"/>
    <w:multiLevelType w:val="multilevel"/>
    <w:tmpl w:val="8A988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74878"/>
    <w:multiLevelType w:val="multilevel"/>
    <w:tmpl w:val="AD5413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6081B69"/>
    <w:multiLevelType w:val="multilevel"/>
    <w:tmpl w:val="641C21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EB46A3"/>
    <w:multiLevelType w:val="multilevel"/>
    <w:tmpl w:val="3DB4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7C1336"/>
    <w:multiLevelType w:val="hybridMultilevel"/>
    <w:tmpl w:val="CA44144E"/>
    <w:lvl w:ilvl="0" w:tplc="6AD604F2">
      <w:start w:val="1"/>
      <w:numFmt w:val="decimal"/>
      <w:lvlText w:val="%1."/>
      <w:lvlJc w:val="left"/>
      <w:pPr>
        <w:ind w:left="720" w:hanging="360"/>
      </w:pPr>
    </w:lvl>
    <w:lvl w:ilvl="1" w:tplc="202EF0E0">
      <w:start w:val="1"/>
      <w:numFmt w:val="lowerLetter"/>
      <w:lvlText w:val="%2."/>
      <w:lvlJc w:val="left"/>
      <w:pPr>
        <w:ind w:left="1440" w:hanging="360"/>
      </w:pPr>
    </w:lvl>
    <w:lvl w:ilvl="2" w:tplc="59BAA2AA">
      <w:start w:val="1"/>
      <w:numFmt w:val="lowerRoman"/>
      <w:lvlText w:val="%3."/>
      <w:lvlJc w:val="right"/>
      <w:pPr>
        <w:ind w:left="2160" w:hanging="180"/>
      </w:pPr>
    </w:lvl>
    <w:lvl w:ilvl="3" w:tplc="DF1843E4">
      <w:start w:val="1"/>
      <w:numFmt w:val="decimal"/>
      <w:lvlText w:val="%4."/>
      <w:lvlJc w:val="left"/>
      <w:pPr>
        <w:ind w:left="2880" w:hanging="360"/>
      </w:pPr>
    </w:lvl>
    <w:lvl w:ilvl="4" w:tplc="09788B80">
      <w:start w:val="1"/>
      <w:numFmt w:val="lowerLetter"/>
      <w:lvlText w:val="%5."/>
      <w:lvlJc w:val="left"/>
      <w:pPr>
        <w:ind w:left="3600" w:hanging="360"/>
      </w:pPr>
    </w:lvl>
    <w:lvl w:ilvl="5" w:tplc="3E40A982">
      <w:start w:val="1"/>
      <w:numFmt w:val="lowerRoman"/>
      <w:lvlText w:val="%6."/>
      <w:lvlJc w:val="right"/>
      <w:pPr>
        <w:ind w:left="4320" w:hanging="180"/>
      </w:pPr>
    </w:lvl>
    <w:lvl w:ilvl="6" w:tplc="5F48E88A">
      <w:start w:val="1"/>
      <w:numFmt w:val="decimal"/>
      <w:lvlText w:val="%7."/>
      <w:lvlJc w:val="left"/>
      <w:pPr>
        <w:ind w:left="5040" w:hanging="360"/>
      </w:pPr>
    </w:lvl>
    <w:lvl w:ilvl="7" w:tplc="B1BABD50">
      <w:start w:val="1"/>
      <w:numFmt w:val="lowerLetter"/>
      <w:lvlText w:val="%8."/>
      <w:lvlJc w:val="left"/>
      <w:pPr>
        <w:ind w:left="5760" w:hanging="360"/>
      </w:pPr>
    </w:lvl>
    <w:lvl w:ilvl="8" w:tplc="284680CE">
      <w:start w:val="1"/>
      <w:numFmt w:val="lowerRoman"/>
      <w:lvlText w:val="%9."/>
      <w:lvlJc w:val="right"/>
      <w:pPr>
        <w:ind w:left="6480" w:hanging="180"/>
      </w:pPr>
    </w:lvl>
  </w:abstractNum>
  <w:abstractNum w:abstractNumId="7" w15:restartNumberingAfterBreak="0">
    <w:nsid w:val="6AD50E64"/>
    <w:multiLevelType w:val="hybridMultilevel"/>
    <w:tmpl w:val="786668F6"/>
    <w:lvl w:ilvl="0" w:tplc="1B341F2C">
      <w:start w:val="2"/>
      <w:numFmt w:val="decimal"/>
      <w:lvlText w:val="%1."/>
      <w:lvlJc w:val="left"/>
      <w:pPr>
        <w:ind w:left="720" w:hanging="360"/>
      </w:pPr>
    </w:lvl>
    <w:lvl w:ilvl="1" w:tplc="3A44D6B2">
      <w:start w:val="1"/>
      <w:numFmt w:val="lowerLetter"/>
      <w:lvlText w:val="%2."/>
      <w:lvlJc w:val="left"/>
      <w:pPr>
        <w:ind w:left="1440" w:hanging="360"/>
      </w:pPr>
    </w:lvl>
    <w:lvl w:ilvl="2" w:tplc="E6248C2C">
      <w:start w:val="1"/>
      <w:numFmt w:val="lowerRoman"/>
      <w:lvlText w:val="%3."/>
      <w:lvlJc w:val="right"/>
      <w:pPr>
        <w:ind w:left="2160" w:hanging="180"/>
      </w:pPr>
    </w:lvl>
    <w:lvl w:ilvl="3" w:tplc="1736FAEC">
      <w:start w:val="1"/>
      <w:numFmt w:val="decimal"/>
      <w:lvlText w:val="%4."/>
      <w:lvlJc w:val="left"/>
      <w:pPr>
        <w:ind w:left="2880" w:hanging="360"/>
      </w:pPr>
    </w:lvl>
    <w:lvl w:ilvl="4" w:tplc="DD964F9C">
      <w:start w:val="1"/>
      <w:numFmt w:val="lowerLetter"/>
      <w:lvlText w:val="%5."/>
      <w:lvlJc w:val="left"/>
      <w:pPr>
        <w:ind w:left="3600" w:hanging="360"/>
      </w:pPr>
    </w:lvl>
    <w:lvl w:ilvl="5" w:tplc="8CAABDB8">
      <w:start w:val="1"/>
      <w:numFmt w:val="lowerRoman"/>
      <w:lvlText w:val="%6."/>
      <w:lvlJc w:val="right"/>
      <w:pPr>
        <w:ind w:left="4320" w:hanging="180"/>
      </w:pPr>
    </w:lvl>
    <w:lvl w:ilvl="6" w:tplc="ACF6D14C">
      <w:start w:val="1"/>
      <w:numFmt w:val="decimal"/>
      <w:lvlText w:val="%7."/>
      <w:lvlJc w:val="left"/>
      <w:pPr>
        <w:ind w:left="5040" w:hanging="360"/>
      </w:pPr>
    </w:lvl>
    <w:lvl w:ilvl="7" w:tplc="D09C8D7C">
      <w:start w:val="1"/>
      <w:numFmt w:val="lowerLetter"/>
      <w:lvlText w:val="%8."/>
      <w:lvlJc w:val="left"/>
      <w:pPr>
        <w:ind w:left="5760" w:hanging="360"/>
      </w:pPr>
    </w:lvl>
    <w:lvl w:ilvl="8" w:tplc="46522E3E">
      <w:start w:val="1"/>
      <w:numFmt w:val="lowerRoman"/>
      <w:lvlText w:val="%9."/>
      <w:lvlJc w:val="right"/>
      <w:pPr>
        <w:ind w:left="6480" w:hanging="180"/>
      </w:pPr>
    </w:lvl>
  </w:abstractNum>
  <w:abstractNum w:abstractNumId="8" w15:restartNumberingAfterBreak="0">
    <w:nsid w:val="7E6D6A3B"/>
    <w:multiLevelType w:val="multilevel"/>
    <w:tmpl w:val="4970D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9727826">
    <w:abstractNumId w:val="3"/>
  </w:num>
  <w:num w:numId="2" w16cid:durableId="382674446">
    <w:abstractNumId w:val="3"/>
  </w:num>
  <w:num w:numId="3" w16cid:durableId="1310474184">
    <w:abstractNumId w:val="3"/>
  </w:num>
  <w:num w:numId="4" w16cid:durableId="27414117">
    <w:abstractNumId w:val="3"/>
  </w:num>
  <w:num w:numId="5" w16cid:durableId="36467255">
    <w:abstractNumId w:val="3"/>
  </w:num>
  <w:num w:numId="6" w16cid:durableId="503135477">
    <w:abstractNumId w:val="3"/>
  </w:num>
  <w:num w:numId="7" w16cid:durableId="434907100">
    <w:abstractNumId w:val="3"/>
  </w:num>
  <w:num w:numId="8" w16cid:durableId="201401700">
    <w:abstractNumId w:val="3"/>
  </w:num>
  <w:num w:numId="9" w16cid:durableId="1978949057">
    <w:abstractNumId w:val="3"/>
  </w:num>
  <w:num w:numId="10" w16cid:durableId="1570572668">
    <w:abstractNumId w:val="3"/>
  </w:num>
  <w:num w:numId="11" w16cid:durableId="1927961054">
    <w:abstractNumId w:val="3"/>
  </w:num>
  <w:num w:numId="12" w16cid:durableId="817306243">
    <w:abstractNumId w:val="3"/>
  </w:num>
  <w:num w:numId="13" w16cid:durableId="2042052223">
    <w:abstractNumId w:val="3"/>
  </w:num>
  <w:num w:numId="14" w16cid:durableId="860436745">
    <w:abstractNumId w:val="5"/>
  </w:num>
  <w:num w:numId="15" w16cid:durableId="1407725417">
    <w:abstractNumId w:val="8"/>
  </w:num>
  <w:num w:numId="16" w16cid:durableId="173959721">
    <w:abstractNumId w:val="2"/>
  </w:num>
  <w:num w:numId="17" w16cid:durableId="1690256386">
    <w:abstractNumId w:val="4"/>
  </w:num>
  <w:num w:numId="18" w16cid:durableId="907107686">
    <w:abstractNumId w:val="1"/>
  </w:num>
  <w:num w:numId="19" w16cid:durableId="184633559">
    <w:abstractNumId w:val="7"/>
  </w:num>
  <w:num w:numId="20" w16cid:durableId="866598835">
    <w:abstractNumId w:val="0"/>
  </w:num>
  <w:num w:numId="21" w16cid:durableId="176796774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sha Paudel [2]">
    <w15:presenceInfo w15:providerId="AD" w15:userId="S::s3971121@student.rmit.edu.au::786d9156-5438-4cbf-b591-28d33431598d"/>
  </w15:person>
  <w15:person w15:author="Nisha Paudel">
    <w15:presenceInfo w15:providerId="AD" w15:userId="S::S3971121@student.rmit.edu.au::786d9156-5438-4cbf-b591-28d3343159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_RMIT_EndNo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eefr0zjzd0enea9zspfpzca09xxa0esfsx&quot;&gt;Phd Project&lt;record-ids&gt;&lt;item&gt;18&lt;/item&gt;&lt;item&gt;250&lt;/item&gt;&lt;/record-ids&gt;&lt;/item&gt;&lt;/Libraries&gt;"/>
  </w:docVars>
  <w:rsids>
    <w:rsidRoot w:val="00C056EF"/>
    <w:rsid w:val="0003445F"/>
    <w:rsid w:val="00064BE0"/>
    <w:rsid w:val="00073D12"/>
    <w:rsid w:val="000759A5"/>
    <w:rsid w:val="00076A47"/>
    <w:rsid w:val="000842EB"/>
    <w:rsid w:val="000C4673"/>
    <w:rsid w:val="0015467D"/>
    <w:rsid w:val="00154980"/>
    <w:rsid w:val="00187EEE"/>
    <w:rsid w:val="00192D3C"/>
    <w:rsid w:val="001A5D6E"/>
    <w:rsid w:val="001D5481"/>
    <w:rsid w:val="001E23EB"/>
    <w:rsid w:val="001E3008"/>
    <w:rsid w:val="001F30CA"/>
    <w:rsid w:val="00213C4D"/>
    <w:rsid w:val="002270E9"/>
    <w:rsid w:val="00245527"/>
    <w:rsid w:val="00261E2E"/>
    <w:rsid w:val="00271B40"/>
    <w:rsid w:val="00277EF5"/>
    <w:rsid w:val="00280DC6"/>
    <w:rsid w:val="002A7495"/>
    <w:rsid w:val="002D25A6"/>
    <w:rsid w:val="002E30DB"/>
    <w:rsid w:val="002F5958"/>
    <w:rsid w:val="003311EA"/>
    <w:rsid w:val="0036576A"/>
    <w:rsid w:val="00375F17"/>
    <w:rsid w:val="003C429A"/>
    <w:rsid w:val="003D6CED"/>
    <w:rsid w:val="003E3080"/>
    <w:rsid w:val="004150F2"/>
    <w:rsid w:val="00454132"/>
    <w:rsid w:val="0049379C"/>
    <w:rsid w:val="004C339D"/>
    <w:rsid w:val="004D49E8"/>
    <w:rsid w:val="005216C9"/>
    <w:rsid w:val="005311AD"/>
    <w:rsid w:val="00540D0C"/>
    <w:rsid w:val="00556EB7"/>
    <w:rsid w:val="00567DAC"/>
    <w:rsid w:val="0059119F"/>
    <w:rsid w:val="005953E9"/>
    <w:rsid w:val="005C01DA"/>
    <w:rsid w:val="005D3654"/>
    <w:rsid w:val="006163B4"/>
    <w:rsid w:val="00626635"/>
    <w:rsid w:val="0064267C"/>
    <w:rsid w:val="00670D6C"/>
    <w:rsid w:val="006733B7"/>
    <w:rsid w:val="006930BB"/>
    <w:rsid w:val="006A514D"/>
    <w:rsid w:val="006A5278"/>
    <w:rsid w:val="006D6B68"/>
    <w:rsid w:val="006F19D4"/>
    <w:rsid w:val="007445F1"/>
    <w:rsid w:val="00745F66"/>
    <w:rsid w:val="0077109C"/>
    <w:rsid w:val="007A7877"/>
    <w:rsid w:val="007C3A81"/>
    <w:rsid w:val="00807ABE"/>
    <w:rsid w:val="00813D34"/>
    <w:rsid w:val="00841CE7"/>
    <w:rsid w:val="00846379"/>
    <w:rsid w:val="00890726"/>
    <w:rsid w:val="00894548"/>
    <w:rsid w:val="008A4352"/>
    <w:rsid w:val="008B5332"/>
    <w:rsid w:val="008D06D8"/>
    <w:rsid w:val="008F14AD"/>
    <w:rsid w:val="00926936"/>
    <w:rsid w:val="00946C0D"/>
    <w:rsid w:val="009B089F"/>
    <w:rsid w:val="009F2882"/>
    <w:rsid w:val="009F6E1F"/>
    <w:rsid w:val="00A24FDD"/>
    <w:rsid w:val="00A302CF"/>
    <w:rsid w:val="00A334E2"/>
    <w:rsid w:val="00AB6153"/>
    <w:rsid w:val="00AD06BB"/>
    <w:rsid w:val="00AE4D16"/>
    <w:rsid w:val="00B06B24"/>
    <w:rsid w:val="00B12FDE"/>
    <w:rsid w:val="00B2736F"/>
    <w:rsid w:val="00B70F08"/>
    <w:rsid w:val="00B9059B"/>
    <w:rsid w:val="00BA066C"/>
    <w:rsid w:val="00BD1E9F"/>
    <w:rsid w:val="00BF7949"/>
    <w:rsid w:val="00C056EF"/>
    <w:rsid w:val="00C3139B"/>
    <w:rsid w:val="00C77514"/>
    <w:rsid w:val="00D13471"/>
    <w:rsid w:val="00D20829"/>
    <w:rsid w:val="00D5095C"/>
    <w:rsid w:val="00D6141A"/>
    <w:rsid w:val="00D63188"/>
    <w:rsid w:val="00D86097"/>
    <w:rsid w:val="00DA125F"/>
    <w:rsid w:val="00DE4586"/>
    <w:rsid w:val="00E569A5"/>
    <w:rsid w:val="00E569D9"/>
    <w:rsid w:val="00E848B8"/>
    <w:rsid w:val="00EB27D9"/>
    <w:rsid w:val="00F30ACA"/>
    <w:rsid w:val="00F746AA"/>
    <w:rsid w:val="00FB3BB5"/>
    <w:rsid w:val="00FC1B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FEDF4"/>
  <w15:chartTrackingRefBased/>
  <w15:docId w15:val="{B9279843-09C3-4FF1-A971-3F496FA9D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445F1"/>
    <w:pPr>
      <w:keepNext/>
      <w:keepLines/>
      <w:numPr>
        <w:numId w:val="13"/>
      </w:numPr>
      <w:spacing w:before="120" w:after="120"/>
      <w:jc w:val="both"/>
      <w:outlineLvl w:val="0"/>
    </w:pPr>
    <w:rPr>
      <w:rFonts w:ascii="Times New Roman" w:eastAsia="Calibri" w:hAnsi="Times New Roman" w:cstheme="minorHAnsi"/>
      <w:b/>
      <w:bCs/>
      <w:sz w:val="32"/>
      <w:szCs w:val="24"/>
    </w:rPr>
  </w:style>
  <w:style w:type="paragraph" w:styleId="Heading2">
    <w:name w:val="heading 2"/>
    <w:basedOn w:val="Normal"/>
    <w:link w:val="Heading2Char"/>
    <w:autoRedefine/>
    <w:uiPriority w:val="9"/>
    <w:unhideWhenUsed/>
    <w:qFormat/>
    <w:rsid w:val="007445F1"/>
    <w:pPr>
      <w:keepNext/>
      <w:keepLines/>
      <w:numPr>
        <w:ilvl w:val="1"/>
        <w:numId w:val="7"/>
      </w:numPr>
      <w:spacing w:before="40" w:after="0"/>
      <w:jc w:val="both"/>
      <w:outlineLvl w:val="1"/>
    </w:pPr>
    <w:rPr>
      <w:rFonts w:ascii="Times New Roman" w:eastAsiaTheme="majorEastAsia" w:hAnsi="Times New Roman" w:cs="Times New Roman"/>
      <w:b/>
      <w:bCs/>
      <w:sz w:val="28"/>
      <w:szCs w:val="24"/>
      <w:lang w:val="en-US"/>
    </w:rPr>
  </w:style>
  <w:style w:type="paragraph" w:styleId="Heading3">
    <w:name w:val="heading 3"/>
    <w:basedOn w:val="Normal"/>
    <w:next w:val="Normal"/>
    <w:link w:val="Heading3Char"/>
    <w:uiPriority w:val="9"/>
    <w:unhideWhenUsed/>
    <w:qFormat/>
    <w:rsid w:val="007445F1"/>
    <w:pPr>
      <w:keepNext/>
      <w:keepLines/>
      <w:numPr>
        <w:ilvl w:val="2"/>
        <w:numId w:val="13"/>
      </w:numPr>
      <w:spacing w:before="40" w:after="0"/>
      <w:outlineLvl w:val="2"/>
    </w:pPr>
    <w:rPr>
      <w:rFonts w:asciiTheme="majorHAnsi" w:eastAsiaTheme="majorEastAsia" w:hAnsiTheme="majorHAnsi" w:cstheme="majorBidi"/>
      <w:b/>
      <w:color w:val="2F5496" w:themeColor="accent1"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0DB"/>
    <w:rPr>
      <w:rFonts w:ascii="Times New Roman" w:eastAsia="Calibri" w:hAnsi="Times New Roman" w:cstheme="minorHAnsi"/>
      <w:b/>
      <w:bCs/>
      <w:sz w:val="32"/>
      <w:szCs w:val="24"/>
    </w:rPr>
  </w:style>
  <w:style w:type="character" w:customStyle="1" w:styleId="Heading2Char">
    <w:name w:val="Heading 2 Char"/>
    <w:basedOn w:val="DefaultParagraphFont"/>
    <w:link w:val="Heading2"/>
    <w:uiPriority w:val="9"/>
    <w:rsid w:val="007445F1"/>
    <w:rPr>
      <w:rFonts w:ascii="Times New Roman" w:eastAsiaTheme="majorEastAsia" w:hAnsi="Times New Roman" w:cs="Times New Roman"/>
      <w:b/>
      <w:bCs/>
      <w:sz w:val="28"/>
      <w:szCs w:val="24"/>
      <w:lang w:val="en-US"/>
    </w:rPr>
  </w:style>
  <w:style w:type="character" w:customStyle="1" w:styleId="Heading3Char">
    <w:name w:val="Heading 3 Char"/>
    <w:basedOn w:val="DefaultParagraphFont"/>
    <w:link w:val="Heading3"/>
    <w:uiPriority w:val="9"/>
    <w:rsid w:val="001A5D6E"/>
    <w:rPr>
      <w:rFonts w:asciiTheme="majorHAnsi" w:eastAsiaTheme="majorEastAsia" w:hAnsiTheme="majorHAnsi" w:cstheme="majorBidi"/>
      <w:b/>
      <w:color w:val="2F5496" w:themeColor="accent1" w:themeShade="BF"/>
      <w:sz w:val="28"/>
      <w:szCs w:val="24"/>
    </w:rPr>
  </w:style>
  <w:style w:type="paragraph" w:customStyle="1" w:styleId="paragraph">
    <w:name w:val="paragraph"/>
    <w:basedOn w:val="Normal"/>
    <w:link w:val="paragraphChar"/>
    <w:rsid w:val="00A302C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A302CF"/>
  </w:style>
  <w:style w:type="character" w:customStyle="1" w:styleId="eop">
    <w:name w:val="eop"/>
    <w:basedOn w:val="DefaultParagraphFont"/>
    <w:rsid w:val="00A302CF"/>
  </w:style>
  <w:style w:type="character" w:customStyle="1" w:styleId="fieldrange">
    <w:name w:val="fieldrange"/>
    <w:basedOn w:val="DefaultParagraphFont"/>
    <w:rsid w:val="00A302CF"/>
  </w:style>
  <w:style w:type="character" w:styleId="CommentReference">
    <w:name w:val="annotation reference"/>
    <w:basedOn w:val="DefaultParagraphFont"/>
    <w:uiPriority w:val="99"/>
    <w:semiHidden/>
    <w:unhideWhenUsed/>
    <w:rsid w:val="00A302CF"/>
    <w:rPr>
      <w:sz w:val="16"/>
      <w:szCs w:val="16"/>
    </w:rPr>
  </w:style>
  <w:style w:type="paragraph" w:styleId="CommentText">
    <w:name w:val="annotation text"/>
    <w:basedOn w:val="Normal"/>
    <w:link w:val="CommentTextChar"/>
    <w:uiPriority w:val="99"/>
    <w:unhideWhenUsed/>
    <w:rsid w:val="00A302CF"/>
    <w:pPr>
      <w:spacing w:line="240" w:lineRule="auto"/>
    </w:pPr>
    <w:rPr>
      <w:sz w:val="20"/>
      <w:szCs w:val="20"/>
    </w:rPr>
  </w:style>
  <w:style w:type="character" w:customStyle="1" w:styleId="CommentTextChar">
    <w:name w:val="Comment Text Char"/>
    <w:basedOn w:val="DefaultParagraphFont"/>
    <w:link w:val="CommentText"/>
    <w:uiPriority w:val="99"/>
    <w:rsid w:val="00A302CF"/>
    <w:rPr>
      <w:sz w:val="20"/>
      <w:szCs w:val="20"/>
    </w:rPr>
  </w:style>
  <w:style w:type="paragraph" w:styleId="CommentSubject">
    <w:name w:val="annotation subject"/>
    <w:basedOn w:val="CommentText"/>
    <w:next w:val="CommentText"/>
    <w:link w:val="CommentSubjectChar"/>
    <w:uiPriority w:val="99"/>
    <w:semiHidden/>
    <w:unhideWhenUsed/>
    <w:rsid w:val="00A302CF"/>
    <w:rPr>
      <w:b/>
      <w:bCs/>
    </w:rPr>
  </w:style>
  <w:style w:type="character" w:customStyle="1" w:styleId="CommentSubjectChar">
    <w:name w:val="Comment Subject Char"/>
    <w:basedOn w:val="CommentTextChar"/>
    <w:link w:val="CommentSubject"/>
    <w:uiPriority w:val="99"/>
    <w:semiHidden/>
    <w:rsid w:val="00A302CF"/>
    <w:rPr>
      <w:b/>
      <w:bCs/>
      <w:sz w:val="20"/>
      <w:szCs w:val="20"/>
    </w:rPr>
  </w:style>
  <w:style w:type="character" w:styleId="Hyperlink">
    <w:name w:val="Hyperlink"/>
    <w:basedOn w:val="DefaultParagraphFont"/>
    <w:uiPriority w:val="99"/>
    <w:unhideWhenUsed/>
    <w:rsid w:val="00076A47"/>
    <w:rPr>
      <w:color w:val="0563C1" w:themeColor="hyperlink"/>
      <w:u w:val="single"/>
    </w:rPr>
  </w:style>
  <w:style w:type="character" w:styleId="UnresolvedMention">
    <w:name w:val="Unresolved Mention"/>
    <w:basedOn w:val="DefaultParagraphFont"/>
    <w:uiPriority w:val="99"/>
    <w:semiHidden/>
    <w:unhideWhenUsed/>
    <w:rsid w:val="00076A47"/>
    <w:rPr>
      <w:color w:val="605E5C"/>
      <w:shd w:val="clear" w:color="auto" w:fill="E1DFDD"/>
    </w:rPr>
  </w:style>
  <w:style w:type="paragraph" w:customStyle="1" w:styleId="EndNoteBibliographyTitle">
    <w:name w:val="EndNote Bibliography Title"/>
    <w:basedOn w:val="Normal"/>
    <w:link w:val="EndNoteBibliographyTitleChar"/>
    <w:rsid w:val="00D20829"/>
    <w:pPr>
      <w:spacing w:after="0"/>
      <w:jc w:val="center"/>
    </w:pPr>
    <w:rPr>
      <w:rFonts w:ascii="Calibri" w:hAnsi="Calibri" w:cs="Calibri"/>
      <w:noProof/>
      <w:lang w:val="en-US"/>
    </w:rPr>
  </w:style>
  <w:style w:type="character" w:customStyle="1" w:styleId="paragraphChar">
    <w:name w:val="paragraph Char"/>
    <w:basedOn w:val="DefaultParagraphFont"/>
    <w:link w:val="paragraph"/>
    <w:rsid w:val="00D20829"/>
    <w:rPr>
      <w:rFonts w:ascii="Times New Roman" w:eastAsia="Times New Roman" w:hAnsi="Times New Roman" w:cs="Times New Roman"/>
      <w:sz w:val="24"/>
      <w:szCs w:val="24"/>
      <w:lang w:eastAsia="en-AU"/>
    </w:rPr>
  </w:style>
  <w:style w:type="character" w:customStyle="1" w:styleId="EndNoteBibliographyTitleChar">
    <w:name w:val="EndNote Bibliography Title Char"/>
    <w:basedOn w:val="paragraphChar"/>
    <w:link w:val="EndNoteBibliographyTitle"/>
    <w:rsid w:val="00D20829"/>
    <w:rPr>
      <w:rFonts w:ascii="Calibri" w:eastAsia="Times New Roman" w:hAnsi="Calibri" w:cs="Calibri"/>
      <w:noProof/>
      <w:sz w:val="24"/>
      <w:szCs w:val="24"/>
      <w:lang w:val="en-US" w:eastAsia="en-AU"/>
    </w:rPr>
  </w:style>
  <w:style w:type="paragraph" w:customStyle="1" w:styleId="EndNoteBibliography">
    <w:name w:val="EndNote Bibliography"/>
    <w:basedOn w:val="Normal"/>
    <w:link w:val="EndNoteBibliographyChar"/>
    <w:rsid w:val="00D20829"/>
    <w:pPr>
      <w:spacing w:line="240" w:lineRule="auto"/>
    </w:pPr>
    <w:rPr>
      <w:rFonts w:ascii="Calibri" w:hAnsi="Calibri" w:cs="Calibri"/>
      <w:noProof/>
      <w:lang w:val="en-US"/>
    </w:rPr>
  </w:style>
  <w:style w:type="character" w:customStyle="1" w:styleId="EndNoteBibliographyChar">
    <w:name w:val="EndNote Bibliography Char"/>
    <w:basedOn w:val="paragraphChar"/>
    <w:link w:val="EndNoteBibliography"/>
    <w:rsid w:val="00D20829"/>
    <w:rPr>
      <w:rFonts w:ascii="Calibri" w:eastAsia="Times New Roman" w:hAnsi="Calibri" w:cs="Calibri"/>
      <w:noProof/>
      <w:sz w:val="24"/>
      <w:szCs w:val="24"/>
      <w:lang w:val="en-US" w:eastAsia="en-AU"/>
    </w:rPr>
  </w:style>
  <w:style w:type="paragraph" w:styleId="ListParagraph">
    <w:name w:val="List Paragraph"/>
    <w:basedOn w:val="Normal"/>
    <w:uiPriority w:val="34"/>
    <w:qFormat/>
    <w:rsid w:val="00DA125F"/>
    <w:pPr>
      <w:ind w:left="720"/>
      <w:contextualSpacing/>
    </w:pPr>
  </w:style>
  <w:style w:type="paragraph" w:styleId="NormalWeb">
    <w:name w:val="Normal (Web)"/>
    <w:basedOn w:val="Normal"/>
    <w:uiPriority w:val="99"/>
    <w:unhideWhenUsed/>
    <w:rsid w:val="00DA125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mi">
    <w:name w:val="mi"/>
    <w:basedOn w:val="DefaultParagraphFont"/>
    <w:rsid w:val="00DA125F"/>
  </w:style>
  <w:style w:type="character" w:customStyle="1" w:styleId="mo">
    <w:name w:val="mo"/>
    <w:basedOn w:val="DefaultParagraphFont"/>
    <w:rsid w:val="00DA125F"/>
  </w:style>
  <w:style w:type="character" w:customStyle="1" w:styleId="mn">
    <w:name w:val="mn"/>
    <w:basedOn w:val="DefaultParagraphFont"/>
    <w:rsid w:val="00DA125F"/>
  </w:style>
  <w:style w:type="character" w:customStyle="1" w:styleId="mjxassistivemathml">
    <w:name w:val="mjx_assistive_mathml"/>
    <w:basedOn w:val="DefaultParagraphFont"/>
    <w:rsid w:val="00DA125F"/>
  </w:style>
  <w:style w:type="character" w:styleId="Strong">
    <w:name w:val="Strong"/>
    <w:basedOn w:val="DefaultParagraphFont"/>
    <w:uiPriority w:val="22"/>
    <w:qFormat/>
    <w:rsid w:val="00DA125F"/>
    <w:rPr>
      <w:b/>
      <w:bCs/>
    </w:rPr>
  </w:style>
  <w:style w:type="character" w:styleId="Emphasis">
    <w:name w:val="Emphasis"/>
    <w:basedOn w:val="DefaultParagraphFont"/>
    <w:uiPriority w:val="20"/>
    <w:qFormat/>
    <w:rsid w:val="00DA12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135087">
      <w:bodyDiv w:val="1"/>
      <w:marLeft w:val="0"/>
      <w:marRight w:val="0"/>
      <w:marTop w:val="0"/>
      <w:marBottom w:val="0"/>
      <w:divBdr>
        <w:top w:val="none" w:sz="0" w:space="0" w:color="auto"/>
        <w:left w:val="none" w:sz="0" w:space="0" w:color="auto"/>
        <w:bottom w:val="none" w:sz="0" w:space="0" w:color="auto"/>
        <w:right w:val="none" w:sz="0" w:space="0" w:color="auto"/>
      </w:divBdr>
      <w:divsChild>
        <w:div w:id="670841244">
          <w:marLeft w:val="0"/>
          <w:marRight w:val="0"/>
          <w:marTop w:val="0"/>
          <w:marBottom w:val="0"/>
          <w:divBdr>
            <w:top w:val="none" w:sz="0" w:space="0" w:color="auto"/>
            <w:left w:val="none" w:sz="0" w:space="0" w:color="auto"/>
            <w:bottom w:val="none" w:sz="0" w:space="0" w:color="auto"/>
            <w:right w:val="none" w:sz="0" w:space="0" w:color="auto"/>
          </w:divBdr>
          <w:divsChild>
            <w:div w:id="813449201">
              <w:marLeft w:val="0"/>
              <w:marRight w:val="0"/>
              <w:marTop w:val="0"/>
              <w:marBottom w:val="0"/>
              <w:divBdr>
                <w:top w:val="none" w:sz="0" w:space="0" w:color="auto"/>
                <w:left w:val="none" w:sz="0" w:space="0" w:color="auto"/>
                <w:bottom w:val="none" w:sz="0" w:space="0" w:color="auto"/>
                <w:right w:val="none" w:sz="0" w:space="0" w:color="auto"/>
              </w:divBdr>
            </w:div>
            <w:div w:id="430130509">
              <w:marLeft w:val="0"/>
              <w:marRight w:val="0"/>
              <w:marTop w:val="0"/>
              <w:marBottom w:val="0"/>
              <w:divBdr>
                <w:top w:val="none" w:sz="0" w:space="0" w:color="auto"/>
                <w:left w:val="none" w:sz="0" w:space="0" w:color="auto"/>
                <w:bottom w:val="none" w:sz="0" w:space="0" w:color="auto"/>
                <w:right w:val="none" w:sz="0" w:space="0" w:color="auto"/>
              </w:divBdr>
            </w:div>
            <w:div w:id="254943243">
              <w:marLeft w:val="0"/>
              <w:marRight w:val="0"/>
              <w:marTop w:val="0"/>
              <w:marBottom w:val="0"/>
              <w:divBdr>
                <w:top w:val="none" w:sz="0" w:space="0" w:color="auto"/>
                <w:left w:val="none" w:sz="0" w:space="0" w:color="auto"/>
                <w:bottom w:val="none" w:sz="0" w:space="0" w:color="auto"/>
                <w:right w:val="none" w:sz="0" w:space="0" w:color="auto"/>
              </w:divBdr>
            </w:div>
            <w:div w:id="1746998278">
              <w:marLeft w:val="0"/>
              <w:marRight w:val="0"/>
              <w:marTop w:val="0"/>
              <w:marBottom w:val="0"/>
              <w:divBdr>
                <w:top w:val="none" w:sz="0" w:space="0" w:color="auto"/>
                <w:left w:val="none" w:sz="0" w:space="0" w:color="auto"/>
                <w:bottom w:val="none" w:sz="0" w:space="0" w:color="auto"/>
                <w:right w:val="none" w:sz="0" w:space="0" w:color="auto"/>
              </w:divBdr>
            </w:div>
            <w:div w:id="952126222">
              <w:marLeft w:val="0"/>
              <w:marRight w:val="0"/>
              <w:marTop w:val="0"/>
              <w:marBottom w:val="0"/>
              <w:divBdr>
                <w:top w:val="none" w:sz="0" w:space="0" w:color="auto"/>
                <w:left w:val="none" w:sz="0" w:space="0" w:color="auto"/>
                <w:bottom w:val="none" w:sz="0" w:space="0" w:color="auto"/>
                <w:right w:val="none" w:sz="0" w:space="0" w:color="auto"/>
              </w:divBdr>
            </w:div>
            <w:div w:id="2074234973">
              <w:marLeft w:val="0"/>
              <w:marRight w:val="0"/>
              <w:marTop w:val="0"/>
              <w:marBottom w:val="0"/>
              <w:divBdr>
                <w:top w:val="none" w:sz="0" w:space="0" w:color="auto"/>
                <w:left w:val="none" w:sz="0" w:space="0" w:color="auto"/>
                <w:bottom w:val="none" w:sz="0" w:space="0" w:color="auto"/>
                <w:right w:val="none" w:sz="0" w:space="0" w:color="auto"/>
              </w:divBdr>
            </w:div>
          </w:divsChild>
        </w:div>
        <w:div w:id="840465615">
          <w:marLeft w:val="0"/>
          <w:marRight w:val="0"/>
          <w:marTop w:val="0"/>
          <w:marBottom w:val="0"/>
          <w:divBdr>
            <w:top w:val="none" w:sz="0" w:space="0" w:color="auto"/>
            <w:left w:val="none" w:sz="0" w:space="0" w:color="auto"/>
            <w:bottom w:val="none" w:sz="0" w:space="0" w:color="auto"/>
            <w:right w:val="none" w:sz="0" w:space="0" w:color="auto"/>
          </w:divBdr>
          <w:divsChild>
            <w:div w:id="819006948">
              <w:marLeft w:val="0"/>
              <w:marRight w:val="0"/>
              <w:marTop w:val="0"/>
              <w:marBottom w:val="0"/>
              <w:divBdr>
                <w:top w:val="none" w:sz="0" w:space="0" w:color="auto"/>
                <w:left w:val="none" w:sz="0" w:space="0" w:color="auto"/>
                <w:bottom w:val="none" w:sz="0" w:space="0" w:color="auto"/>
                <w:right w:val="none" w:sz="0" w:space="0" w:color="auto"/>
              </w:divBdr>
            </w:div>
            <w:div w:id="1881938603">
              <w:marLeft w:val="0"/>
              <w:marRight w:val="0"/>
              <w:marTop w:val="0"/>
              <w:marBottom w:val="0"/>
              <w:divBdr>
                <w:top w:val="none" w:sz="0" w:space="0" w:color="auto"/>
                <w:left w:val="none" w:sz="0" w:space="0" w:color="auto"/>
                <w:bottom w:val="none" w:sz="0" w:space="0" w:color="auto"/>
                <w:right w:val="none" w:sz="0" w:space="0" w:color="auto"/>
              </w:divBdr>
            </w:div>
            <w:div w:id="382677299">
              <w:marLeft w:val="0"/>
              <w:marRight w:val="0"/>
              <w:marTop w:val="0"/>
              <w:marBottom w:val="0"/>
              <w:divBdr>
                <w:top w:val="none" w:sz="0" w:space="0" w:color="auto"/>
                <w:left w:val="none" w:sz="0" w:space="0" w:color="auto"/>
                <w:bottom w:val="none" w:sz="0" w:space="0" w:color="auto"/>
                <w:right w:val="none" w:sz="0" w:space="0" w:color="auto"/>
              </w:divBdr>
            </w:div>
            <w:div w:id="264770010">
              <w:marLeft w:val="0"/>
              <w:marRight w:val="0"/>
              <w:marTop w:val="0"/>
              <w:marBottom w:val="0"/>
              <w:divBdr>
                <w:top w:val="none" w:sz="0" w:space="0" w:color="auto"/>
                <w:left w:val="none" w:sz="0" w:space="0" w:color="auto"/>
                <w:bottom w:val="none" w:sz="0" w:space="0" w:color="auto"/>
                <w:right w:val="none" w:sz="0" w:space="0" w:color="auto"/>
              </w:divBdr>
            </w:div>
            <w:div w:id="1640843871">
              <w:marLeft w:val="0"/>
              <w:marRight w:val="0"/>
              <w:marTop w:val="0"/>
              <w:marBottom w:val="0"/>
              <w:divBdr>
                <w:top w:val="none" w:sz="0" w:space="0" w:color="auto"/>
                <w:left w:val="none" w:sz="0" w:space="0" w:color="auto"/>
                <w:bottom w:val="none" w:sz="0" w:space="0" w:color="auto"/>
                <w:right w:val="none" w:sz="0" w:space="0" w:color="auto"/>
              </w:divBdr>
            </w:div>
          </w:divsChild>
        </w:div>
        <w:div w:id="1108812811">
          <w:marLeft w:val="0"/>
          <w:marRight w:val="0"/>
          <w:marTop w:val="0"/>
          <w:marBottom w:val="0"/>
          <w:divBdr>
            <w:top w:val="none" w:sz="0" w:space="0" w:color="auto"/>
            <w:left w:val="none" w:sz="0" w:space="0" w:color="auto"/>
            <w:bottom w:val="none" w:sz="0" w:space="0" w:color="auto"/>
            <w:right w:val="none" w:sz="0" w:space="0" w:color="auto"/>
          </w:divBdr>
        </w:div>
        <w:div w:id="966665906">
          <w:marLeft w:val="0"/>
          <w:marRight w:val="0"/>
          <w:marTop w:val="0"/>
          <w:marBottom w:val="0"/>
          <w:divBdr>
            <w:top w:val="none" w:sz="0" w:space="0" w:color="auto"/>
            <w:left w:val="none" w:sz="0" w:space="0" w:color="auto"/>
            <w:bottom w:val="none" w:sz="0" w:space="0" w:color="auto"/>
            <w:right w:val="none" w:sz="0" w:space="0" w:color="auto"/>
          </w:divBdr>
        </w:div>
        <w:div w:id="249313231">
          <w:marLeft w:val="0"/>
          <w:marRight w:val="0"/>
          <w:marTop w:val="0"/>
          <w:marBottom w:val="0"/>
          <w:divBdr>
            <w:top w:val="none" w:sz="0" w:space="0" w:color="auto"/>
            <w:left w:val="none" w:sz="0" w:space="0" w:color="auto"/>
            <w:bottom w:val="none" w:sz="0" w:space="0" w:color="auto"/>
            <w:right w:val="none" w:sz="0" w:space="0" w:color="auto"/>
          </w:divBdr>
        </w:div>
        <w:div w:id="419983777">
          <w:marLeft w:val="0"/>
          <w:marRight w:val="0"/>
          <w:marTop w:val="0"/>
          <w:marBottom w:val="0"/>
          <w:divBdr>
            <w:top w:val="none" w:sz="0" w:space="0" w:color="auto"/>
            <w:left w:val="none" w:sz="0" w:space="0" w:color="auto"/>
            <w:bottom w:val="none" w:sz="0" w:space="0" w:color="auto"/>
            <w:right w:val="none" w:sz="0" w:space="0" w:color="auto"/>
          </w:divBdr>
        </w:div>
        <w:div w:id="1180386303">
          <w:marLeft w:val="0"/>
          <w:marRight w:val="0"/>
          <w:marTop w:val="0"/>
          <w:marBottom w:val="0"/>
          <w:divBdr>
            <w:top w:val="none" w:sz="0" w:space="0" w:color="auto"/>
            <w:left w:val="none" w:sz="0" w:space="0" w:color="auto"/>
            <w:bottom w:val="none" w:sz="0" w:space="0" w:color="auto"/>
            <w:right w:val="none" w:sz="0" w:space="0" w:color="auto"/>
          </w:divBdr>
        </w:div>
        <w:div w:id="1862160396">
          <w:marLeft w:val="0"/>
          <w:marRight w:val="0"/>
          <w:marTop w:val="0"/>
          <w:marBottom w:val="0"/>
          <w:divBdr>
            <w:top w:val="none" w:sz="0" w:space="0" w:color="auto"/>
            <w:left w:val="none" w:sz="0" w:space="0" w:color="auto"/>
            <w:bottom w:val="none" w:sz="0" w:space="0" w:color="auto"/>
            <w:right w:val="none" w:sz="0" w:space="0" w:color="auto"/>
          </w:divBdr>
          <w:divsChild>
            <w:div w:id="305401034">
              <w:marLeft w:val="0"/>
              <w:marRight w:val="0"/>
              <w:marTop w:val="0"/>
              <w:marBottom w:val="0"/>
              <w:divBdr>
                <w:top w:val="none" w:sz="0" w:space="0" w:color="auto"/>
                <w:left w:val="none" w:sz="0" w:space="0" w:color="auto"/>
                <w:bottom w:val="none" w:sz="0" w:space="0" w:color="auto"/>
                <w:right w:val="none" w:sz="0" w:space="0" w:color="auto"/>
              </w:divBdr>
            </w:div>
            <w:div w:id="499395142">
              <w:marLeft w:val="0"/>
              <w:marRight w:val="0"/>
              <w:marTop w:val="0"/>
              <w:marBottom w:val="0"/>
              <w:divBdr>
                <w:top w:val="none" w:sz="0" w:space="0" w:color="auto"/>
                <w:left w:val="none" w:sz="0" w:space="0" w:color="auto"/>
                <w:bottom w:val="none" w:sz="0" w:space="0" w:color="auto"/>
                <w:right w:val="none" w:sz="0" w:space="0" w:color="auto"/>
              </w:divBdr>
            </w:div>
            <w:div w:id="1370957316">
              <w:marLeft w:val="0"/>
              <w:marRight w:val="0"/>
              <w:marTop w:val="0"/>
              <w:marBottom w:val="0"/>
              <w:divBdr>
                <w:top w:val="none" w:sz="0" w:space="0" w:color="auto"/>
                <w:left w:val="none" w:sz="0" w:space="0" w:color="auto"/>
                <w:bottom w:val="none" w:sz="0" w:space="0" w:color="auto"/>
                <w:right w:val="none" w:sz="0" w:space="0" w:color="auto"/>
              </w:divBdr>
            </w:div>
            <w:div w:id="1800108637">
              <w:marLeft w:val="0"/>
              <w:marRight w:val="0"/>
              <w:marTop w:val="0"/>
              <w:marBottom w:val="0"/>
              <w:divBdr>
                <w:top w:val="none" w:sz="0" w:space="0" w:color="auto"/>
                <w:left w:val="none" w:sz="0" w:space="0" w:color="auto"/>
                <w:bottom w:val="none" w:sz="0" w:space="0" w:color="auto"/>
                <w:right w:val="none" w:sz="0" w:space="0" w:color="auto"/>
              </w:divBdr>
            </w:div>
            <w:div w:id="1611937749">
              <w:marLeft w:val="0"/>
              <w:marRight w:val="0"/>
              <w:marTop w:val="0"/>
              <w:marBottom w:val="0"/>
              <w:divBdr>
                <w:top w:val="none" w:sz="0" w:space="0" w:color="auto"/>
                <w:left w:val="none" w:sz="0" w:space="0" w:color="auto"/>
                <w:bottom w:val="none" w:sz="0" w:space="0" w:color="auto"/>
                <w:right w:val="none" w:sz="0" w:space="0" w:color="auto"/>
              </w:divBdr>
            </w:div>
          </w:divsChild>
        </w:div>
        <w:div w:id="231503979">
          <w:marLeft w:val="0"/>
          <w:marRight w:val="0"/>
          <w:marTop w:val="0"/>
          <w:marBottom w:val="0"/>
          <w:divBdr>
            <w:top w:val="none" w:sz="0" w:space="0" w:color="auto"/>
            <w:left w:val="none" w:sz="0" w:space="0" w:color="auto"/>
            <w:bottom w:val="none" w:sz="0" w:space="0" w:color="auto"/>
            <w:right w:val="none" w:sz="0" w:space="0" w:color="auto"/>
          </w:divBdr>
        </w:div>
        <w:div w:id="1077553302">
          <w:marLeft w:val="0"/>
          <w:marRight w:val="0"/>
          <w:marTop w:val="0"/>
          <w:marBottom w:val="0"/>
          <w:divBdr>
            <w:top w:val="none" w:sz="0" w:space="0" w:color="auto"/>
            <w:left w:val="none" w:sz="0" w:space="0" w:color="auto"/>
            <w:bottom w:val="none" w:sz="0" w:space="0" w:color="auto"/>
            <w:right w:val="none" w:sz="0" w:space="0" w:color="auto"/>
          </w:divBdr>
        </w:div>
        <w:div w:id="518618587">
          <w:marLeft w:val="0"/>
          <w:marRight w:val="0"/>
          <w:marTop w:val="0"/>
          <w:marBottom w:val="0"/>
          <w:divBdr>
            <w:top w:val="none" w:sz="0" w:space="0" w:color="auto"/>
            <w:left w:val="none" w:sz="0" w:space="0" w:color="auto"/>
            <w:bottom w:val="none" w:sz="0" w:space="0" w:color="auto"/>
            <w:right w:val="none" w:sz="0" w:space="0" w:color="auto"/>
          </w:divBdr>
        </w:div>
        <w:div w:id="1804617437">
          <w:marLeft w:val="0"/>
          <w:marRight w:val="0"/>
          <w:marTop w:val="0"/>
          <w:marBottom w:val="0"/>
          <w:divBdr>
            <w:top w:val="none" w:sz="0" w:space="0" w:color="auto"/>
            <w:left w:val="none" w:sz="0" w:space="0" w:color="auto"/>
            <w:bottom w:val="none" w:sz="0" w:space="0" w:color="auto"/>
            <w:right w:val="none" w:sz="0" w:space="0" w:color="auto"/>
          </w:divBdr>
        </w:div>
        <w:div w:id="404306070">
          <w:marLeft w:val="0"/>
          <w:marRight w:val="0"/>
          <w:marTop w:val="0"/>
          <w:marBottom w:val="0"/>
          <w:divBdr>
            <w:top w:val="none" w:sz="0" w:space="0" w:color="auto"/>
            <w:left w:val="none" w:sz="0" w:space="0" w:color="auto"/>
            <w:bottom w:val="none" w:sz="0" w:space="0" w:color="auto"/>
            <w:right w:val="none" w:sz="0" w:space="0" w:color="auto"/>
          </w:divBdr>
        </w:div>
        <w:div w:id="213664245">
          <w:marLeft w:val="0"/>
          <w:marRight w:val="0"/>
          <w:marTop w:val="0"/>
          <w:marBottom w:val="0"/>
          <w:divBdr>
            <w:top w:val="none" w:sz="0" w:space="0" w:color="auto"/>
            <w:left w:val="none" w:sz="0" w:space="0" w:color="auto"/>
            <w:bottom w:val="none" w:sz="0" w:space="0" w:color="auto"/>
            <w:right w:val="none" w:sz="0" w:space="0" w:color="auto"/>
          </w:divBdr>
          <w:divsChild>
            <w:div w:id="1831677466">
              <w:marLeft w:val="0"/>
              <w:marRight w:val="0"/>
              <w:marTop w:val="0"/>
              <w:marBottom w:val="0"/>
              <w:divBdr>
                <w:top w:val="none" w:sz="0" w:space="0" w:color="auto"/>
                <w:left w:val="none" w:sz="0" w:space="0" w:color="auto"/>
                <w:bottom w:val="none" w:sz="0" w:space="0" w:color="auto"/>
                <w:right w:val="none" w:sz="0" w:space="0" w:color="auto"/>
              </w:divBdr>
            </w:div>
            <w:div w:id="862982553">
              <w:marLeft w:val="0"/>
              <w:marRight w:val="0"/>
              <w:marTop w:val="0"/>
              <w:marBottom w:val="0"/>
              <w:divBdr>
                <w:top w:val="none" w:sz="0" w:space="0" w:color="auto"/>
                <w:left w:val="none" w:sz="0" w:space="0" w:color="auto"/>
                <w:bottom w:val="none" w:sz="0" w:space="0" w:color="auto"/>
                <w:right w:val="none" w:sz="0" w:space="0" w:color="auto"/>
              </w:divBdr>
            </w:div>
            <w:div w:id="783231794">
              <w:marLeft w:val="0"/>
              <w:marRight w:val="0"/>
              <w:marTop w:val="0"/>
              <w:marBottom w:val="0"/>
              <w:divBdr>
                <w:top w:val="none" w:sz="0" w:space="0" w:color="auto"/>
                <w:left w:val="none" w:sz="0" w:space="0" w:color="auto"/>
                <w:bottom w:val="none" w:sz="0" w:space="0" w:color="auto"/>
                <w:right w:val="none" w:sz="0" w:space="0" w:color="auto"/>
              </w:divBdr>
            </w:div>
            <w:div w:id="1502045625">
              <w:marLeft w:val="0"/>
              <w:marRight w:val="0"/>
              <w:marTop w:val="0"/>
              <w:marBottom w:val="0"/>
              <w:divBdr>
                <w:top w:val="none" w:sz="0" w:space="0" w:color="auto"/>
                <w:left w:val="none" w:sz="0" w:space="0" w:color="auto"/>
                <w:bottom w:val="none" w:sz="0" w:space="0" w:color="auto"/>
                <w:right w:val="none" w:sz="0" w:space="0" w:color="auto"/>
              </w:divBdr>
            </w:div>
            <w:div w:id="129060720">
              <w:marLeft w:val="0"/>
              <w:marRight w:val="0"/>
              <w:marTop w:val="0"/>
              <w:marBottom w:val="0"/>
              <w:divBdr>
                <w:top w:val="none" w:sz="0" w:space="0" w:color="auto"/>
                <w:left w:val="none" w:sz="0" w:space="0" w:color="auto"/>
                <w:bottom w:val="none" w:sz="0" w:space="0" w:color="auto"/>
                <w:right w:val="none" w:sz="0" w:space="0" w:color="auto"/>
              </w:divBdr>
            </w:div>
          </w:divsChild>
        </w:div>
        <w:div w:id="2030256658">
          <w:marLeft w:val="0"/>
          <w:marRight w:val="0"/>
          <w:marTop w:val="0"/>
          <w:marBottom w:val="0"/>
          <w:divBdr>
            <w:top w:val="none" w:sz="0" w:space="0" w:color="auto"/>
            <w:left w:val="none" w:sz="0" w:space="0" w:color="auto"/>
            <w:bottom w:val="none" w:sz="0" w:space="0" w:color="auto"/>
            <w:right w:val="none" w:sz="0" w:space="0" w:color="auto"/>
          </w:divBdr>
        </w:div>
        <w:div w:id="1020551994">
          <w:marLeft w:val="0"/>
          <w:marRight w:val="0"/>
          <w:marTop w:val="0"/>
          <w:marBottom w:val="0"/>
          <w:divBdr>
            <w:top w:val="none" w:sz="0" w:space="0" w:color="auto"/>
            <w:left w:val="none" w:sz="0" w:space="0" w:color="auto"/>
            <w:bottom w:val="none" w:sz="0" w:space="0" w:color="auto"/>
            <w:right w:val="none" w:sz="0" w:space="0" w:color="auto"/>
          </w:divBdr>
        </w:div>
        <w:div w:id="1285845536">
          <w:marLeft w:val="0"/>
          <w:marRight w:val="0"/>
          <w:marTop w:val="0"/>
          <w:marBottom w:val="0"/>
          <w:divBdr>
            <w:top w:val="none" w:sz="0" w:space="0" w:color="auto"/>
            <w:left w:val="none" w:sz="0" w:space="0" w:color="auto"/>
            <w:bottom w:val="none" w:sz="0" w:space="0" w:color="auto"/>
            <w:right w:val="none" w:sz="0" w:space="0" w:color="auto"/>
          </w:divBdr>
        </w:div>
        <w:div w:id="1569262904">
          <w:marLeft w:val="0"/>
          <w:marRight w:val="0"/>
          <w:marTop w:val="0"/>
          <w:marBottom w:val="0"/>
          <w:divBdr>
            <w:top w:val="none" w:sz="0" w:space="0" w:color="auto"/>
            <w:left w:val="none" w:sz="0" w:space="0" w:color="auto"/>
            <w:bottom w:val="none" w:sz="0" w:space="0" w:color="auto"/>
            <w:right w:val="none" w:sz="0" w:space="0" w:color="auto"/>
          </w:divBdr>
        </w:div>
        <w:div w:id="710573956">
          <w:marLeft w:val="0"/>
          <w:marRight w:val="0"/>
          <w:marTop w:val="0"/>
          <w:marBottom w:val="0"/>
          <w:divBdr>
            <w:top w:val="none" w:sz="0" w:space="0" w:color="auto"/>
            <w:left w:val="none" w:sz="0" w:space="0" w:color="auto"/>
            <w:bottom w:val="none" w:sz="0" w:space="0" w:color="auto"/>
            <w:right w:val="none" w:sz="0" w:space="0" w:color="auto"/>
          </w:divBdr>
        </w:div>
        <w:div w:id="417141387">
          <w:marLeft w:val="0"/>
          <w:marRight w:val="0"/>
          <w:marTop w:val="0"/>
          <w:marBottom w:val="0"/>
          <w:divBdr>
            <w:top w:val="none" w:sz="0" w:space="0" w:color="auto"/>
            <w:left w:val="none" w:sz="0" w:space="0" w:color="auto"/>
            <w:bottom w:val="none" w:sz="0" w:space="0" w:color="auto"/>
            <w:right w:val="none" w:sz="0" w:space="0" w:color="auto"/>
          </w:divBdr>
        </w:div>
        <w:div w:id="1645623782">
          <w:marLeft w:val="0"/>
          <w:marRight w:val="0"/>
          <w:marTop w:val="0"/>
          <w:marBottom w:val="0"/>
          <w:divBdr>
            <w:top w:val="none" w:sz="0" w:space="0" w:color="auto"/>
            <w:left w:val="none" w:sz="0" w:space="0" w:color="auto"/>
            <w:bottom w:val="none" w:sz="0" w:space="0" w:color="auto"/>
            <w:right w:val="none" w:sz="0" w:space="0" w:color="auto"/>
          </w:divBdr>
        </w:div>
        <w:div w:id="363479495">
          <w:marLeft w:val="0"/>
          <w:marRight w:val="0"/>
          <w:marTop w:val="0"/>
          <w:marBottom w:val="0"/>
          <w:divBdr>
            <w:top w:val="none" w:sz="0" w:space="0" w:color="auto"/>
            <w:left w:val="none" w:sz="0" w:space="0" w:color="auto"/>
            <w:bottom w:val="none" w:sz="0" w:space="0" w:color="auto"/>
            <w:right w:val="none" w:sz="0" w:space="0" w:color="auto"/>
          </w:divBdr>
          <w:divsChild>
            <w:div w:id="884562146">
              <w:marLeft w:val="0"/>
              <w:marRight w:val="0"/>
              <w:marTop w:val="0"/>
              <w:marBottom w:val="0"/>
              <w:divBdr>
                <w:top w:val="none" w:sz="0" w:space="0" w:color="auto"/>
                <w:left w:val="none" w:sz="0" w:space="0" w:color="auto"/>
                <w:bottom w:val="none" w:sz="0" w:space="0" w:color="auto"/>
                <w:right w:val="none" w:sz="0" w:space="0" w:color="auto"/>
              </w:divBdr>
            </w:div>
            <w:div w:id="60713415">
              <w:marLeft w:val="0"/>
              <w:marRight w:val="0"/>
              <w:marTop w:val="0"/>
              <w:marBottom w:val="0"/>
              <w:divBdr>
                <w:top w:val="none" w:sz="0" w:space="0" w:color="auto"/>
                <w:left w:val="none" w:sz="0" w:space="0" w:color="auto"/>
                <w:bottom w:val="none" w:sz="0" w:space="0" w:color="auto"/>
                <w:right w:val="none" w:sz="0" w:space="0" w:color="auto"/>
              </w:divBdr>
            </w:div>
            <w:div w:id="197282421">
              <w:marLeft w:val="0"/>
              <w:marRight w:val="0"/>
              <w:marTop w:val="0"/>
              <w:marBottom w:val="0"/>
              <w:divBdr>
                <w:top w:val="none" w:sz="0" w:space="0" w:color="auto"/>
                <w:left w:val="none" w:sz="0" w:space="0" w:color="auto"/>
                <w:bottom w:val="none" w:sz="0" w:space="0" w:color="auto"/>
                <w:right w:val="none" w:sz="0" w:space="0" w:color="auto"/>
              </w:divBdr>
            </w:div>
          </w:divsChild>
        </w:div>
        <w:div w:id="2124495049">
          <w:marLeft w:val="0"/>
          <w:marRight w:val="0"/>
          <w:marTop w:val="0"/>
          <w:marBottom w:val="0"/>
          <w:divBdr>
            <w:top w:val="none" w:sz="0" w:space="0" w:color="auto"/>
            <w:left w:val="none" w:sz="0" w:space="0" w:color="auto"/>
            <w:bottom w:val="none" w:sz="0" w:space="0" w:color="auto"/>
            <w:right w:val="none" w:sz="0" w:space="0" w:color="auto"/>
          </w:divBdr>
        </w:div>
        <w:div w:id="150145775">
          <w:marLeft w:val="0"/>
          <w:marRight w:val="0"/>
          <w:marTop w:val="0"/>
          <w:marBottom w:val="0"/>
          <w:divBdr>
            <w:top w:val="none" w:sz="0" w:space="0" w:color="auto"/>
            <w:left w:val="none" w:sz="0" w:space="0" w:color="auto"/>
            <w:bottom w:val="none" w:sz="0" w:space="0" w:color="auto"/>
            <w:right w:val="none" w:sz="0" w:space="0" w:color="auto"/>
          </w:divBdr>
        </w:div>
        <w:div w:id="2045522812">
          <w:marLeft w:val="0"/>
          <w:marRight w:val="0"/>
          <w:marTop w:val="0"/>
          <w:marBottom w:val="0"/>
          <w:divBdr>
            <w:top w:val="none" w:sz="0" w:space="0" w:color="auto"/>
            <w:left w:val="none" w:sz="0" w:space="0" w:color="auto"/>
            <w:bottom w:val="none" w:sz="0" w:space="0" w:color="auto"/>
            <w:right w:val="none" w:sz="0" w:space="0" w:color="auto"/>
          </w:divBdr>
        </w:div>
        <w:div w:id="674112399">
          <w:marLeft w:val="0"/>
          <w:marRight w:val="0"/>
          <w:marTop w:val="0"/>
          <w:marBottom w:val="0"/>
          <w:divBdr>
            <w:top w:val="none" w:sz="0" w:space="0" w:color="auto"/>
            <w:left w:val="none" w:sz="0" w:space="0" w:color="auto"/>
            <w:bottom w:val="none" w:sz="0" w:space="0" w:color="auto"/>
            <w:right w:val="none" w:sz="0" w:space="0" w:color="auto"/>
          </w:divBdr>
        </w:div>
        <w:div w:id="712341931">
          <w:marLeft w:val="0"/>
          <w:marRight w:val="0"/>
          <w:marTop w:val="0"/>
          <w:marBottom w:val="0"/>
          <w:divBdr>
            <w:top w:val="none" w:sz="0" w:space="0" w:color="auto"/>
            <w:left w:val="none" w:sz="0" w:space="0" w:color="auto"/>
            <w:bottom w:val="none" w:sz="0" w:space="0" w:color="auto"/>
            <w:right w:val="none" w:sz="0" w:space="0" w:color="auto"/>
          </w:divBdr>
        </w:div>
        <w:div w:id="1337223860">
          <w:marLeft w:val="0"/>
          <w:marRight w:val="0"/>
          <w:marTop w:val="0"/>
          <w:marBottom w:val="0"/>
          <w:divBdr>
            <w:top w:val="none" w:sz="0" w:space="0" w:color="auto"/>
            <w:left w:val="none" w:sz="0" w:space="0" w:color="auto"/>
            <w:bottom w:val="none" w:sz="0" w:space="0" w:color="auto"/>
            <w:right w:val="none" w:sz="0" w:space="0" w:color="auto"/>
          </w:divBdr>
        </w:div>
        <w:div w:id="886455878">
          <w:marLeft w:val="0"/>
          <w:marRight w:val="0"/>
          <w:marTop w:val="0"/>
          <w:marBottom w:val="0"/>
          <w:divBdr>
            <w:top w:val="none" w:sz="0" w:space="0" w:color="auto"/>
            <w:left w:val="none" w:sz="0" w:space="0" w:color="auto"/>
            <w:bottom w:val="none" w:sz="0" w:space="0" w:color="auto"/>
            <w:right w:val="none" w:sz="0" w:space="0" w:color="auto"/>
          </w:divBdr>
        </w:div>
        <w:div w:id="332533901">
          <w:marLeft w:val="0"/>
          <w:marRight w:val="0"/>
          <w:marTop w:val="0"/>
          <w:marBottom w:val="0"/>
          <w:divBdr>
            <w:top w:val="none" w:sz="0" w:space="0" w:color="auto"/>
            <w:left w:val="none" w:sz="0" w:space="0" w:color="auto"/>
            <w:bottom w:val="none" w:sz="0" w:space="0" w:color="auto"/>
            <w:right w:val="none" w:sz="0" w:space="0" w:color="auto"/>
          </w:divBdr>
        </w:div>
        <w:div w:id="32073055">
          <w:marLeft w:val="0"/>
          <w:marRight w:val="0"/>
          <w:marTop w:val="0"/>
          <w:marBottom w:val="0"/>
          <w:divBdr>
            <w:top w:val="none" w:sz="0" w:space="0" w:color="auto"/>
            <w:left w:val="none" w:sz="0" w:space="0" w:color="auto"/>
            <w:bottom w:val="none" w:sz="0" w:space="0" w:color="auto"/>
            <w:right w:val="none" w:sz="0" w:space="0" w:color="auto"/>
          </w:divBdr>
        </w:div>
        <w:div w:id="261455507">
          <w:marLeft w:val="0"/>
          <w:marRight w:val="0"/>
          <w:marTop w:val="0"/>
          <w:marBottom w:val="0"/>
          <w:divBdr>
            <w:top w:val="none" w:sz="0" w:space="0" w:color="auto"/>
            <w:left w:val="none" w:sz="0" w:space="0" w:color="auto"/>
            <w:bottom w:val="none" w:sz="0" w:space="0" w:color="auto"/>
            <w:right w:val="none" w:sz="0" w:space="0" w:color="auto"/>
          </w:divBdr>
        </w:div>
        <w:div w:id="1872526095">
          <w:marLeft w:val="0"/>
          <w:marRight w:val="0"/>
          <w:marTop w:val="0"/>
          <w:marBottom w:val="0"/>
          <w:divBdr>
            <w:top w:val="none" w:sz="0" w:space="0" w:color="auto"/>
            <w:left w:val="none" w:sz="0" w:space="0" w:color="auto"/>
            <w:bottom w:val="none" w:sz="0" w:space="0" w:color="auto"/>
            <w:right w:val="none" w:sz="0" w:space="0" w:color="auto"/>
          </w:divBdr>
        </w:div>
        <w:div w:id="703138717">
          <w:marLeft w:val="0"/>
          <w:marRight w:val="0"/>
          <w:marTop w:val="0"/>
          <w:marBottom w:val="0"/>
          <w:divBdr>
            <w:top w:val="none" w:sz="0" w:space="0" w:color="auto"/>
            <w:left w:val="none" w:sz="0" w:space="0" w:color="auto"/>
            <w:bottom w:val="none" w:sz="0" w:space="0" w:color="auto"/>
            <w:right w:val="none" w:sz="0" w:space="0" w:color="auto"/>
          </w:divBdr>
        </w:div>
        <w:div w:id="425734039">
          <w:marLeft w:val="0"/>
          <w:marRight w:val="0"/>
          <w:marTop w:val="0"/>
          <w:marBottom w:val="0"/>
          <w:divBdr>
            <w:top w:val="none" w:sz="0" w:space="0" w:color="auto"/>
            <w:left w:val="none" w:sz="0" w:space="0" w:color="auto"/>
            <w:bottom w:val="none" w:sz="0" w:space="0" w:color="auto"/>
            <w:right w:val="none" w:sz="0" w:space="0" w:color="auto"/>
          </w:divBdr>
        </w:div>
        <w:div w:id="1203443070">
          <w:marLeft w:val="0"/>
          <w:marRight w:val="0"/>
          <w:marTop w:val="0"/>
          <w:marBottom w:val="0"/>
          <w:divBdr>
            <w:top w:val="none" w:sz="0" w:space="0" w:color="auto"/>
            <w:left w:val="none" w:sz="0" w:space="0" w:color="auto"/>
            <w:bottom w:val="none" w:sz="0" w:space="0" w:color="auto"/>
            <w:right w:val="none" w:sz="0" w:space="0" w:color="auto"/>
          </w:divBdr>
        </w:div>
        <w:div w:id="193925610">
          <w:marLeft w:val="0"/>
          <w:marRight w:val="0"/>
          <w:marTop w:val="0"/>
          <w:marBottom w:val="0"/>
          <w:divBdr>
            <w:top w:val="none" w:sz="0" w:space="0" w:color="auto"/>
            <w:left w:val="none" w:sz="0" w:space="0" w:color="auto"/>
            <w:bottom w:val="none" w:sz="0" w:space="0" w:color="auto"/>
            <w:right w:val="none" w:sz="0" w:space="0" w:color="auto"/>
          </w:divBdr>
        </w:div>
        <w:div w:id="1362783847">
          <w:marLeft w:val="0"/>
          <w:marRight w:val="0"/>
          <w:marTop w:val="0"/>
          <w:marBottom w:val="0"/>
          <w:divBdr>
            <w:top w:val="none" w:sz="0" w:space="0" w:color="auto"/>
            <w:left w:val="none" w:sz="0" w:space="0" w:color="auto"/>
            <w:bottom w:val="none" w:sz="0" w:space="0" w:color="auto"/>
            <w:right w:val="none" w:sz="0" w:space="0" w:color="auto"/>
          </w:divBdr>
        </w:div>
        <w:div w:id="304705523">
          <w:marLeft w:val="0"/>
          <w:marRight w:val="0"/>
          <w:marTop w:val="0"/>
          <w:marBottom w:val="0"/>
          <w:divBdr>
            <w:top w:val="none" w:sz="0" w:space="0" w:color="auto"/>
            <w:left w:val="none" w:sz="0" w:space="0" w:color="auto"/>
            <w:bottom w:val="none" w:sz="0" w:space="0" w:color="auto"/>
            <w:right w:val="none" w:sz="0" w:space="0" w:color="auto"/>
          </w:divBdr>
        </w:div>
        <w:div w:id="1639651023">
          <w:marLeft w:val="0"/>
          <w:marRight w:val="0"/>
          <w:marTop w:val="0"/>
          <w:marBottom w:val="0"/>
          <w:divBdr>
            <w:top w:val="none" w:sz="0" w:space="0" w:color="auto"/>
            <w:left w:val="none" w:sz="0" w:space="0" w:color="auto"/>
            <w:bottom w:val="none" w:sz="0" w:space="0" w:color="auto"/>
            <w:right w:val="none" w:sz="0" w:space="0" w:color="auto"/>
          </w:divBdr>
        </w:div>
        <w:div w:id="321592381">
          <w:marLeft w:val="0"/>
          <w:marRight w:val="0"/>
          <w:marTop w:val="0"/>
          <w:marBottom w:val="0"/>
          <w:divBdr>
            <w:top w:val="none" w:sz="0" w:space="0" w:color="auto"/>
            <w:left w:val="none" w:sz="0" w:space="0" w:color="auto"/>
            <w:bottom w:val="none" w:sz="0" w:space="0" w:color="auto"/>
            <w:right w:val="none" w:sz="0" w:space="0" w:color="auto"/>
          </w:divBdr>
        </w:div>
        <w:div w:id="1838157118">
          <w:marLeft w:val="0"/>
          <w:marRight w:val="0"/>
          <w:marTop w:val="0"/>
          <w:marBottom w:val="0"/>
          <w:divBdr>
            <w:top w:val="none" w:sz="0" w:space="0" w:color="auto"/>
            <w:left w:val="none" w:sz="0" w:space="0" w:color="auto"/>
            <w:bottom w:val="none" w:sz="0" w:space="0" w:color="auto"/>
            <w:right w:val="none" w:sz="0" w:space="0" w:color="auto"/>
          </w:divBdr>
        </w:div>
        <w:div w:id="409815993">
          <w:marLeft w:val="0"/>
          <w:marRight w:val="0"/>
          <w:marTop w:val="0"/>
          <w:marBottom w:val="0"/>
          <w:divBdr>
            <w:top w:val="none" w:sz="0" w:space="0" w:color="auto"/>
            <w:left w:val="none" w:sz="0" w:space="0" w:color="auto"/>
            <w:bottom w:val="none" w:sz="0" w:space="0" w:color="auto"/>
            <w:right w:val="none" w:sz="0" w:space="0" w:color="auto"/>
          </w:divBdr>
        </w:div>
        <w:div w:id="163134947">
          <w:marLeft w:val="0"/>
          <w:marRight w:val="0"/>
          <w:marTop w:val="0"/>
          <w:marBottom w:val="0"/>
          <w:divBdr>
            <w:top w:val="none" w:sz="0" w:space="0" w:color="auto"/>
            <w:left w:val="none" w:sz="0" w:space="0" w:color="auto"/>
            <w:bottom w:val="none" w:sz="0" w:space="0" w:color="auto"/>
            <w:right w:val="none" w:sz="0" w:space="0" w:color="auto"/>
          </w:divBdr>
        </w:div>
        <w:div w:id="1132593810">
          <w:marLeft w:val="0"/>
          <w:marRight w:val="0"/>
          <w:marTop w:val="0"/>
          <w:marBottom w:val="0"/>
          <w:divBdr>
            <w:top w:val="none" w:sz="0" w:space="0" w:color="auto"/>
            <w:left w:val="none" w:sz="0" w:space="0" w:color="auto"/>
            <w:bottom w:val="none" w:sz="0" w:space="0" w:color="auto"/>
            <w:right w:val="none" w:sz="0" w:space="0" w:color="auto"/>
          </w:divBdr>
        </w:div>
        <w:div w:id="830827314">
          <w:marLeft w:val="0"/>
          <w:marRight w:val="0"/>
          <w:marTop w:val="0"/>
          <w:marBottom w:val="0"/>
          <w:divBdr>
            <w:top w:val="none" w:sz="0" w:space="0" w:color="auto"/>
            <w:left w:val="none" w:sz="0" w:space="0" w:color="auto"/>
            <w:bottom w:val="none" w:sz="0" w:space="0" w:color="auto"/>
            <w:right w:val="none" w:sz="0" w:space="0" w:color="auto"/>
          </w:divBdr>
        </w:div>
        <w:div w:id="88359547">
          <w:marLeft w:val="0"/>
          <w:marRight w:val="0"/>
          <w:marTop w:val="0"/>
          <w:marBottom w:val="0"/>
          <w:divBdr>
            <w:top w:val="none" w:sz="0" w:space="0" w:color="auto"/>
            <w:left w:val="none" w:sz="0" w:space="0" w:color="auto"/>
            <w:bottom w:val="none" w:sz="0" w:space="0" w:color="auto"/>
            <w:right w:val="none" w:sz="0" w:space="0" w:color="auto"/>
          </w:divBdr>
        </w:div>
        <w:div w:id="56708395">
          <w:marLeft w:val="0"/>
          <w:marRight w:val="0"/>
          <w:marTop w:val="0"/>
          <w:marBottom w:val="0"/>
          <w:divBdr>
            <w:top w:val="none" w:sz="0" w:space="0" w:color="auto"/>
            <w:left w:val="none" w:sz="0" w:space="0" w:color="auto"/>
            <w:bottom w:val="none" w:sz="0" w:space="0" w:color="auto"/>
            <w:right w:val="none" w:sz="0" w:space="0" w:color="auto"/>
          </w:divBdr>
        </w:div>
        <w:div w:id="94525606">
          <w:marLeft w:val="0"/>
          <w:marRight w:val="0"/>
          <w:marTop w:val="0"/>
          <w:marBottom w:val="0"/>
          <w:divBdr>
            <w:top w:val="none" w:sz="0" w:space="0" w:color="auto"/>
            <w:left w:val="none" w:sz="0" w:space="0" w:color="auto"/>
            <w:bottom w:val="none" w:sz="0" w:space="0" w:color="auto"/>
            <w:right w:val="none" w:sz="0" w:space="0" w:color="auto"/>
          </w:divBdr>
        </w:div>
        <w:div w:id="1967196423">
          <w:marLeft w:val="0"/>
          <w:marRight w:val="0"/>
          <w:marTop w:val="0"/>
          <w:marBottom w:val="0"/>
          <w:divBdr>
            <w:top w:val="none" w:sz="0" w:space="0" w:color="auto"/>
            <w:left w:val="none" w:sz="0" w:space="0" w:color="auto"/>
            <w:bottom w:val="none" w:sz="0" w:space="0" w:color="auto"/>
            <w:right w:val="none" w:sz="0" w:space="0" w:color="auto"/>
          </w:divBdr>
        </w:div>
        <w:div w:id="1354185468">
          <w:marLeft w:val="0"/>
          <w:marRight w:val="0"/>
          <w:marTop w:val="0"/>
          <w:marBottom w:val="0"/>
          <w:divBdr>
            <w:top w:val="none" w:sz="0" w:space="0" w:color="auto"/>
            <w:left w:val="none" w:sz="0" w:space="0" w:color="auto"/>
            <w:bottom w:val="none" w:sz="0" w:space="0" w:color="auto"/>
            <w:right w:val="none" w:sz="0" w:space="0" w:color="auto"/>
          </w:divBdr>
        </w:div>
        <w:div w:id="1693678342">
          <w:marLeft w:val="0"/>
          <w:marRight w:val="0"/>
          <w:marTop w:val="0"/>
          <w:marBottom w:val="0"/>
          <w:divBdr>
            <w:top w:val="none" w:sz="0" w:space="0" w:color="auto"/>
            <w:left w:val="none" w:sz="0" w:space="0" w:color="auto"/>
            <w:bottom w:val="none" w:sz="0" w:space="0" w:color="auto"/>
            <w:right w:val="none" w:sz="0" w:space="0" w:color="auto"/>
          </w:divBdr>
        </w:div>
        <w:div w:id="818766160">
          <w:marLeft w:val="0"/>
          <w:marRight w:val="0"/>
          <w:marTop w:val="0"/>
          <w:marBottom w:val="0"/>
          <w:divBdr>
            <w:top w:val="none" w:sz="0" w:space="0" w:color="auto"/>
            <w:left w:val="none" w:sz="0" w:space="0" w:color="auto"/>
            <w:bottom w:val="none" w:sz="0" w:space="0" w:color="auto"/>
            <w:right w:val="none" w:sz="0" w:space="0" w:color="auto"/>
          </w:divBdr>
        </w:div>
        <w:div w:id="1445691243">
          <w:marLeft w:val="0"/>
          <w:marRight w:val="0"/>
          <w:marTop w:val="0"/>
          <w:marBottom w:val="0"/>
          <w:divBdr>
            <w:top w:val="none" w:sz="0" w:space="0" w:color="auto"/>
            <w:left w:val="none" w:sz="0" w:space="0" w:color="auto"/>
            <w:bottom w:val="none" w:sz="0" w:space="0" w:color="auto"/>
            <w:right w:val="none" w:sz="0" w:space="0" w:color="auto"/>
          </w:divBdr>
        </w:div>
        <w:div w:id="1251623964">
          <w:marLeft w:val="0"/>
          <w:marRight w:val="0"/>
          <w:marTop w:val="0"/>
          <w:marBottom w:val="0"/>
          <w:divBdr>
            <w:top w:val="none" w:sz="0" w:space="0" w:color="auto"/>
            <w:left w:val="none" w:sz="0" w:space="0" w:color="auto"/>
            <w:bottom w:val="none" w:sz="0" w:space="0" w:color="auto"/>
            <w:right w:val="none" w:sz="0" w:space="0" w:color="auto"/>
          </w:divBdr>
        </w:div>
        <w:div w:id="53506535">
          <w:marLeft w:val="0"/>
          <w:marRight w:val="0"/>
          <w:marTop w:val="0"/>
          <w:marBottom w:val="0"/>
          <w:divBdr>
            <w:top w:val="none" w:sz="0" w:space="0" w:color="auto"/>
            <w:left w:val="none" w:sz="0" w:space="0" w:color="auto"/>
            <w:bottom w:val="none" w:sz="0" w:space="0" w:color="auto"/>
            <w:right w:val="none" w:sz="0" w:space="0" w:color="auto"/>
          </w:divBdr>
        </w:div>
        <w:div w:id="1118333916">
          <w:marLeft w:val="0"/>
          <w:marRight w:val="0"/>
          <w:marTop w:val="0"/>
          <w:marBottom w:val="0"/>
          <w:divBdr>
            <w:top w:val="none" w:sz="0" w:space="0" w:color="auto"/>
            <w:left w:val="none" w:sz="0" w:space="0" w:color="auto"/>
            <w:bottom w:val="none" w:sz="0" w:space="0" w:color="auto"/>
            <w:right w:val="none" w:sz="0" w:space="0" w:color="auto"/>
          </w:divBdr>
        </w:div>
        <w:div w:id="2132504652">
          <w:marLeft w:val="0"/>
          <w:marRight w:val="0"/>
          <w:marTop w:val="0"/>
          <w:marBottom w:val="0"/>
          <w:divBdr>
            <w:top w:val="none" w:sz="0" w:space="0" w:color="auto"/>
            <w:left w:val="none" w:sz="0" w:space="0" w:color="auto"/>
            <w:bottom w:val="none" w:sz="0" w:space="0" w:color="auto"/>
            <w:right w:val="none" w:sz="0" w:space="0" w:color="auto"/>
          </w:divBdr>
        </w:div>
        <w:div w:id="919824650">
          <w:marLeft w:val="0"/>
          <w:marRight w:val="0"/>
          <w:marTop w:val="0"/>
          <w:marBottom w:val="0"/>
          <w:divBdr>
            <w:top w:val="none" w:sz="0" w:space="0" w:color="auto"/>
            <w:left w:val="none" w:sz="0" w:space="0" w:color="auto"/>
            <w:bottom w:val="none" w:sz="0" w:space="0" w:color="auto"/>
            <w:right w:val="none" w:sz="0" w:space="0" w:color="auto"/>
          </w:divBdr>
        </w:div>
        <w:div w:id="1070344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927539811000624?casa_token=z2FcBwYs06sAAAAA:wBBVxScWvY02p5vSrLkmkkf3VJmrf1pdyc8tk4IenengZ_YehT8SrLHocLo0TGMF49znEPK9p1xX" TargetMode="External"/><Relationship Id="rId1" Type="http://schemas.openxmlformats.org/officeDocument/2006/relationships/hyperlink" Target="https://www.ncbi.nlm.nih.gov/pmc/articles/PMC4666377/"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rmiteduau-my.sharepoint.com/:u:/r/personal/s3971121_student_rmit_edu_au/Documents/CASP/Hamansagar%20Normalization%20Files/Treated_samples/Distribution_plots_treated_samples.html?csf=1&amp;web=1&amp;e=3cKbo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6.png"/><Relationship Id="rId7" Type="http://schemas.microsoft.com/office/2016/09/relationships/commentsIds" Target="commentsIds.xml"/><Relationship Id="rId12" Type="http://schemas.openxmlformats.org/officeDocument/2006/relationships/hyperlink" Target="https://rmiteduau-my.sharepoint.com/:u:/r/personal/s3971121_student_rmit_edu_au/Documents/CASP/Hamansagar%20Normalization%20Files/Distribution_plots.html?csf=1&amp;web=1&amp;e=CimpP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miteduau-my.sharepoint.com/:u:/r/personal/s3971121_student_rmit_edu_au/Documents/CASP/Hamansagar%20Normalization%20Files/Combat_seq_new.html?csf=1&amp;web=1&amp;e=c33Uwi"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rmiteduau-my.sharepoint.com/:u:/r/personal/s3971121_student_rmit_edu_au/Documents/CASP/Hamansagar%20Normalization%20Files/Treated_samples/normalisation_strategy_treated_samples.html?csf=1&amp;web=1&amp;e=wKJD2V"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ncbi.nlm.nih.gov/geo/query/acc.cgi?acc=GSE99622"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hyperlink" Target="https://rmiteduau-my.sharepoint.com/:u:/r/personal/s3971121_student_rmit_edu_au/Documents/CASP/Hamansagar%20Normalization%20Files/normalisation_strategy.html?csf=1&amp;web=1&amp;e=0jPNdd" TargetMode="External"/><Relationship Id="rId23" Type="http://schemas.openxmlformats.org/officeDocument/2006/relationships/image" Target="media/image10.png"/><Relationship Id="rId28" Type="http://schemas.openxmlformats.org/officeDocument/2006/relationships/hyperlink" Target="https://rmiteduau-my.sharepoint.com/:u:/r/personal/s3971121_student_rmit_edu_au/Documents/CASP/Hamansagar%20Normalization%20Files/Unique_elements_of_set.html?csf=1&amp;web=1&amp;e=qvA3jX" TargetMode="External"/><Relationship Id="rId36" Type="http://schemas.openxmlformats.org/officeDocument/2006/relationships/hyperlink" Target="https://doi.org/10.1007/978-1-4939-3578-9_19"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rmiteduau-my.sharepoint.com/:u:/r/personal/s3971121_student_rmit_edu_au/Documents/CASP/Hamansagar%20Normalization%20Files/Treated_samples/normalisation_strategy_treated_samples.html?csf=1&amp;web=1&amp;e=VKrpn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rmiteduau-my.sharepoint.com/:u:/r/personal/s3971121_student_rmit_edu_au/Documents/CASP/Hamansagar%20Normalization%20Files/normalisation_strategy.html?csf=1&amp;web=1&amp;e=0jPNdd" TargetMode="External"/><Relationship Id="rId30" Type="http://schemas.openxmlformats.org/officeDocument/2006/relationships/hyperlink" Target="https://rmiteduau-my.sharepoint.com/:u:/r/personal/s3971121_student_rmit_edu_au/Documents/CASP/Hamansagar%20Normalization%20Files/Treated_samples/normalisation_strategy_treated_samples.html?csf=1&amp;web=1&amp;e=teNCzm" TargetMode="External"/><Relationship Id="rId35" Type="http://schemas.openxmlformats.org/officeDocument/2006/relationships/image" Target="media/image17.png"/><Relationship Id="rId8" Type="http://schemas.microsoft.com/office/2018/08/relationships/commentsExtensible" Target="commentsExtensible.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32</Pages>
  <Words>12534</Words>
  <Characters>71444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83811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Paudel</dc:creator>
  <cp:keywords/>
  <dc:description/>
  <cp:lastModifiedBy>Nisha Paudel</cp:lastModifiedBy>
  <cp:revision>7</cp:revision>
  <dcterms:created xsi:type="dcterms:W3CDTF">2023-08-07T20:40:00Z</dcterms:created>
  <dcterms:modified xsi:type="dcterms:W3CDTF">2023-08-14T00:00:00Z</dcterms:modified>
</cp:coreProperties>
</file>