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28C6" w14:textId="77777777" w:rsidR="003F11D1" w:rsidRPr="00E25ED1" w:rsidRDefault="003F11D1" w:rsidP="003F11D1">
      <w:pPr>
        <w:pStyle w:val="Heading1"/>
      </w:pPr>
      <w:r w:rsidRPr="00E25ED1">
        <w:t xml:space="preserve">Normalisation </w:t>
      </w:r>
      <w:r w:rsidRPr="006B4365">
        <w:t>of</w:t>
      </w:r>
      <w:r w:rsidRPr="00E25ED1">
        <w:t xml:space="preserve"> RNA seq data</w:t>
      </w:r>
    </w:p>
    <w:p w14:paraId="3ABAEDDE" w14:textId="77777777" w:rsidR="003F11D1" w:rsidRPr="00E25ED1" w:rsidRDefault="003F11D1" w:rsidP="003F11D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Normalization is an important step while analysing RNA seq data, as it is used to make the data comparable within or across different samples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>
          <w:fldData xml:space="preserve">PEVuZE5vdGU+PENpdGU+PEF1dGhvcj5CdWxsYXJkPC9BdXRob3I+PFllYXI+MjAxMDwvWWVhcj48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ADDIN EN.CITE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>
          <w:fldData xml:space="preserve">PEVuZE5vdGU+PENpdGU+PEF1dGhvcj5CdWxsYXJkPC9BdXRob3I+PFllYXI+MjAxMDwvWWVhcj48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ADDIN EN.CITE.DATA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(Bullard et al. 2010; Risso et al. 2014; Zhao et al. 2021)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main aim of normalization is to minimize the technical bias present in data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ADDIN EN.CITE &lt;EndNote&gt;&lt;Cite&gt;&lt;Author&gt;Robinson&lt;/Author&gt;&lt;Year&gt;2010&lt;/Year&gt;&lt;RecNum&gt;10&lt;/RecNum&gt;&lt;DisplayText&gt;(Robinson &amp;amp; Oshlack 2010)&lt;/DisplayText&gt;&lt;record&gt;&lt;rec-number&gt;10&lt;/rec-number&gt;&lt;foreign-keys&gt;&lt;key app="EN" db-id="pseefr0zjzd0enea9zspfpzca09xxa0esfsx" timestamp="1677665773"&gt;10&lt;/key&gt;&lt;/foreign-keys&gt;&lt;ref-type name="Journal Article"&gt;17&lt;/ref-type&gt;&lt;contributors&gt;&lt;authors&gt;&lt;author&gt;Robinson, Mark D.&lt;/author&gt;&lt;author&gt;Oshlack, Alicia&lt;/author&gt;&lt;/authors&gt;&lt;/contributors&gt;&lt;titles&gt;&lt;title&gt;A scaling normalization method for differential expression analysis of RNA-seq data&lt;/title&gt;&lt;secondary-title&gt;Genome Biology&lt;/secondary-title&gt;&lt;/titles&gt;&lt;periodical&gt;&lt;full-title&gt;Genome Biology&lt;/full-title&gt;&lt;/periodical&gt;&lt;pages&gt;R25&lt;/pages&gt;&lt;volume&gt;11&lt;/volume&gt;&lt;number&gt;3&lt;/number&gt;&lt;dates&gt;&lt;year&gt;2010&lt;/year&gt;&lt;pub-dates&gt;&lt;date&gt;2010/03/02&lt;/date&gt;&lt;/pub-dates&gt;&lt;/dates&gt;&lt;isbn&gt;1474-760X&lt;/isbn&gt;&lt;urls&gt;&lt;related-urls&gt;&lt;url&gt;https://doi.org/10.1186/gb-2010-11-3-r25&lt;/url&gt;&lt;/related-urls&gt;&lt;/urls&gt;&lt;electronic-resource-num&gt;10.1186/gb-2010-11-3-r25&lt;/electronic-resource-num&gt;&lt;/record&gt;&lt;/Cite&gt;&lt;/EndNote&gt;</w:instrTex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E25ED1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(Robinson &amp; Oshlack 2010)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4EB193E" w14:textId="559D7AAB" w:rsidR="003F11D1" w:rsidRDefault="003F11D1" w:rsidP="003F11D1"/>
    <w:p w14:paraId="68894A86" w14:textId="77777777" w:rsidR="003F11D1" w:rsidRPr="00E25ED1" w:rsidRDefault="003F11D1" w:rsidP="003F11D1">
      <w:pPr>
        <w:pStyle w:val="Heading2"/>
      </w:pPr>
      <w:r w:rsidRPr="00E25ED1">
        <w:t xml:space="preserve">Biases present in RNA </w:t>
      </w:r>
      <w:r w:rsidRPr="006B4365">
        <w:t>seq</w:t>
      </w:r>
      <w:r w:rsidRPr="00E25ED1">
        <w:t xml:space="preserve"> data</w:t>
      </w:r>
    </w:p>
    <w:p w14:paraId="2864F8F4" w14:textId="77777777" w:rsidR="003F11D1" w:rsidRPr="00E25ED1" w:rsidRDefault="003F11D1" w:rsidP="003F1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</w:t>
      </w:r>
      <w:r w:rsidRPr="00E25ED1">
        <w:rPr>
          <w:rFonts w:ascii="Times New Roman" w:hAnsi="Times New Roman" w:cs="Times New Roman"/>
          <w:sz w:val="24"/>
          <w:szCs w:val="24"/>
        </w:rPr>
        <w:t xml:space="preserve">omparing a gene expression between different samples, </w:t>
      </w:r>
      <w:r>
        <w:rPr>
          <w:rFonts w:ascii="Times New Roman" w:hAnsi="Times New Roman" w:cs="Times New Roman"/>
          <w:sz w:val="24"/>
          <w:szCs w:val="24"/>
        </w:rPr>
        <w:t xml:space="preserve">biases such as </w:t>
      </w:r>
      <w:r w:rsidRPr="00E25ED1">
        <w:rPr>
          <w:rFonts w:ascii="Times New Roman" w:hAnsi="Times New Roman" w:cs="Times New Roman"/>
          <w:sz w:val="24"/>
          <w:szCs w:val="24"/>
        </w:rPr>
        <w:t>sequencing depth</w:t>
      </w:r>
      <w:r>
        <w:rPr>
          <w:rFonts w:ascii="Times New Roman" w:hAnsi="Times New Roman" w:cs="Times New Roman"/>
          <w:sz w:val="24"/>
          <w:szCs w:val="24"/>
        </w:rPr>
        <w:t>, batch effect</w:t>
      </w:r>
      <w:r w:rsidRPr="00E25ED1">
        <w:rPr>
          <w:rFonts w:ascii="Times New Roman" w:hAnsi="Times New Roman" w:cs="Times New Roman"/>
          <w:sz w:val="24"/>
          <w:szCs w:val="24"/>
        </w:rPr>
        <w:t xml:space="preserve"> exists, whereas, comparing different genes within a sample has inherent</w:t>
      </w:r>
      <w:r>
        <w:rPr>
          <w:rFonts w:ascii="Times New Roman" w:hAnsi="Times New Roman" w:cs="Times New Roman"/>
          <w:sz w:val="24"/>
          <w:szCs w:val="24"/>
        </w:rPr>
        <w:t xml:space="preserve"> bias such as</w:t>
      </w:r>
      <w:r w:rsidRPr="00E25ED1">
        <w:rPr>
          <w:rFonts w:ascii="Times New Roman" w:hAnsi="Times New Roman" w:cs="Times New Roman"/>
          <w:sz w:val="24"/>
          <w:szCs w:val="24"/>
        </w:rPr>
        <w:t xml:space="preserve"> gene length and GC content </w:t>
      </w:r>
      <w:r w:rsidRPr="00E25ED1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PEVuZE5vdGU+PENpdGU+PEF1dGhvcj5Db25lc2E8L0F1dGhvcj48WWVhcj4yMDE2PC9ZZWFyPjxS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</w:fldData>
        </w:fldChar>
      </w:r>
      <w:r w:rsidRPr="00E25ED1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E25ED1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PEVuZE5vdGU+PENpdGU+PEF1dGhvcj5Db25lc2E8L0F1dGhvcj48WWVhcj4yMDE2PC9ZZWFyPjxS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</w:fldData>
        </w:fldChar>
      </w:r>
      <w:r w:rsidRPr="00E25ED1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E25ED1">
        <w:rPr>
          <w:rFonts w:ascii="Times New Roman" w:hAnsi="Times New Roman" w:cs="Times New Roman"/>
          <w:sz w:val="24"/>
          <w:szCs w:val="24"/>
        </w:rPr>
      </w:r>
      <w:r w:rsidRPr="00E25ED1">
        <w:rPr>
          <w:rFonts w:ascii="Times New Roman" w:hAnsi="Times New Roman" w:cs="Times New Roman"/>
          <w:sz w:val="24"/>
          <w:szCs w:val="24"/>
        </w:rPr>
        <w:fldChar w:fldCharType="end"/>
      </w:r>
      <w:r w:rsidRPr="00E25ED1">
        <w:rPr>
          <w:rFonts w:ascii="Times New Roman" w:hAnsi="Times New Roman" w:cs="Times New Roman"/>
          <w:sz w:val="24"/>
          <w:szCs w:val="24"/>
        </w:rPr>
      </w:r>
      <w:r w:rsidRPr="00E25ED1">
        <w:rPr>
          <w:rFonts w:ascii="Times New Roman" w:hAnsi="Times New Roman" w:cs="Times New Roman"/>
          <w:sz w:val="24"/>
          <w:szCs w:val="24"/>
        </w:rPr>
        <w:fldChar w:fldCharType="separate"/>
      </w:r>
      <w:r w:rsidRPr="00E25ED1">
        <w:rPr>
          <w:rFonts w:ascii="Times New Roman" w:hAnsi="Times New Roman" w:cs="Times New Roman"/>
          <w:noProof/>
          <w:sz w:val="24"/>
          <w:szCs w:val="24"/>
        </w:rPr>
        <w:t>(Bacher et al. 2017; Conesa et al. 2016)</w:t>
      </w:r>
      <w:r w:rsidRPr="00E25ED1">
        <w:rPr>
          <w:rFonts w:ascii="Times New Roman" w:hAnsi="Times New Roman" w:cs="Times New Roman"/>
          <w:sz w:val="24"/>
          <w:szCs w:val="24"/>
        </w:rPr>
        <w:fldChar w:fldCharType="end"/>
      </w:r>
      <w:r w:rsidRPr="00E25ED1">
        <w:rPr>
          <w:rFonts w:ascii="Times New Roman" w:hAnsi="Times New Roman" w:cs="Times New Roman"/>
          <w:sz w:val="24"/>
          <w:szCs w:val="24"/>
        </w:rPr>
        <w:t xml:space="preserve">.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Sequencing depth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total read counts for a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given sample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any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optimal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limit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 a deep sequencing  might improve the quantification and identification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of transcripts,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however it might also result in the detection of transcriptional noise and off-target transcripts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ADDIN EN.CITE &lt;EndNote&gt;&lt;Cite&gt;&lt;Author&gt;Conesa&lt;/Author&gt;&lt;Year&gt;2016&lt;/Year&gt;&lt;RecNum&gt;5&lt;/RecNum&gt;&lt;DisplayText&gt;(Conesa et al. 2016)&lt;/DisplayText&gt;&lt;record&gt;&lt;rec-number&gt;5&lt;/rec-number&gt;&lt;foreign-keys&gt;&lt;key app="EN" db-id="pseefr0zjzd0enea9zspfpzca09xxa0esfsx" timestamp="1677663433"&gt;5&lt;/key&gt;&lt;/foreign-keys&gt;&lt;ref-type name="Journal Article"&gt;17&lt;/ref-type&gt;&lt;contributors&gt;&lt;authors&gt;&lt;author&gt;Conesa, Ana&lt;/author&gt;&lt;author&gt;Madrigal, Pedro&lt;/author&gt;&lt;author&gt;Tarazona, Sonia&lt;/author&gt;&lt;author&gt;Gomez-Cabrero, David&lt;/author&gt;&lt;author&gt;Cervera, Alejandra&lt;/author&gt;&lt;author&gt;McPherson, Andrew&lt;/author&gt;&lt;author&gt;Szcześniak, Michał Wojciech&lt;/author&gt;&lt;author&gt;Gaffney, Daniel J.&lt;/author&gt;&lt;author&gt;Elo, Laura L.&lt;/author&gt;&lt;author&gt;Zhang, Xuegong&lt;/author&gt;&lt;author&gt;Mortazavi, Ali&lt;/author&gt;&lt;/authors&gt;&lt;/contributors&gt;&lt;titles&gt;&lt;title&gt;A survey of best practices for RNA-seq data analysis&lt;/title&gt;&lt;secondary-title&gt;Genome Biology&lt;/secondary-title&gt;&lt;/titles&gt;&lt;periodical&gt;&lt;full-title&gt;Genome Biology&lt;/full-title&gt;&lt;/periodical&gt;&lt;pages&gt;13&lt;/pages&gt;&lt;volume&gt;17&lt;/volume&gt;&lt;number&gt;1&lt;/number&gt;&lt;dates&gt;&lt;year&gt;2016&lt;/year&gt;&lt;pub-dates&gt;&lt;date&gt;2016/01/26&lt;/date&gt;&lt;/pub-dates&gt;&lt;/dates&gt;&lt;isbn&gt;1474-760X&lt;/isbn&gt;&lt;urls&gt;&lt;related-urls&gt;&lt;url&gt;https://doi.org/10.1186/s13059-016-0881-8&lt;/url&gt;&lt;/related-urls&gt;&lt;/urls&gt;&lt;electronic-resource-num&gt;10.1186/s13059-016-0881-8&lt;/electronic-resource-num&gt;&lt;/record&gt;&lt;/Cite&gt;&lt;/EndNote&gt;</w:instrTex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E25ED1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(Conesa et al. 2016)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Genes with shorter effective length have lower counts and higher rate of dropping out in comparison with loner genes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&lt;EndNote&gt;&lt;Cite&gt;&lt;Author&gt;Phipson&lt;/Author&gt;&lt;Year&gt;2017&lt;/Year&gt;&lt;RecNum&gt;11&lt;/RecNum&gt;&lt;DisplayText&gt;(Phipson, Zappia &amp;amp; Oshlack 2017)&lt;/DisplayText&gt;&lt;record&gt;&lt;rec-number&gt;11&lt;/rec-number&gt;&lt;foreign-keys&gt;&lt;key app="EN" db-id="pseefr0zjzd0enea9zspfpzca09xxa0esfsx" timestamp="1677665867"&gt;11&lt;/key&gt;&lt;/foreign-keys&gt;&lt;ref-type name="Journal Article"&gt;17&lt;/ref-type&gt;&lt;contributors&gt;&lt;authors&gt;&lt;author&gt;Phipson, B&lt;/author&gt;&lt;author&gt;Zappia, L&lt;/author&gt;&lt;author&gt;Oshlack, A&lt;/author&gt;&lt;/authors&gt;&lt;/contributors&gt;&lt;titles&gt;&lt;title&gt;Gene length and detection bias in single cell RNA sequencing protocols [version 1; peer review: 4 approved]&lt;/title&gt;&lt;secondary-title&gt;F1000Research&lt;/secondary-title&gt;&lt;/titles&gt;&lt;periodical&gt;&lt;full-title&gt;F1000Research&lt;/full-title&gt;&lt;/periodical&gt;&lt;volume&gt;6&lt;/volume&gt;&lt;number&gt;595&lt;/number&gt;&lt;dates&gt;&lt;year&gt;2017&lt;/year&gt;&lt;/dates&gt;&lt;urls&gt;&lt;related-urls&gt;&lt;url&gt;https://f1000research.com/articles/6-595/v1&lt;/url&gt;&lt;/related-urls&gt;&lt;/urls&gt;&lt;electronic-resource-num&gt;10.12688/f1000research.11290.1&lt;/electronic-resource-num&gt;&lt;/record&gt;&lt;/Cite&gt;&lt;/EndNote&gt;</w:instrTex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25E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(Phipson, Zappia &amp; Oshlack 2017)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25ED1">
        <w:rPr>
          <w:rFonts w:ascii="Times New Roman" w:hAnsi="Times New Roman" w:cs="Times New Roman"/>
          <w:sz w:val="24"/>
          <w:szCs w:val="24"/>
        </w:rPr>
        <w:t xml:space="preserve">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If RNA sample has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small number of highly expressed genes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reads representing th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ose genes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 take away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substantial resources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the sample, which decreases the reads for gene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causing under sampling,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 not explicitly accounted for, this can cause the bias to the detection of differentially expressed.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ADDIN EN.CITE &lt;EndNote&gt;&lt;Cite&gt;&lt;Author&gt;Robinson&lt;/Author&gt;&lt;Year&gt;2010&lt;/Year&gt;&lt;RecNum&gt;10&lt;/RecNum&gt;&lt;DisplayText&gt;(Robinson &amp;amp; Oshlack 2010)&lt;/DisplayText&gt;&lt;record&gt;&lt;rec-number&gt;10&lt;/rec-number&gt;&lt;foreign-keys&gt;&lt;key app="EN" db-id="pseefr0zjzd0enea9zspfpzca09xxa0esfsx" timestamp="1677665773"&gt;10&lt;/key&gt;&lt;/foreign-keys&gt;&lt;ref-type name="Journal Article"&gt;17&lt;/ref-type&gt;&lt;contributors&gt;&lt;authors&gt;&lt;author&gt;Robinson, Mark D.&lt;/author&gt;&lt;author&gt;Oshlack, Alicia&lt;/author&gt;&lt;/authors&gt;&lt;/contributors&gt;&lt;titles&gt;&lt;title&gt;A scaling normalization method for differential expression analysis of RNA-seq data&lt;/title&gt;&lt;secondary-title&gt;Genome Biology&lt;/secondary-title&gt;&lt;/titles&gt;&lt;periodical&gt;&lt;full-title&gt;Genome Biology&lt;/full-title&gt;&lt;/periodical&gt;&lt;pages&gt;R25&lt;/pages&gt;&lt;volume&gt;11&lt;/volume&gt;&lt;number&gt;3&lt;/number&gt;&lt;dates&gt;&lt;year&gt;2010&lt;/year&gt;&lt;pub-dates&gt;&lt;date&gt;2010/03/02&lt;/date&gt;&lt;/pub-dates&gt;&lt;/dates&gt;&lt;isbn&gt;1474-760X&lt;/isbn&gt;&lt;urls&gt;&lt;related-urls&gt;&lt;url&gt;https://doi.org/10.1186/gb-2010-11-3-r25&lt;/url&gt;&lt;/related-urls&gt;&lt;/urls&gt;&lt;electronic-resource-num&gt;10.1186/gb-2010-11-3-r25&lt;/electronic-resource-num&gt;&lt;/record&gt;&lt;/Cite&gt;&lt;/EndNote&gt;</w:instrTex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E25ED1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(Robinson &amp; Oshlack 2010)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Likewise, the batch effect might appear due to difference on experimental design, different sequencing platform, and sample handling person which might cause non biological variation in data.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PEVuZE5vdGU+PENpdGU+PEF1dGhvcj5CdWxsYXJkPC9BdXRob3I+PFllYXI+MjAxMDwvWWVhcj48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</w:fldData>
        </w:fldChar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PEVuZE5vdGU+PENpdGU+PEF1dGhvcj5CdWxsYXJkPC9BdXRob3I+PFllYXI+MjAxMDwvWWVhcj48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</w:fldData>
        </w:fldChar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25E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(Bullard et al. 2010; Leek et al. 2010)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&lt;EndNote&gt;&lt;Cite&gt;&lt;Author&gt;Hansen&lt;/Author&gt;&lt;Year&gt;2012&lt;/Year&gt;&lt;RecNum&gt;49&lt;/RecNum&gt;&lt;DisplayText&gt;(Hansen, Irizarry &amp;amp; WU 2012)&lt;/DisplayText&gt;&lt;record&gt;&lt;rec-number&gt;49&lt;/rec-number&gt;&lt;foreign-keys&gt;&lt;key app="EN" db-id="pseefr0zjzd0enea9zspfpzca09xxa0esfsx" timestamp="1679433741"&gt;49&lt;/key&gt;&lt;/foreign-keys&gt;&lt;ref-type name="Journal Article"&gt;17&lt;/ref-type&gt;&lt;contributors&gt;&lt;authors&gt;&lt;author&gt;Hansen, Kasper D.&lt;/author&gt;&lt;author&gt;Irizarry, Rafael A.&lt;/author&gt;&lt;author&gt;WU, Zhijin&lt;/author&gt;&lt;/authors&gt;&lt;/contributors&gt;&lt;titles&gt;&lt;title&gt;Removing technical variability in RNA-seq data using conditional quantile normalization&lt;/title&gt;&lt;secondary-title&gt;Biostatistics&lt;/secondary-title&gt;&lt;/titles&gt;&lt;periodical&gt;&lt;full-title&gt;Biostatistics&lt;/full-title&gt;&lt;/periodical&gt;&lt;pages&gt;204-216&lt;/pages&gt;&lt;volume&gt;13&lt;/volume&gt;&lt;number&gt;2&lt;/number&gt;&lt;dates&gt;&lt;year&gt;2012&lt;/year&gt;&lt;/dates&gt;&lt;isbn&gt;1465-4644&lt;/isbn&gt;&lt;urls&gt;&lt;related-urls&gt;&lt;url&gt;https://doi.org/10.1093/biostatistics/kxr054&lt;/url&gt;&lt;/related-urls&gt;&lt;/urls&gt;&lt;electronic-resource-num&gt;10.1093/biostatistics/kxr054&lt;/electronic-resource-num&gt;&lt;access-date&gt;3/21/2023&lt;/access-date&gt;&lt;/record&gt;&lt;/Cite&gt;&lt;/EndNote&gt;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(Hansen, Irizarry &amp; WU 2012)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found GC content of a gene also causes biases in a sample specific expression measurement. </w:t>
      </w:r>
    </w:p>
    <w:p w14:paraId="1577DB9E" w14:textId="319DB1CA" w:rsidR="003F11D1" w:rsidRDefault="003F11D1" w:rsidP="003F11D1">
      <w:pPr>
        <w:pStyle w:val="Heading2"/>
      </w:pPr>
      <w:r w:rsidRPr="00E25ED1">
        <w:t>Normalization techniques</w:t>
      </w:r>
    </w:p>
    <w:p w14:paraId="09BA5958" w14:textId="55007A9F" w:rsidR="003F11D1" w:rsidRDefault="003F11D1" w:rsidP="003F11D1">
      <w:pPr>
        <w:pStyle w:val="Heading3"/>
      </w:pPr>
      <w:r>
        <w:t xml:space="preserve">Intra sample normalisation </w:t>
      </w:r>
    </w:p>
    <w:p w14:paraId="0E6D1B54" w14:textId="77777777" w:rsidR="003F11D1" w:rsidRPr="003F11D1" w:rsidRDefault="003F11D1" w:rsidP="003F11D1">
      <w:pPr>
        <w:pStyle w:val="Heading4"/>
      </w:pPr>
    </w:p>
    <w:p w14:paraId="7528A386" w14:textId="2AD73AEF" w:rsidR="003F11D1" w:rsidRPr="003F11D1" w:rsidRDefault="003F11D1" w:rsidP="003F11D1">
      <w:pPr>
        <w:pStyle w:val="ListParagraph"/>
        <w:numPr>
          <w:ilvl w:val="0"/>
          <w:numId w:val="10"/>
        </w:numPr>
        <w:rPr>
          <w:b/>
          <w:bCs/>
        </w:rPr>
      </w:pPr>
      <w:r w:rsidRPr="003F11D1">
        <w:rPr>
          <w:b/>
          <w:bCs/>
        </w:rPr>
        <w:t>CPM (Counts per Million mapped reads)</w:t>
      </w:r>
    </w:p>
    <w:p w14:paraId="33164FDB" w14:textId="77777777" w:rsidR="003F11D1" w:rsidRPr="00E25ED1" w:rsidRDefault="003F11D1" w:rsidP="003F11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E25ED1">
        <w:rPr>
          <w:color w:val="000000" w:themeColor="text1"/>
        </w:rPr>
        <w:t>It is a basic gene expression unit which normalizes sequencing depth</w:t>
      </w:r>
      <w:r>
        <w:rPr>
          <w:color w:val="000000" w:themeColor="text1"/>
        </w:rPr>
        <w:t xml:space="preserve"> and</w:t>
      </w:r>
      <w:r w:rsidRPr="00E25ED1">
        <w:rPr>
          <w:color w:val="000000" w:themeColor="text1"/>
        </w:rPr>
        <w:t xml:space="preserve"> useful for inter-sample comparison. It is implemented in </w:t>
      </w:r>
      <w:proofErr w:type="spellStart"/>
      <w:r w:rsidRPr="00E25ED1">
        <w:rPr>
          <w:color w:val="000000" w:themeColor="text1"/>
        </w:rPr>
        <w:t>edgeR</w:t>
      </w:r>
      <w:proofErr w:type="spellEnd"/>
      <w:r w:rsidRPr="00E25ED1">
        <w:rPr>
          <w:color w:val="000000" w:themeColor="text1"/>
        </w:rPr>
        <w:t xml:space="preserve">. </w:t>
      </w:r>
      <w:r w:rsidRPr="00E25ED1">
        <w:rPr>
          <w:color w:val="000000" w:themeColor="text1"/>
        </w:rPr>
        <w:fldChar w:fldCharType="begin"/>
      </w:r>
      <w:r w:rsidRPr="00E25ED1">
        <w:rPr>
          <w:color w:val="000000" w:themeColor="text1"/>
        </w:rPr>
        <w:instrText xml:space="preserve"> ADDIN EN.CITE &lt;EndNote&gt;&lt;Cite&gt;&lt;Author&gt;Chen&lt;/Author&gt;&lt;Year&gt;2016&lt;/Year&gt;&lt;RecNum&gt;22&lt;/RecNum&gt;&lt;DisplayText&gt;(Chen, Lun &amp;amp; Smyth 2016)&lt;/DisplayText&gt;&lt;record&gt;&lt;rec-number&gt;22&lt;/rec-number&gt;&lt;foreign-keys&gt;&lt;key app="EN" db-id="pseefr0zjzd0enea9zspfpzca09xxa0esfsx" timestamp="1677708850"&gt;22&lt;/key&gt;&lt;/foreign-keys&gt;&lt;ref-type name="Journal Article"&gt;17&lt;/ref-type&gt;&lt;contributors&gt;&lt;authors&gt;&lt;author&gt;Chen, Y&lt;/author&gt;&lt;author&gt;Lun, ATL&lt;/author&gt;&lt;author&gt;Smyth, GK&lt;/author&gt;&lt;/authors&gt;&lt;/contributors&gt;&lt;titles&gt;&lt;title&gt;From reads to genes to pathways: differential expression analysis of RNA-Seq experiments using Rsubread and the edgeR quasi-likelihood pipeline [version 2; peer review: 5 approved]&lt;/title&gt;&lt;secondary-title&gt;F1000Research&lt;/secondary-title&gt;&lt;/titles&gt;&lt;periodical&gt;&lt;full-title&gt;F1000Research&lt;/full-title&gt;&lt;/periodical&gt;&lt;volume&gt;5&lt;/volume&gt;&lt;number&gt;1438&lt;/number&gt;&lt;dates&gt;&lt;year&gt;2016&lt;/year&gt;&lt;/dates&gt;&lt;urls&gt;&lt;related-urls&gt;&lt;url&gt;https://f1000research.com/articles/5-1438/v2&lt;/url&gt;&lt;/related-urls&gt;&lt;/urls&gt;&lt;electronic-resource-num&gt;10.12688/f1000research.8987.2&lt;/electronic-resource-num&gt;&lt;/record&gt;&lt;/Cite&gt;&lt;/EndNote&gt;</w:instrText>
      </w:r>
      <w:r w:rsidRPr="00E25ED1">
        <w:rPr>
          <w:color w:val="000000" w:themeColor="text1"/>
        </w:rPr>
        <w:fldChar w:fldCharType="separate"/>
      </w:r>
      <w:r w:rsidRPr="00E25ED1">
        <w:rPr>
          <w:noProof/>
          <w:color w:val="000000" w:themeColor="text1"/>
        </w:rPr>
        <w:t>(Chen, Lun &amp; Smyth 2016)</w:t>
      </w:r>
      <w:r w:rsidRPr="00E25ED1">
        <w:rPr>
          <w:color w:val="000000" w:themeColor="text1"/>
        </w:rPr>
        <w:fldChar w:fldCharType="end"/>
      </w:r>
      <w:r w:rsidRPr="00E25ED1">
        <w:rPr>
          <w:color w:val="000000" w:themeColor="text1"/>
        </w:rPr>
        <w:t xml:space="preserve">.  </w:t>
      </w:r>
    </w:p>
    <w:p w14:paraId="7A0247EA" w14:textId="77777777" w:rsidR="003F11D1" w:rsidRPr="00E25ED1" w:rsidRDefault="003F11D1" w:rsidP="003F11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E25ED1">
        <w:rPr>
          <w:color w:val="000000" w:themeColor="text1"/>
        </w:rPr>
        <w:t xml:space="preserve">CPM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mapped read counts per feature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total mapped reads</m:t>
            </m:r>
          </m:den>
        </m:f>
        <m:r>
          <w:rPr>
            <w:rFonts w:ascii="Cambria Math" w:hAnsi="Cambria Math"/>
            <w:color w:val="000000" w:themeColor="text1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6</m:t>
            </m:r>
          </m:sup>
        </m:sSup>
      </m:oMath>
    </w:p>
    <w:p w14:paraId="448DE786" w14:textId="77777777" w:rsidR="003F11D1" w:rsidRPr="00E25ED1" w:rsidRDefault="003F11D1" w:rsidP="003F11D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</w:p>
    <w:p w14:paraId="4AA28681" w14:textId="764AC92A" w:rsidR="003F11D1" w:rsidRPr="003F11D1" w:rsidRDefault="003F11D1" w:rsidP="003F11D1">
      <w:pPr>
        <w:pStyle w:val="ListParagraph"/>
        <w:numPr>
          <w:ilvl w:val="0"/>
          <w:numId w:val="10"/>
        </w:numPr>
        <w:rPr>
          <w:b/>
          <w:bCs/>
        </w:rPr>
      </w:pPr>
      <w:r w:rsidRPr="003F11D1">
        <w:rPr>
          <w:b/>
          <w:bCs/>
        </w:rPr>
        <w:t>RPKM/FPKM (Reads/Fragments Ker kilo base of transcript per Million mapped reads)</w:t>
      </w:r>
    </w:p>
    <w:p w14:paraId="580EDB0E" w14:textId="77777777" w:rsidR="003F11D1" w:rsidRDefault="003F11D1" w:rsidP="003F11D1">
      <w:pPr>
        <w:rPr>
          <w:color w:val="000000" w:themeColor="text1"/>
        </w:rPr>
      </w:pPr>
      <w:r w:rsidRPr="00E25ED1">
        <w:rPr>
          <w:color w:val="000000" w:themeColor="text1"/>
        </w:rPr>
        <w:t>RPKM is a gene</w:t>
      </w:r>
      <w:r>
        <w:rPr>
          <w:color w:val="000000" w:themeColor="text1"/>
        </w:rPr>
        <w:t xml:space="preserve"> length normalised</w:t>
      </w:r>
      <w:r w:rsidRPr="00E25ED1">
        <w:rPr>
          <w:color w:val="000000" w:themeColor="text1"/>
        </w:rPr>
        <w:t xml:space="preserve"> expression unit first described by </w:t>
      </w:r>
      <w:r w:rsidRPr="00E25ED1">
        <w:rPr>
          <w:color w:val="000000" w:themeColor="text1"/>
        </w:rPr>
        <w:fldChar w:fldCharType="begin"/>
      </w:r>
      <w:r w:rsidRPr="00E25ED1">
        <w:rPr>
          <w:color w:val="000000" w:themeColor="text1"/>
        </w:rPr>
        <w:instrText xml:space="preserve"> ADDIN EN.CITE &lt;EndNote&gt;&lt;Cite&gt;&lt;Author&gt;Mortazavi&lt;/Author&gt;&lt;Year&gt;2008&lt;/Year&gt;&lt;RecNum&gt;6&lt;/RecNum&gt;&lt;DisplayText&gt;(Mortazavi et al. 2008)&lt;/DisplayText&gt;&lt;record&gt;&lt;rec-number&gt;6&lt;/rec-number&gt;&lt;foreign-keys&gt;&lt;key app="EN" db-id="pseefr0zjzd0enea9zspfpzca09xxa0esfsx" timestamp="1677665595"&gt;6&lt;/key&gt;&lt;/foreign-keys&gt;&lt;ref-type name="Journal Article"&gt;17&lt;/ref-type&gt;&lt;contributors&gt;&lt;authors&gt;&lt;author&gt;Mortazavi, Ali&lt;/author&gt;&lt;author&gt;Williams, Brian A.&lt;/author&gt;&lt;author&gt;McCue, Kenneth&lt;/author&gt;&lt;author&gt;Schaeffer, Lorian&lt;/author&gt;&lt;author&gt;Wold, Barbara&lt;/author&gt;&lt;/authors&gt;&lt;/contributors&gt;&lt;titles&gt;&lt;title&gt;Mapping and quantifying mammalian transcriptomes by RNA-Seq&lt;/title&gt;&lt;secondary-title&gt;Nature Methods&lt;/secondary-title&gt;&lt;/titles&gt;&lt;periodical&gt;&lt;full-title&gt;Nature Methods&lt;/full-title&gt;&lt;/periodical&gt;&lt;pages&gt;621-628&lt;/pages&gt;&lt;volume&gt;5&lt;/volume&gt;&lt;number&gt;7&lt;/number&gt;&lt;dates&gt;&lt;year&gt;2008&lt;/year&gt;&lt;pub-dates&gt;&lt;date&gt;2008/07/01&lt;/date&gt;&lt;/pub-dates&gt;&lt;/dates&gt;&lt;isbn&gt;1548-7105&lt;/isbn&gt;&lt;urls&gt;&lt;related-urls&gt;&lt;url&gt;https://doi.org/10.1038/nmeth.1226&lt;/url&gt;&lt;/related-urls&gt;&lt;/urls&gt;&lt;electronic-resource-num&gt;10.1038/nmeth.1226&lt;/electronic-resource-num&gt;&lt;/record&gt;&lt;/Cite&gt;&lt;/EndNote&gt;</w:instrText>
      </w:r>
      <w:r w:rsidRPr="00E25ED1">
        <w:rPr>
          <w:color w:val="000000" w:themeColor="text1"/>
        </w:rPr>
        <w:fldChar w:fldCharType="separate"/>
      </w:r>
      <w:r w:rsidRPr="00E25ED1">
        <w:rPr>
          <w:noProof/>
          <w:color w:val="000000" w:themeColor="text1"/>
        </w:rPr>
        <w:t>(Mortazavi et al. 2008)</w:t>
      </w:r>
      <w:r w:rsidRPr="00E25ED1">
        <w:rPr>
          <w:color w:val="000000" w:themeColor="text1"/>
        </w:rPr>
        <w:fldChar w:fldCharType="end"/>
      </w:r>
      <w:r w:rsidRPr="00E25ED1">
        <w:rPr>
          <w:color w:val="000000" w:themeColor="text1"/>
        </w:rPr>
        <w:t xml:space="preserve">. </w:t>
      </w:r>
    </w:p>
    <w:p w14:paraId="4CF679E8" w14:textId="77777777" w:rsidR="003F11D1" w:rsidRPr="00E25ED1" w:rsidRDefault="003F11D1" w:rsidP="003F11D1">
      <w:pPr>
        <w:rPr>
          <w:color w:val="000000" w:themeColor="text1"/>
        </w:rPr>
      </w:pPr>
      <w:r w:rsidRPr="00E25ED1">
        <w:rPr>
          <w:color w:val="000000" w:themeColor="text1"/>
        </w:rPr>
        <w:t xml:space="preserve"> </w:t>
      </w:r>
    </w:p>
    <w:p w14:paraId="26AFA09C" w14:textId="77777777" w:rsidR="003F11D1" w:rsidRPr="00E25ED1" w:rsidRDefault="003F11D1" w:rsidP="003F11D1">
      <w:pPr>
        <w:rPr>
          <w:color w:val="000000" w:themeColor="text1"/>
        </w:rPr>
      </w:pPr>
    </w:p>
    <w:p w14:paraId="3AB146A8" w14:textId="77777777" w:rsidR="003F11D1" w:rsidRPr="00E25ED1" w:rsidRDefault="003F11D1" w:rsidP="003F11D1">
      <w:pPr>
        <w:rPr>
          <w:color w:val="000000" w:themeColor="text1"/>
        </w:rPr>
      </w:pPr>
      <w:r w:rsidRPr="00E25ED1">
        <w:rPr>
          <w:color w:val="000000" w:themeColor="text1"/>
        </w:rPr>
        <w:t xml:space="preserve">RPKM/FPKM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mapped read counts per feature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total mapped reads*effective feature length</m:t>
            </m:r>
          </m:den>
        </m:f>
        <m:r>
          <w:rPr>
            <w:rFonts w:ascii="Cambria Math" w:hAnsi="Cambria Math"/>
            <w:color w:val="000000" w:themeColor="text1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 xml:space="preserve">6 </m:t>
            </m:r>
          </m:sup>
        </m:sSup>
        <m:r>
          <w:rPr>
            <w:rFonts w:ascii="Cambria Math" w:hAnsi="Cambria Math"/>
            <w:color w:val="000000" w:themeColor="text1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14:paraId="3DF06789" w14:textId="77777777" w:rsidR="003F11D1" w:rsidRPr="00E25ED1" w:rsidRDefault="003F11D1" w:rsidP="003F11D1">
      <w:pPr>
        <w:rPr>
          <w:color w:val="000000" w:themeColor="text1"/>
        </w:rPr>
      </w:pPr>
      <w:r w:rsidRPr="00E25ED1">
        <w:rPr>
          <w:color w:val="000000" w:themeColor="text1"/>
        </w:rPr>
        <w:t>Here, 10</w:t>
      </w:r>
      <w:r w:rsidRPr="00E25ED1">
        <w:rPr>
          <w:color w:val="000000" w:themeColor="text1"/>
          <w:vertAlign w:val="superscript"/>
        </w:rPr>
        <w:t>3</w:t>
      </w:r>
      <w:r w:rsidRPr="00E25ED1">
        <w:rPr>
          <w:color w:val="000000" w:themeColor="text1"/>
        </w:rPr>
        <w:t> normalizes for gene length and 10</w:t>
      </w:r>
      <w:r w:rsidRPr="00E25ED1">
        <w:rPr>
          <w:color w:val="000000" w:themeColor="text1"/>
          <w:vertAlign w:val="superscript"/>
        </w:rPr>
        <w:t>6</w:t>
      </w:r>
      <w:r w:rsidRPr="00E25ED1">
        <w:rPr>
          <w:color w:val="000000" w:themeColor="text1"/>
        </w:rPr>
        <w:t> for sequencing depth factor.</w:t>
      </w:r>
    </w:p>
    <w:p w14:paraId="4AC0B7B4" w14:textId="77777777" w:rsidR="003F11D1" w:rsidRPr="00E25ED1" w:rsidRDefault="003F11D1" w:rsidP="003F11D1">
      <w:pPr>
        <w:rPr>
          <w:color w:val="000000" w:themeColor="text1"/>
        </w:rPr>
      </w:pPr>
    </w:p>
    <w:p w14:paraId="5E54526D" w14:textId="74E15A38" w:rsidR="003F11D1" w:rsidRPr="003F11D1" w:rsidRDefault="003F11D1" w:rsidP="003F11D1">
      <w:pPr>
        <w:pStyle w:val="ListParagraph"/>
        <w:numPr>
          <w:ilvl w:val="0"/>
          <w:numId w:val="10"/>
        </w:numPr>
        <w:rPr>
          <w:b/>
          <w:bCs/>
        </w:rPr>
      </w:pPr>
      <w:r w:rsidRPr="003F11D1">
        <w:rPr>
          <w:b/>
          <w:bCs/>
        </w:rPr>
        <w:t>TPM (Transcripts per million)</w:t>
      </w:r>
    </w:p>
    <w:p w14:paraId="63EAF7DC" w14:textId="77777777" w:rsidR="003F11D1" w:rsidRPr="00E25ED1" w:rsidRDefault="003F11D1" w:rsidP="003F11D1">
      <w:pPr>
        <w:rPr>
          <w:color w:val="000000" w:themeColor="text1"/>
        </w:rPr>
      </w:pPr>
      <w:r w:rsidRPr="00E25ED1">
        <w:rPr>
          <w:color w:val="000000" w:themeColor="text1"/>
        </w:rPr>
        <w:t>TPM</w:t>
      </w:r>
      <w:r>
        <w:rPr>
          <w:color w:val="000000" w:themeColor="text1"/>
        </w:rPr>
        <w:t>,</w:t>
      </w:r>
      <w:r w:rsidRPr="00E25ED1">
        <w:rPr>
          <w:color w:val="000000" w:themeColor="text1"/>
        </w:rPr>
        <w:t xml:space="preserve"> is proposed as an alternative to RPKM</w:t>
      </w:r>
      <w:r>
        <w:rPr>
          <w:color w:val="000000" w:themeColor="text1"/>
        </w:rPr>
        <w:t>,</w:t>
      </w:r>
      <w:r w:rsidRPr="00E25ED1">
        <w:rPr>
          <w:color w:val="000000" w:themeColor="text1"/>
        </w:rPr>
        <w:t xml:space="preserve">  was first described by </w:t>
      </w:r>
      <w:r w:rsidRPr="00E25ED1">
        <w:rPr>
          <w:color w:val="000000" w:themeColor="text1"/>
        </w:rPr>
        <w:fldChar w:fldCharType="begin"/>
      </w:r>
      <w:r w:rsidRPr="00E25ED1">
        <w:rPr>
          <w:color w:val="000000" w:themeColor="text1"/>
        </w:rPr>
        <w:instrText xml:space="preserve"> ADDIN EN.CITE &lt;EndNote&gt;&lt;Cite&gt;&lt;Author&gt;Li&lt;/Author&gt;&lt;Year&gt;2009&lt;/Year&gt;&lt;RecNum&gt;24&lt;/RecNum&gt;&lt;DisplayText&gt;(Li et al. 2009)&lt;/DisplayText&gt;&lt;record&gt;&lt;rec-number&gt;24&lt;/rec-number&gt;&lt;foreign-keys&gt;&lt;key app="EN" db-id="pseefr0zjzd0enea9zspfpzca09xxa0esfsx" timestamp="1678619948"&gt;24&lt;/key&gt;&lt;/foreign-keys&gt;&lt;ref-type name="Journal Article"&gt;17&lt;/ref-type&gt;&lt;contributors&gt;&lt;authors&gt;&lt;author&gt;Li, Bo&lt;/author&gt;&lt;author&gt;Ruotti, Victor&lt;/author&gt;&lt;author&gt;Stewart, Ron M.&lt;/author&gt;&lt;author&gt;Thomson, James A.&lt;/author&gt;&lt;author&gt;Dewey, Colin N.&lt;/author&gt;&lt;/authors&gt;&lt;/contributors&gt;&lt;titles&gt;&lt;title&gt;RNA-Seq gene expression estimation with read mapping uncertainty&lt;/title&gt;&lt;secondary-title&gt;Bioinformatics&lt;/secondary-title&gt;&lt;/titles&gt;&lt;periodical&gt;&lt;full-title&gt;Bioinformatics&lt;/full-title&gt;&lt;/periodical&gt;&lt;pages&gt;493-500&lt;/pages&gt;&lt;volume&gt;26&lt;/volume&gt;&lt;number&gt;4&lt;/number&gt;&lt;dates&gt;&lt;year&gt;2009&lt;/year&gt;&lt;/dates&gt;&lt;isbn&gt;1367-4803&lt;/isbn&gt;&lt;urls&gt;&lt;related-urls&gt;&lt;url&gt;https://doi.org/10.1093/bioinformatics/btp692&lt;/url&gt;&lt;/related-urls&gt;&lt;/urls&gt;&lt;electronic-resource-num&gt;10.1093/bioinformatics/btp692&lt;/electronic-resource-num&gt;&lt;access-date&gt;3/12/2023&lt;/access-date&gt;&lt;/record&gt;&lt;/Cite&gt;&lt;/EndNote&gt;</w:instrText>
      </w:r>
      <w:r w:rsidRPr="00E25ED1">
        <w:rPr>
          <w:color w:val="000000" w:themeColor="text1"/>
        </w:rPr>
        <w:fldChar w:fldCharType="separate"/>
      </w:r>
      <w:r w:rsidRPr="00E25ED1">
        <w:rPr>
          <w:noProof/>
          <w:color w:val="000000" w:themeColor="text1"/>
        </w:rPr>
        <w:t>(Li et al. 2009)</w:t>
      </w:r>
      <w:r w:rsidRPr="00E25ED1">
        <w:rPr>
          <w:color w:val="000000" w:themeColor="text1"/>
        </w:rPr>
        <w:fldChar w:fldCharType="end"/>
      </w:r>
      <w:r w:rsidRPr="00E25ED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4833B213" w14:textId="77777777" w:rsidR="003F11D1" w:rsidRPr="00E25ED1" w:rsidRDefault="003F11D1" w:rsidP="003F11D1">
      <w:pPr>
        <w:rPr>
          <w:rStyle w:val="mjxassistivemath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25ED1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TPM</w:t>
      </w:r>
      <w:r w:rsidRPr="00E25ED1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E25ED1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</w:t>
      </w:r>
      <w:r w:rsidRPr="00E25ED1">
        <w:rPr>
          <w:rStyle w:val="mo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</w:rPr>
        <w:t>∗</w:t>
      </w:r>
      <m:oMath>
        <m:f>
          <m:fPr>
            <m:ctrlPr>
              <w:rPr>
                <w:rStyle w:val="mo"/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1</m:t>
            </m:r>
          </m:num>
          <m:den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∑</m:t>
            </m:r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A</m:t>
            </m:r>
          </m:den>
        </m:f>
      </m:oMath>
      <w:r w:rsidRPr="00E25ED1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25ED1">
        <w:rPr>
          <w:rStyle w:val="mo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</w:rPr>
        <w:t>∗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10</m:t>
            </m:r>
          </m:e>
          <m:sup>
            <m:r>
              <w:rPr>
                <w:rStyle w:val="mn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6</m:t>
            </m:r>
          </m:sup>
        </m:sSup>
      </m:oMath>
    </w:p>
    <w:p w14:paraId="0243661D" w14:textId="77777777" w:rsidR="003F11D1" w:rsidRPr="00E25ED1" w:rsidRDefault="003F11D1" w:rsidP="003F11D1">
      <w:pPr>
        <w:rPr>
          <w:rStyle w:val="mjxassistivemath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6EB10687" w14:textId="77777777" w:rsidR="003F11D1" w:rsidRPr="00E25ED1" w:rsidRDefault="003F11D1" w:rsidP="003F11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25E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Where, A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 mapped read counts per feature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effective feature length</m:t>
            </m:r>
          </m:den>
        </m:f>
      </m:oMath>
    </w:p>
    <w:p w14:paraId="18545864" w14:textId="77777777" w:rsidR="003F11D1" w:rsidRDefault="003F11D1" w:rsidP="003F11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Here, 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Pr="00E25ED1">
        <w:rPr>
          <w:rFonts w:ascii="Times New Roman" w:hAnsi="Times New Roman" w:cs="Times New Roman"/>
          <w:color w:val="000000" w:themeColor="text1"/>
          <w:sz w:val="24"/>
          <w:szCs w:val="24"/>
        </w:rPr>
        <w:t> for sequencing depth factor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4F4074" w14:textId="2768577E" w:rsidR="003F11D1" w:rsidRDefault="003F11D1" w:rsidP="003F11D1"/>
    <w:p w14:paraId="3F52C2E9" w14:textId="77777777" w:rsidR="003F11D1" w:rsidRPr="000E3A6D" w:rsidRDefault="003F11D1" w:rsidP="003F11D1">
      <w:pPr>
        <w:pStyle w:val="Heading3"/>
      </w:pPr>
      <w:r w:rsidRPr="000E3A6D">
        <w:t>Inter sample normalization</w:t>
      </w:r>
    </w:p>
    <w:p w14:paraId="650C4201" w14:textId="4E301F90" w:rsidR="003F11D1" w:rsidRPr="003F11D1" w:rsidRDefault="003F11D1" w:rsidP="003F11D1">
      <w:pPr>
        <w:pStyle w:val="ListParagraph"/>
        <w:numPr>
          <w:ilvl w:val="0"/>
          <w:numId w:val="14"/>
        </w:numPr>
        <w:rPr>
          <w:b/>
          <w:bCs/>
        </w:rPr>
      </w:pPr>
      <w:r w:rsidRPr="003F11D1">
        <w:rPr>
          <w:b/>
          <w:bCs/>
        </w:rPr>
        <w:t>TMM (Trimmed Mean of M-values)</w:t>
      </w:r>
    </w:p>
    <w:p w14:paraId="224D06A4" w14:textId="77777777" w:rsidR="003F11D1" w:rsidRPr="00E25ED1" w:rsidRDefault="003F11D1" w:rsidP="003F11D1">
      <w:r w:rsidRPr="00E25ED1">
        <w:t>TMM</w:t>
      </w:r>
      <w:r>
        <w:t>,</w:t>
      </w:r>
      <w:r w:rsidRPr="00E25ED1">
        <w:t xml:space="preserve"> originally defined by </w:t>
      </w:r>
      <w:r w:rsidRPr="00E25ED1">
        <w:fldChar w:fldCharType="begin"/>
      </w:r>
      <w:r w:rsidRPr="00E25ED1">
        <w:instrText xml:space="preserve"> ADDIN EN.CITE &lt;EndNote&gt;&lt;Cite&gt;&lt;Author&gt;Robinson&lt;/Author&gt;&lt;Year&gt;2010&lt;/Year&gt;&lt;RecNum&gt;10&lt;/RecNum&gt;&lt;DisplayText&gt;(Robinson &amp;amp; Oshlack 2010)&lt;/DisplayText&gt;&lt;record&gt;&lt;rec-number&gt;10&lt;/rec-number&gt;&lt;foreign-keys&gt;&lt;key app="EN" db-id="pseefr0zjzd0enea9zspfpzca09xxa0esfsx" timestamp="1677665773"&gt;10&lt;/key&gt;&lt;/foreign-keys&gt;&lt;ref-type name="Journal Article"&gt;17&lt;/ref-type&gt;&lt;contributors&gt;&lt;authors&gt;&lt;author&gt;Robinson, Mark D.&lt;/author&gt;&lt;author&gt;Oshlack, Alicia&lt;/author&gt;&lt;/authors&gt;&lt;/contributors&gt;&lt;titles&gt;&lt;title&gt;A scaling normalization method for differential expression analysis of RNA-seq data&lt;/title&gt;&lt;secondary-title&gt;Genome Biology&lt;/secondary-title&gt;&lt;/titles&gt;&lt;periodical&gt;&lt;full-title&gt;Genome Biology&lt;/full-title&gt;&lt;/periodical&gt;&lt;pages&gt;R25&lt;/pages&gt;&lt;volume&gt;11&lt;/volume&gt;&lt;number&gt;3&lt;/number&gt;&lt;dates&gt;&lt;year&gt;2010&lt;/year&gt;&lt;pub-dates&gt;&lt;date&gt;2010/03/02&lt;/date&gt;&lt;/pub-dates&gt;&lt;/dates&gt;&lt;isbn&gt;1474-760X&lt;/isbn&gt;&lt;urls&gt;&lt;related-urls&gt;&lt;url&gt;https://doi.org/10.1186/gb-2010-11-3-r25&lt;/url&gt;&lt;/related-urls&gt;&lt;/urls&gt;&lt;electronic-resource-num&gt;10.1186/gb-2010-11-3-r25&lt;/electronic-resource-num&gt;&lt;/record&gt;&lt;/Cite&gt;&lt;/EndNote&gt;</w:instrText>
      </w:r>
      <w:r w:rsidRPr="00E25ED1">
        <w:fldChar w:fldCharType="separate"/>
      </w:r>
      <w:r w:rsidRPr="00E25ED1">
        <w:rPr>
          <w:noProof/>
        </w:rPr>
        <w:t>(Robinson &amp; Oshlack 2010)</w:t>
      </w:r>
      <w:r w:rsidRPr="00E25ED1">
        <w:fldChar w:fldCharType="end"/>
      </w:r>
      <w:r w:rsidRPr="00E25ED1">
        <w:t>,</w:t>
      </w:r>
      <w:r>
        <w:t xml:space="preserve"> inter sample normalization technique. It</w:t>
      </w:r>
      <w:r w:rsidRPr="00E25ED1">
        <w:t xml:space="preserve"> is</w:t>
      </w:r>
      <w:r>
        <w:t xml:space="preserve"> an</w:t>
      </w:r>
      <w:r w:rsidRPr="00E25ED1">
        <w:t xml:space="preserve"> expression unit which is recommended more than half of the genes</w:t>
      </w:r>
      <w:r>
        <w:t xml:space="preserve"> in a data</w:t>
      </w:r>
      <w:r w:rsidRPr="00E25ED1">
        <w:t xml:space="preserve"> are believed not to be differentially expressed between any </w:t>
      </w:r>
      <w:r>
        <w:t>two</w:t>
      </w:r>
      <w:r w:rsidRPr="00E25ED1">
        <w:t xml:space="preserve"> samples. The TMM normalization method is implemented in the </w:t>
      </w:r>
      <w:proofErr w:type="spellStart"/>
      <w:r w:rsidRPr="00E25ED1">
        <w:t>edgeR</w:t>
      </w:r>
      <w:proofErr w:type="spellEnd"/>
      <w:r w:rsidRPr="00E25ED1">
        <w:t xml:space="preserve"> package. Normalization using the TMM method was performed on count data generated after CPM and filtering of lowly expressed genes are done</w:t>
      </w:r>
      <w:r>
        <w:t xml:space="preserve"> </w:t>
      </w:r>
      <w:r>
        <w:fldChar w:fldCharType="begin"/>
      </w:r>
      <w:r>
        <w:instrText xml:space="preserve"> ADDIN EN.CITE &lt;EndNote&gt;&lt;Cite&gt;&lt;Author&gt;Law&lt;/Author&gt;&lt;Year&gt;2018&lt;/Year&gt;&lt;RecNum&gt;50&lt;/RecNum&gt;&lt;DisplayText&gt;(Law et al. 2018)&lt;/DisplayText&gt;&lt;record&gt;&lt;rec-number&gt;50&lt;/rec-number&gt;&lt;foreign-keys&gt;&lt;key app="EN" db-id="pseefr0zjzd0enea9zspfpzca09xxa0esfsx" timestamp="1679442241"&gt;50&lt;/key&gt;&lt;/foreign-keys&gt;&lt;ref-type name="Journal Article"&gt;17&lt;/ref-type&gt;&lt;contributors&gt;&lt;authors&gt;&lt;author&gt;Law, CW&lt;/author&gt;&lt;author&gt;Alhamdoosh, M&lt;/author&gt;&lt;author&gt;Su, S&lt;/author&gt;&lt;author&gt;Dong, X&lt;/author&gt;&lt;author&gt;Tian, L&lt;/author&gt;&lt;author&gt;Smyth, GK&lt;/author&gt;&lt;author&gt;Ritchie, ME&lt;/author&gt;&lt;/authors&gt;&lt;/contributors&gt;&lt;titles&gt;&lt;title&gt;RNA-seq analysis is easy as 1-2-3 with limma, Glimma and edgeR [version 3; peer review: 3 approved]&lt;/title&gt;&lt;secondary-title&gt;F1000Research&lt;/secondary-title&gt;&lt;/titles&gt;&lt;periodical&gt;&lt;full-title&gt;F1000Research&lt;/full-title&gt;&lt;/periodical&gt;&lt;volume&gt;5&lt;/volume&gt;&lt;number&gt;1408&lt;/number&gt;&lt;dates&gt;&lt;year&gt;2018&lt;/year&gt;&lt;/dates&gt;&lt;urls&gt;&lt;related-urls&gt;&lt;url&gt;https://f1000research.com/articles/5-1408/v3&lt;/url&gt;&lt;/related-urls&gt;&lt;/urls&gt;&lt;electronic-resource-num&gt;10.12688/f1000research.9005.3&lt;/electronic-resource-num&gt;&lt;/record&gt;&lt;/Cite&gt;&lt;/EndNote&gt;</w:instrText>
      </w:r>
      <w:r>
        <w:fldChar w:fldCharType="separate"/>
      </w:r>
      <w:r>
        <w:rPr>
          <w:noProof/>
        </w:rPr>
        <w:t>(Law et al. 2018)</w:t>
      </w:r>
      <w:r>
        <w:fldChar w:fldCharType="end"/>
      </w:r>
      <w:r>
        <w:t xml:space="preserve">. </w:t>
      </w:r>
    </w:p>
    <w:p w14:paraId="5E18F1D6" w14:textId="26B41D45" w:rsidR="003F11D1" w:rsidRPr="003F11D1" w:rsidRDefault="003F11D1" w:rsidP="003F11D1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3F11D1">
        <w:rPr>
          <w:b/>
          <w:bCs/>
        </w:rPr>
        <w:t>GeTMM</w:t>
      </w:r>
      <w:proofErr w:type="spellEnd"/>
      <w:r w:rsidRPr="003F11D1">
        <w:rPr>
          <w:b/>
          <w:bCs/>
        </w:rPr>
        <w:t xml:space="preserve"> (Gene length corrected trimmed mean of M-values)</w:t>
      </w:r>
    </w:p>
    <w:p w14:paraId="7E029679" w14:textId="77777777" w:rsidR="003F11D1" w:rsidRPr="00E25ED1" w:rsidRDefault="003F11D1" w:rsidP="003F11D1">
      <w:r w:rsidRPr="00E25ED1">
        <w:t>This method allows both inter-sample and intra-sample comparison</w:t>
      </w:r>
      <w:r>
        <w:t xml:space="preserve"> which is s</w:t>
      </w:r>
      <w:r w:rsidRPr="00E25ED1">
        <w:t xml:space="preserve">imilar to TMM  </w:t>
      </w:r>
      <w:r w:rsidRPr="00E25ED1">
        <w:fldChar w:fldCharType="begin"/>
      </w:r>
      <w:r>
        <w:instrText xml:space="preserve"> ADDIN EN.CITE &lt;EndNote&gt;&lt;Cite&gt;&lt;Author&gt;Smid&lt;/Author&gt;&lt;Year&gt;2018&lt;/Year&gt;&lt;RecNum&gt;14&lt;/RecNum&gt;&lt;DisplayText&gt;(Smid et al. 2018)&lt;/DisplayText&gt;&lt;record&gt;&lt;rec-number&gt;14&lt;/rec-number&gt;&lt;foreign-keys&gt;&lt;key app="EN" db-id="pseefr0zjzd0enea9zspfpzca09xxa0esfsx" timestamp="1677666088"&gt;14&lt;/key&gt;&lt;/foreign-keys&gt;&lt;ref-type name="Journal Article"&gt;17&lt;/ref-type&gt;&lt;contributors&gt;&lt;authors&gt;&lt;author&gt;Smid, Marcel&lt;/author&gt;&lt;author&gt;Coebergh van den Braak, Robert R. J.&lt;/author&gt;&lt;author&gt;van de Werken, Harmen J. G.&lt;/author&gt;&lt;author&gt;van Riet, Job&lt;/author&gt;&lt;author&gt;van Galen, Anne&lt;/author&gt;&lt;author&gt;de Weerd, Vanja&lt;/author&gt;&lt;author&gt;van der Vlugt-Daane, Michelle&lt;/author&gt;&lt;author&gt;Bril, Sandra I.&lt;/author&gt;&lt;author&gt;Lalmahomed, Zarina S.&lt;/author&gt;&lt;author&gt;Kloosterman, Wigard P.&lt;/author&gt;&lt;author&gt;Wilting, Saskia M.&lt;/author&gt;&lt;author&gt;Foekens, John A.&lt;/author&gt;&lt;author&gt;Ijzermans, Jan N. M.&lt;/author&gt;&lt;author&gt;Coene, Peter Paul L. O.&lt;/author&gt;&lt;author&gt;Dekker, Jan Willem T.&lt;/author&gt;&lt;author&gt;Zimmerman, David D. E.&lt;/author&gt;&lt;author&gt;Tetteroo, Geert W. M.&lt;/author&gt;&lt;author&gt;Vles, Wouter J.&lt;/author&gt;&lt;author&gt;Vrijland, Wietske W.&lt;/author&gt;&lt;author&gt;Torenbeek, Rolf&lt;/author&gt;&lt;author&gt;Kliffen, Mike&lt;/author&gt;&lt;author&gt;Carel Meijer, J. H.&lt;/author&gt;&lt;author&gt;vd Wurff, Anneke A.&lt;/author&gt;&lt;author&gt;Martens, John W. M.&lt;/author&gt;&lt;author&gt;Sieuwerts, Anieta M.&lt;/author&gt;&lt;author&gt;on behalf of the, Match study group&lt;/author&gt;&lt;/authors&gt;&lt;/contributors&gt;&lt;titles&gt;&lt;title&gt;Gene length corrected trimmed mean of M-values (GeTMM) processing of RNA-seq data performs similarly in intersample analyses while improving intrasample comparisons&lt;/title&gt;&lt;secondary-title&gt;BMC Bioinformatics&lt;/secondary-title&gt;&lt;/titles&gt;&lt;periodical&gt;&lt;full-title&gt;BMC Bioinformatics&lt;/full-title&gt;&lt;/periodical&gt;&lt;pages&gt;236&lt;/pages&gt;&lt;volume&gt;19&lt;/volume&gt;&lt;number&gt;1&lt;/number&gt;&lt;dates&gt;&lt;year&gt;2018&lt;/year&gt;&lt;pub-dates&gt;&lt;date&gt;2018/06/22&lt;/date&gt;&lt;/pub-dates&gt;&lt;/dates&gt;&lt;isbn&gt;1471-2105&lt;/isbn&gt;&lt;urls&gt;&lt;related-urls&gt;&lt;url&gt;https://doi.org/10.1186/s12859-018-2246-7&lt;/url&gt;&lt;/related-urls&gt;&lt;/urls&gt;&lt;electronic-resource-num&gt;10.1186/s12859-018-2246-7&lt;/electronic-resource-num&gt;&lt;/record&gt;&lt;/Cite&gt;&lt;/EndNote&gt;</w:instrText>
      </w:r>
      <w:r w:rsidRPr="00E25ED1">
        <w:fldChar w:fldCharType="separate"/>
      </w:r>
      <w:r w:rsidRPr="00E25ED1">
        <w:rPr>
          <w:noProof/>
        </w:rPr>
        <w:t>(Smid et al. 2018)</w:t>
      </w:r>
      <w:r w:rsidRPr="00E25ED1">
        <w:fldChar w:fldCharType="end"/>
      </w:r>
      <w:r>
        <w:t>.</w:t>
      </w:r>
      <w:r w:rsidRPr="00E25ED1">
        <w:t xml:space="preserve"> </w:t>
      </w:r>
    </w:p>
    <w:p w14:paraId="58B5454F" w14:textId="3B444D40" w:rsidR="003F11D1" w:rsidRPr="003F11D1" w:rsidRDefault="003F11D1" w:rsidP="003F11D1">
      <w:pPr>
        <w:pStyle w:val="ListParagraph"/>
        <w:numPr>
          <w:ilvl w:val="0"/>
          <w:numId w:val="14"/>
        </w:numPr>
        <w:rPr>
          <w:b/>
          <w:bCs/>
        </w:rPr>
      </w:pPr>
      <w:r w:rsidRPr="003F11D1">
        <w:rPr>
          <w:b/>
          <w:bCs/>
        </w:rPr>
        <w:t>DEseq2: median ratio</w:t>
      </w:r>
    </w:p>
    <w:p w14:paraId="3D30DF49" w14:textId="77777777" w:rsidR="003F11D1" w:rsidRDefault="003F11D1" w:rsidP="003F11D1">
      <w:r w:rsidRPr="00E25ED1">
        <w:t>The </w:t>
      </w:r>
      <w:r w:rsidRPr="00E25ED1">
        <w:rPr>
          <w:rStyle w:val="Emphasis"/>
        </w:rPr>
        <w:t>DESeq</w:t>
      </w:r>
      <w:r w:rsidRPr="00E25ED1">
        <w:rPr>
          <w:i/>
          <w:iCs/>
        </w:rPr>
        <w:t>2</w:t>
      </w:r>
      <w:r w:rsidRPr="00E25ED1">
        <w:t xml:space="preserve"> normalization method </w:t>
      </w:r>
      <w:r>
        <w:t>like TMM</w:t>
      </w:r>
      <w:r w:rsidRPr="00E25ED1">
        <w:t xml:space="preserve"> assumes that most of the genes are not differentially expressed.</w:t>
      </w:r>
      <w:r>
        <w:t xml:space="preserve"> In this method,</w:t>
      </w:r>
      <w:r w:rsidRPr="00E25ED1">
        <w:t xml:space="preserve"> first </w:t>
      </w:r>
      <w:r w:rsidRPr="00E25ED1">
        <w:rPr>
          <w:rStyle w:val="Strong"/>
        </w:rPr>
        <w:t>a pseudo-reference sample</w:t>
      </w:r>
      <w:r>
        <w:rPr>
          <w:rStyle w:val="Strong"/>
        </w:rPr>
        <w:t xml:space="preserve"> is created by</w:t>
      </w:r>
      <w:r w:rsidRPr="00E25ED1">
        <w:rPr>
          <w:rStyle w:val="Strong"/>
        </w:rPr>
        <w:t xml:space="preserve"> </w:t>
      </w:r>
      <w:r>
        <w:rPr>
          <w:rStyle w:val="Strong"/>
        </w:rPr>
        <w:t xml:space="preserve">calculating </w:t>
      </w:r>
      <w:r w:rsidRPr="00E25ED1">
        <w:rPr>
          <w:rStyle w:val="Strong"/>
        </w:rPr>
        <w:t>row-wise geometric mean</w:t>
      </w:r>
      <w:r>
        <w:rPr>
          <w:rStyle w:val="Strong"/>
        </w:rPr>
        <w:t>.</w:t>
      </w:r>
      <w:r w:rsidRPr="00E25ED1">
        <w:t xml:space="preserve"> The second step follows the ratio calculation of each sample to the reference</w:t>
      </w:r>
      <w:r>
        <w:t xml:space="preserve"> and </w:t>
      </w:r>
      <w:r w:rsidRPr="00E25ED1">
        <w:t>normalization factor</w:t>
      </w:r>
      <w:r>
        <w:t xml:space="preserve"> is calculated</w:t>
      </w:r>
      <w:r w:rsidRPr="00E25ED1">
        <w:t xml:space="preserve">. </w:t>
      </w:r>
      <w:r>
        <w:t>lastly</w:t>
      </w:r>
      <w:r w:rsidRPr="00E25ED1">
        <w:t>, count values are normalized using normalization factor</w:t>
      </w:r>
      <w:r>
        <w:t xml:space="preserve"> </w:t>
      </w:r>
      <w:r>
        <w:fldChar w:fldCharType="begin"/>
      </w:r>
      <w:r>
        <w:instrText xml:space="preserve"> ADDIN EN.CITE &lt;EndNote&gt;&lt;Cite&gt;&lt;Author&gt;Love&lt;/Author&gt;&lt;Year&gt;2014&lt;/Year&gt;&lt;RecNum&gt;18&lt;/RecNum&gt;&lt;DisplayText&gt;(Love, Huber &amp;amp; Anders 2014)&lt;/DisplayText&gt;&lt;record&gt;&lt;rec-number&gt;18&lt;/rec-number&gt;&lt;foreign-keys&gt;&lt;key app="EN" db-id="pseefr0zjzd0enea9zspfpzca09xxa0esfsx" timestamp="1677666325"&gt;18&lt;/key&gt;&lt;/foreign-keys&gt;&lt;ref-type name="Journal Article"&gt;17&lt;/ref-type&gt;&lt;contributors&gt;&lt;authors&gt;&lt;author&gt;Love, Michael I.&lt;/author&gt;&lt;author&gt;Huber, Wolfgang&lt;/author&gt;&lt;author&gt;Anders, Simon&lt;/author&gt;&lt;/authors&gt;&lt;/contributors&gt;&lt;titles&gt;&lt;title&gt;Moderated estimation of fold change and dispersion for RNA-seq data with DESeq2&lt;/title&gt;&lt;secondary-title&gt;Genome Biology&lt;/secondary-title&gt;&lt;/titles&gt;&lt;periodical&gt;&lt;full-title&gt;Genome Biology&lt;/full-title&gt;&lt;/periodical&gt;&lt;pages&gt;550&lt;/pages&gt;&lt;volume&gt;15&lt;/volume&gt;&lt;number&gt;12&lt;/number&gt;&lt;dates&gt;&lt;year&gt;2014&lt;/year&gt;&lt;pub-dates&gt;&lt;date&gt;2014/12/05&lt;/date&gt;&lt;/pub-dates&gt;&lt;/dates&gt;&lt;isbn&gt;1474-760X&lt;/isbn&gt;&lt;urls&gt;&lt;related-urls&gt;&lt;url&gt;https://doi.org/10.1186/s13059-014-0550-8&lt;/url&gt;&lt;/related-urls&gt;&lt;/urls&gt;&lt;electronic-resource-num&gt;10.1186/s13059-014-0550-8&lt;/electronic-resource-num&gt;&lt;/record&gt;&lt;/Cite&gt;&lt;/EndNote&gt;</w:instrText>
      </w:r>
      <w:r>
        <w:fldChar w:fldCharType="separate"/>
      </w:r>
      <w:r>
        <w:rPr>
          <w:noProof/>
        </w:rPr>
        <w:t>(Love, Huber &amp; Anders 2014)</w:t>
      </w:r>
      <w:r>
        <w:fldChar w:fldCharType="end"/>
      </w:r>
      <w:r>
        <w:t>.</w:t>
      </w:r>
    </w:p>
    <w:p w14:paraId="7B279AD1" w14:textId="19A5AE9F" w:rsidR="003F11D1" w:rsidRPr="000E3A6D" w:rsidRDefault="003F11D1" w:rsidP="003F11D1">
      <w:pPr>
        <w:pStyle w:val="Heading3"/>
      </w:pPr>
      <w:r w:rsidRPr="000E3A6D">
        <w:t>Batch effect and other</w:t>
      </w:r>
      <w:r>
        <w:t xml:space="preserve"> artefacts</w:t>
      </w:r>
    </w:p>
    <w:p w14:paraId="396B33CB" w14:textId="3E55F6E2" w:rsidR="003F11D1" w:rsidRPr="003F11D1" w:rsidRDefault="003F11D1" w:rsidP="003F11D1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3F11D1">
        <w:rPr>
          <w:b/>
          <w:bCs/>
        </w:rPr>
        <w:t>Noiseq</w:t>
      </w:r>
      <w:proofErr w:type="spellEnd"/>
    </w:p>
    <w:p w14:paraId="60AED3ED" w14:textId="77777777" w:rsidR="003F11D1" w:rsidRPr="00E25ED1" w:rsidRDefault="003F11D1" w:rsidP="003F11D1">
      <w:proofErr w:type="spellStart"/>
      <w:r>
        <w:t>Noiseq</w:t>
      </w:r>
      <w:proofErr w:type="spellEnd"/>
      <w:r w:rsidRPr="00E25ED1">
        <w:t xml:space="preserve"> consists of various functions </w:t>
      </w:r>
      <w:r>
        <w:t>for</w:t>
      </w:r>
      <w:r w:rsidRPr="00E25ED1">
        <w:t> </w:t>
      </w:r>
      <w:r>
        <w:t xml:space="preserve">creating </w:t>
      </w:r>
      <w:r>
        <w:rPr>
          <w:color w:val="000000"/>
          <w:shd w:val="clear" w:color="auto" w:fill="FFFFFF"/>
        </w:rPr>
        <w:t>e</w:t>
      </w:r>
      <w:r w:rsidRPr="00E25ED1">
        <w:rPr>
          <w:color w:val="000000"/>
          <w:shd w:val="clear" w:color="auto" w:fill="FFFFFF"/>
        </w:rPr>
        <w:t xml:space="preserve">xploratory plots </w:t>
      </w:r>
      <w:r>
        <w:rPr>
          <w:color w:val="000000"/>
          <w:shd w:val="clear" w:color="auto" w:fill="FFFFFF"/>
        </w:rPr>
        <w:t xml:space="preserve">for various biases and correct them </w:t>
      </w:r>
      <w:r w:rsidRPr="00E25ED1">
        <w:fldChar w:fldCharType="begin"/>
      </w:r>
      <w:r w:rsidRPr="00E25ED1">
        <w:instrText xml:space="preserve"> ADDIN EN.CITE &lt;EndNote&gt;&lt;Cite&gt;&lt;Author&gt;Tarazona&lt;/Author&gt;&lt;Year&gt;2012&lt;/Year&gt;&lt;RecNum&gt;29&lt;/RecNum&gt;&lt;DisplayText&gt;(Tarazona et al. 2012)&lt;/DisplayText&gt;&lt;record&gt;&lt;rec-number&gt;29&lt;/rec-number&gt;&lt;foreign-keys&gt;&lt;key app="EN" db-id="pseefr0zjzd0enea9zspfpzca09xxa0esfsx" timestamp="1678757025"&gt;29&lt;/key&gt;&lt;/foreign-keys&gt;&lt;ref-type name="Journal Article"&gt;17&lt;/ref-type&gt;&lt;contributors&gt;&lt;authors&gt;&lt;author&gt;Tarazona, Sonia&lt;/author&gt;&lt;author&gt;García, Fernando&lt;/author&gt;&lt;author&gt;Ferrer, Alberto&lt;/author&gt;&lt;author&gt;Dopazo, Joaquín&lt;/author&gt;&lt;author&gt;Conesa, Ana&lt;/author&gt;&lt;/authors&gt;&lt;/contributors&gt;&lt;titles&gt;&lt;title&gt;NOIseq: a RNA-seq differential expression method robust for sequencing depth biases&lt;/title&gt;&lt;secondary-title&gt;2012&lt;/secondary-title&gt;&lt;short-title&gt;NOIseq: a RNA-seq differential expression method robust for sequencing depth biases&lt;/short-title&gt;&lt;/titles&gt;&lt;periodical&gt;&lt;full-title&gt;2012&lt;/full-title&gt;&lt;/periodical&gt;&lt;pages&gt;2&lt;/pages&gt;&lt;volume&gt;17&lt;/volume&gt;&lt;edition&gt;2012-03-30&lt;/edition&gt;&lt;section&gt;18&lt;/section&gt;&lt;keywords&gt;&lt;keyword&gt;next generation sequencing&lt;/keyword&gt;&lt;keyword&gt;COST&lt;/keyword&gt;&lt;keyword&gt;RNA-seq&lt;/keyword&gt;&lt;keyword&gt;differential expression&lt;/keyword&gt;&lt;keyword&gt;non-parametric approach&lt;/keyword&gt;&lt;/keywords&gt;&lt;dates&gt;&lt;year&gt;2012&lt;/year&gt;&lt;pub-dates&gt;&lt;date&gt;2012-02-28&lt;/date&gt;&lt;/pub-dates&gt;&lt;/dates&gt;&lt;isbn&gt;2226-6089&lt;/isbn&gt;&lt;work-type&gt;next generation sequencing; COST;RNA-seq; differential expression; non-parametric approach&lt;/work-type&gt;&lt;urls&gt;&lt;related-urls&gt;&lt;url&gt;https://journal.embnet.org/index.php/embnetjournal/article/view/265&lt;/url&gt;&lt;/related-urls&gt;&lt;/urls&gt;&lt;electronic-resource-num&gt;10.14806/ej.17.B.265&lt;/electronic-resource-num&gt;&lt;/record&gt;&lt;/Cite&gt;&lt;/EndNote&gt;</w:instrText>
      </w:r>
      <w:r w:rsidRPr="00E25ED1">
        <w:fldChar w:fldCharType="separate"/>
      </w:r>
      <w:r w:rsidRPr="00E25ED1">
        <w:rPr>
          <w:noProof/>
        </w:rPr>
        <w:t>(Tarazona et al. 2012)</w:t>
      </w:r>
      <w:r w:rsidRPr="00E25ED1">
        <w:fldChar w:fldCharType="end"/>
      </w:r>
      <w:r>
        <w:t>.</w:t>
      </w:r>
    </w:p>
    <w:p w14:paraId="14FC75EF" w14:textId="489EEF0F" w:rsidR="003F11D1" w:rsidRPr="003F11D1" w:rsidRDefault="003F11D1" w:rsidP="003F11D1">
      <w:pPr>
        <w:pStyle w:val="ListParagraph"/>
        <w:numPr>
          <w:ilvl w:val="0"/>
          <w:numId w:val="15"/>
        </w:numPr>
        <w:rPr>
          <w:b/>
          <w:bCs/>
        </w:rPr>
      </w:pPr>
      <w:r w:rsidRPr="003F11D1">
        <w:rPr>
          <w:b/>
          <w:bCs/>
        </w:rPr>
        <w:t>RUV (Remove unwanted variation)</w:t>
      </w:r>
    </w:p>
    <w:p w14:paraId="34451E67" w14:textId="77777777" w:rsidR="003F11D1" w:rsidRPr="00E25ED1" w:rsidRDefault="003F11D1" w:rsidP="003F11D1">
      <w:r w:rsidRPr="00E25ED1">
        <w:t>RUV method was proposed to adjust for unknown technical variations by performing factor analysis on negative control genes</w:t>
      </w:r>
      <w:r>
        <w:t xml:space="preserve"> namely  h</w:t>
      </w:r>
      <w:r w:rsidRPr="00E25ED1">
        <w:t>ousekeeping genes or spike-in controls</w:t>
      </w:r>
      <w:r>
        <w:t xml:space="preserve">, </w:t>
      </w:r>
      <w:r w:rsidRPr="00E25ED1">
        <w:t xml:space="preserve">first proposed by </w:t>
      </w:r>
      <w:r w:rsidRPr="00E25ED1">
        <w:fldChar w:fldCharType="begin"/>
      </w:r>
      <w:r w:rsidRPr="00E25ED1">
        <w:instrText xml:space="preserve"> ADDIN EN.CITE &lt;EndNote&gt;&lt;Cite&gt;&lt;Author&gt;Risso&lt;/Author&gt;&lt;Year&gt;2014&lt;/Year&gt;&lt;RecNum&gt;47&lt;/RecNum&gt;&lt;DisplayText&gt;(Risso et al. 2014)&lt;/DisplayText&gt;&lt;record&gt;&lt;rec-number&gt;47&lt;/rec-number&gt;&lt;foreign-keys&gt;&lt;key app="EN" db-id="pseefr0zjzd0enea9zspfpzca09xxa0esfsx" timestamp="1679389584"&gt;47&lt;/key&gt;&lt;/foreign-keys&gt;&lt;ref-type name="Journal Article"&gt;17&lt;/ref-type&gt;&lt;contributors&gt;&lt;authors&gt;&lt;author&gt;Risso, Davide&lt;/author&gt;&lt;author&gt;Ngai, John&lt;/author&gt;&lt;author&gt;Speed, Terence P.&lt;/author&gt;&lt;author&gt;Dudoit, Sandrine&lt;/author&gt;&lt;/authors&gt;&lt;/contributors&gt;&lt;titles&gt;&lt;title&gt;Normalization of RNA-seq data using factor analysis of control genes or samples&lt;/title&gt;&lt;secondary-title&gt;Nature Biotechnology&lt;/secondary-title&gt;&lt;/titles&gt;&lt;periodical&gt;&lt;full-title&gt;Nature Biotechnology&lt;/full-title&gt;&lt;/periodical&gt;&lt;pages&gt;896-902&lt;/pages&gt;&lt;volume&gt;32&lt;/volume&gt;&lt;number&gt;9&lt;/number&gt;&lt;dates&gt;&lt;year&gt;2014&lt;/year&gt;&lt;pub-dates&gt;&lt;date&gt;2014/09/01&lt;/date&gt;&lt;/pub-dates&gt;&lt;/dates&gt;&lt;isbn&gt;1546-1696&lt;/isbn&gt;&lt;urls&gt;&lt;related-urls&gt;&lt;url&gt;https://doi.org/10.1038/nbt.2931&lt;/url&gt;&lt;/related-urls&gt;&lt;/urls&gt;&lt;electronic-resource-num&gt;10.1038/nbt.2931&lt;/electronic-resource-num&gt;&lt;/record&gt;&lt;/Cite&gt;&lt;/EndNote&gt;</w:instrText>
      </w:r>
      <w:r w:rsidRPr="00E25ED1">
        <w:fldChar w:fldCharType="separate"/>
      </w:r>
      <w:r w:rsidRPr="00E25ED1">
        <w:rPr>
          <w:noProof/>
        </w:rPr>
        <w:t>(Risso et al. 2014)</w:t>
      </w:r>
      <w:r w:rsidRPr="00E25ED1">
        <w:fldChar w:fldCharType="end"/>
      </w:r>
    </w:p>
    <w:p w14:paraId="188720B5" w14:textId="0D218B86" w:rsidR="003F11D1" w:rsidRPr="003F11D1" w:rsidRDefault="003F11D1" w:rsidP="003F11D1">
      <w:pPr>
        <w:pStyle w:val="ListParagraph"/>
        <w:numPr>
          <w:ilvl w:val="0"/>
          <w:numId w:val="15"/>
        </w:numPr>
        <w:rPr>
          <w:b/>
          <w:bCs/>
        </w:rPr>
      </w:pPr>
      <w:r w:rsidRPr="003F11D1">
        <w:rPr>
          <w:b/>
          <w:bCs/>
        </w:rPr>
        <w:t>SVA (Surrogate Variable Analysis) seq</w:t>
      </w:r>
    </w:p>
    <w:p w14:paraId="12FE7209" w14:textId="77777777" w:rsidR="003F11D1" w:rsidRDefault="003F11D1" w:rsidP="003F11D1"/>
    <w:p w14:paraId="4669722D" w14:textId="77777777" w:rsidR="003F11D1" w:rsidRPr="00E25ED1" w:rsidRDefault="003F11D1" w:rsidP="003F11D1">
      <w:r>
        <w:lastRenderedPageBreak/>
        <w:t xml:space="preserve">SVA seq removes known batch effects and unknown artifacts present in data, </w:t>
      </w:r>
      <w:r w:rsidRPr="00E25ED1">
        <w:t xml:space="preserve">In this approach, the unknown technical variations </w:t>
      </w:r>
      <w:r>
        <w:t>which is also called as</w:t>
      </w:r>
      <w:r w:rsidRPr="00E25ED1">
        <w:t xml:space="preserve"> surrogate variables are estimated by applying </w:t>
      </w:r>
      <w:r>
        <w:t xml:space="preserve"> Singular </w:t>
      </w:r>
      <w:r w:rsidRPr="00E25ED1">
        <w:t>V</w:t>
      </w:r>
      <w:r>
        <w:t xml:space="preserve">alue </w:t>
      </w:r>
      <w:r w:rsidRPr="00E25ED1">
        <w:t>D</w:t>
      </w:r>
      <w:r>
        <w:t xml:space="preserve">ecomposition and artifacts are estimated by selecting singular vectors and technical bias was adjusted accordingly </w:t>
      </w:r>
      <w:r>
        <w:fldChar w:fldCharType="begin"/>
      </w:r>
      <w:r>
        <w:instrText xml:space="preserve"> ADDIN EN.CITE &lt;EndNote&gt;&lt;Cite&gt;&lt;Author&gt;Leek&lt;/Author&gt;&lt;Year&gt;2014&lt;/Year&gt;&lt;RecNum&gt;53&lt;/RecNum&gt;&lt;DisplayText&gt;(Leek 2014)&lt;/DisplayText&gt;&lt;record&gt;&lt;rec-number&gt;53&lt;/rec-number&gt;&lt;foreign-keys&gt;&lt;key app="EN" db-id="pseefr0zjzd0enea9zspfpzca09xxa0esfsx" timestamp="1679450717"&gt;53&lt;/key&gt;&lt;/foreign-keys&gt;&lt;ref-type name="Journal Article"&gt;17&lt;/ref-type&gt;&lt;contributors&gt;&lt;authors&gt;&lt;author&gt;Leek, Jeffrey T.&lt;/author&gt;&lt;/authors&gt;&lt;/contributors&gt;&lt;titles&gt;&lt;title&gt;svaseq: removing batch effects and other unwanted noise from sequencing data&lt;/title&gt;&lt;secondary-title&gt;Nucleic Acids Research&lt;/secondary-title&gt;&lt;/titles&gt;&lt;periodical&gt;&lt;full-title&gt;Nucleic acids research&lt;/full-title&gt;&lt;abbr-1&gt;Nucleic Acids Res&lt;/abbr-1&gt;&lt;/periodical&gt;&lt;pages&gt;e161-e161&lt;/pages&gt;&lt;volume&gt;42&lt;/volume&gt;&lt;number&gt;21&lt;/number&gt;&lt;dates&gt;&lt;year&gt;2014&lt;/year&gt;&lt;/dates&gt;&lt;isbn&gt;0305-1048&lt;/isbn&gt;&lt;urls&gt;&lt;related-urls&gt;&lt;url&gt;https://doi.org/10.1093/nar/gku864&lt;/url&gt;&lt;/related-urls&gt;&lt;/urls&gt;&lt;electronic-resource-num&gt;10.1093/nar/gku864&lt;/electronic-resource-num&gt;&lt;access-date&gt;3/22/2023&lt;/access-date&gt;&lt;/record&gt;&lt;/Cite&gt;&lt;/EndNote&gt;</w:instrText>
      </w:r>
      <w:r>
        <w:fldChar w:fldCharType="separate"/>
      </w:r>
      <w:r>
        <w:rPr>
          <w:noProof/>
        </w:rPr>
        <w:t>(Leek 2014)</w:t>
      </w:r>
      <w:r>
        <w:fldChar w:fldCharType="end"/>
      </w:r>
      <w:r>
        <w:t>.</w:t>
      </w:r>
    </w:p>
    <w:p w14:paraId="564DF6F2" w14:textId="1A10D599" w:rsidR="003F11D1" w:rsidRPr="00E25ED1" w:rsidRDefault="003F11D1" w:rsidP="003F11D1">
      <w:pPr>
        <w:rPr>
          <w:rFonts w:eastAsia="Calibri"/>
        </w:rPr>
      </w:pPr>
    </w:p>
    <w:p w14:paraId="4879FA61" w14:textId="77777777" w:rsidR="003F11D1" w:rsidRPr="00565E96" w:rsidRDefault="003F11D1" w:rsidP="003F11D1">
      <w:pPr>
        <w:pStyle w:val="Heading3"/>
      </w:pPr>
      <w:r w:rsidRPr="00565E96">
        <w:t xml:space="preserve">Log </w:t>
      </w:r>
      <w:r w:rsidRPr="00E73140">
        <w:t>transformation</w:t>
      </w:r>
    </w:p>
    <w:p w14:paraId="0A874664" w14:textId="77777777" w:rsidR="003F11D1" w:rsidRDefault="003F11D1" w:rsidP="003F11D1">
      <w:r>
        <w:t xml:space="preserve">Log transformation of CPM normalised data is RNA seq pipeline is done for making the exploratory plots  </w:t>
      </w:r>
      <w:r>
        <w:fldChar w:fldCharType="begin"/>
      </w:r>
      <w:r>
        <w:instrText xml:space="preserve"> ADDIN EN.CITE &lt;EndNote&gt;&lt;Cite&gt;&lt;Author&gt;Law&lt;/Author&gt;&lt;Year&gt;2018&lt;/Year&gt;&lt;RecNum&gt;50&lt;/RecNum&gt;&lt;DisplayText&gt;(Law et al. 2018)&lt;/DisplayText&gt;&lt;record&gt;&lt;rec-number&gt;50&lt;/rec-number&gt;&lt;foreign-keys&gt;&lt;key app="EN" db-id="pseefr0zjzd0enea9zspfpzca09xxa0esfsx" timestamp="1679442241"&gt;50&lt;/key&gt;&lt;/foreign-keys&gt;&lt;ref-type name="Journal Article"&gt;17&lt;/ref-type&gt;&lt;contributors&gt;&lt;authors&gt;&lt;author&gt;Law, CW&lt;/author&gt;&lt;author&gt;Alhamdoosh, M&lt;/author&gt;&lt;author&gt;Su, S&lt;/author&gt;&lt;author&gt;Dong, X&lt;/author&gt;&lt;author&gt;Tian, L&lt;/author&gt;&lt;author&gt;Smyth, GK&lt;/author&gt;&lt;author&gt;Ritchie, ME&lt;/author&gt;&lt;/authors&gt;&lt;/contributors&gt;&lt;titles&gt;&lt;title&gt;RNA-seq analysis is easy as 1-2-3 with limma, Glimma and edgeR [version 3; peer review: 3 approved]&lt;/title&gt;&lt;secondary-title&gt;F1000Research&lt;/secondary-title&gt;&lt;/titles&gt;&lt;periodical&gt;&lt;full-title&gt;F1000Research&lt;/full-title&gt;&lt;/periodical&gt;&lt;volume&gt;5&lt;/volume&gt;&lt;number&gt;1408&lt;/number&gt;&lt;dates&gt;&lt;year&gt;2018&lt;/year&gt;&lt;/dates&gt;&lt;urls&gt;&lt;related-urls&gt;&lt;url&gt;https://f1000research.com/articles/5-1408/v3&lt;/url&gt;&lt;/related-urls&gt;&lt;/urls&gt;&lt;electronic-resource-num&gt;10.12688/f1000research.9005.3&lt;/electronic-resource-num&gt;&lt;/record&gt;&lt;/Cite&gt;&lt;/EndNote&gt;</w:instrText>
      </w:r>
      <w:r>
        <w:fldChar w:fldCharType="separate"/>
      </w:r>
      <w:r>
        <w:rPr>
          <w:noProof/>
        </w:rPr>
        <w:t>(Law et al. 2018)</w:t>
      </w:r>
      <w:r>
        <w:fldChar w:fldCharType="end"/>
      </w:r>
      <w:r>
        <w:t>.</w:t>
      </w:r>
    </w:p>
    <w:p w14:paraId="08079083" w14:textId="77777777" w:rsidR="003F11D1" w:rsidRPr="00E25ED1" w:rsidRDefault="003F11D1" w:rsidP="003F11D1">
      <w:pPr>
        <w:rPr>
          <w:rFonts w:eastAsia="Calibri"/>
        </w:rPr>
      </w:pPr>
    </w:p>
    <w:p w14:paraId="253FA8F7" w14:textId="77777777" w:rsidR="003F11D1" w:rsidRPr="00E25ED1" w:rsidRDefault="003F11D1" w:rsidP="003F11D1">
      <w:pPr>
        <w:rPr>
          <w:rFonts w:eastAsia="Calibri"/>
        </w:rPr>
      </w:pPr>
    </w:p>
    <w:p w14:paraId="68F13CD6" w14:textId="09B7C333" w:rsidR="003F11D1" w:rsidRDefault="003F11D1" w:rsidP="003F11D1"/>
    <w:p w14:paraId="69C82CC1" w14:textId="3F69CEEA" w:rsidR="003F11D1" w:rsidRDefault="003F11D1" w:rsidP="003F11D1"/>
    <w:p w14:paraId="5933C8F0" w14:textId="32B0888A" w:rsidR="003F11D1" w:rsidRDefault="003F11D1" w:rsidP="003F11D1"/>
    <w:p w14:paraId="3972D872" w14:textId="05E65DBE" w:rsidR="003F11D1" w:rsidRDefault="003F11D1" w:rsidP="003F11D1"/>
    <w:p w14:paraId="71A6EAB5" w14:textId="2B8713CC" w:rsidR="003F11D1" w:rsidRDefault="003F11D1" w:rsidP="003F11D1"/>
    <w:p w14:paraId="780F3E44" w14:textId="7BD4A9A4" w:rsidR="003F11D1" w:rsidRDefault="003F11D1" w:rsidP="003F11D1"/>
    <w:p w14:paraId="287CEAFF" w14:textId="406484C0" w:rsidR="003F11D1" w:rsidRDefault="003F11D1" w:rsidP="003F11D1">
      <w:pPr>
        <w:pStyle w:val="Heading1"/>
      </w:pPr>
      <w:r>
        <w:t>References</w:t>
      </w:r>
    </w:p>
    <w:p w14:paraId="30BD3421" w14:textId="77777777" w:rsidR="003F11D1" w:rsidRDefault="003F11D1" w:rsidP="003F11D1"/>
    <w:p w14:paraId="32D26F02" w14:textId="77777777" w:rsidR="003F11D1" w:rsidRPr="003F11D1" w:rsidRDefault="003F11D1" w:rsidP="003F11D1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F11D1">
        <w:t xml:space="preserve">Bacher, R, Chu, L-F, Leng, N, Gasch, AP, Thomson, JA, Stewart, RM, Newton, M &amp; Kendziorski, C 2017, 'SCnorm: robust normalization of single-cell RNA-seq data', </w:t>
      </w:r>
      <w:r w:rsidRPr="003F11D1">
        <w:rPr>
          <w:i/>
        </w:rPr>
        <w:t>Nature Methods</w:t>
      </w:r>
      <w:r w:rsidRPr="003F11D1">
        <w:t>, vol. 14, no. 6, pp. 584-586.</w:t>
      </w:r>
    </w:p>
    <w:p w14:paraId="728C3174" w14:textId="77777777" w:rsidR="003F11D1" w:rsidRPr="003F11D1" w:rsidRDefault="003F11D1" w:rsidP="003F11D1">
      <w:pPr>
        <w:pStyle w:val="EndNoteBibliography"/>
        <w:spacing w:after="0"/>
      </w:pPr>
    </w:p>
    <w:p w14:paraId="19D3CFAF" w14:textId="77777777" w:rsidR="003F11D1" w:rsidRPr="003F11D1" w:rsidRDefault="003F11D1" w:rsidP="003F11D1">
      <w:pPr>
        <w:pStyle w:val="EndNoteBibliography"/>
      </w:pPr>
      <w:r w:rsidRPr="003F11D1">
        <w:t xml:space="preserve">Bullard, JH, Purdom, E, Hansen, KD &amp; Dudoit, S 2010, 'Evaluation of statistical methods for normalization and differential expression in mRNA-Seq experiments', </w:t>
      </w:r>
      <w:r w:rsidRPr="003F11D1">
        <w:rPr>
          <w:i/>
        </w:rPr>
        <w:t>BMC Bioinformatics</w:t>
      </w:r>
      <w:r w:rsidRPr="003F11D1">
        <w:t>, vol. 11, no. 1, p. 94.</w:t>
      </w:r>
    </w:p>
    <w:p w14:paraId="596FCE26" w14:textId="77777777" w:rsidR="003F11D1" w:rsidRPr="003F11D1" w:rsidRDefault="003F11D1" w:rsidP="003F11D1">
      <w:pPr>
        <w:pStyle w:val="EndNoteBibliography"/>
        <w:spacing w:after="0"/>
      </w:pPr>
    </w:p>
    <w:p w14:paraId="4C543B8F" w14:textId="77777777" w:rsidR="003F11D1" w:rsidRPr="003F11D1" w:rsidRDefault="003F11D1" w:rsidP="003F11D1">
      <w:pPr>
        <w:pStyle w:val="EndNoteBibliography"/>
      </w:pPr>
      <w:r w:rsidRPr="003F11D1">
        <w:t xml:space="preserve">Conesa, A, Madrigal, P, Tarazona, S, Gomez-Cabrero, D, Cervera, A, McPherson, A, Szcześniak, MW, Gaffney, DJ, Elo, LL, Zhang, X &amp; Mortazavi, A 2016, 'A survey of best practices for RNA-seq data analysis', </w:t>
      </w:r>
      <w:r w:rsidRPr="003F11D1">
        <w:rPr>
          <w:i/>
        </w:rPr>
        <w:t>Genome Biology</w:t>
      </w:r>
      <w:r w:rsidRPr="003F11D1">
        <w:t>, vol. 17, no. 1, p. 13.</w:t>
      </w:r>
    </w:p>
    <w:p w14:paraId="316F82D2" w14:textId="77777777" w:rsidR="003F11D1" w:rsidRPr="003F11D1" w:rsidRDefault="003F11D1" w:rsidP="003F11D1">
      <w:pPr>
        <w:pStyle w:val="EndNoteBibliography"/>
        <w:spacing w:after="0"/>
      </w:pPr>
    </w:p>
    <w:p w14:paraId="26586EA4" w14:textId="77777777" w:rsidR="003F11D1" w:rsidRPr="003F11D1" w:rsidRDefault="003F11D1" w:rsidP="003F11D1">
      <w:pPr>
        <w:pStyle w:val="EndNoteBibliography"/>
      </w:pPr>
      <w:r w:rsidRPr="003F11D1">
        <w:t xml:space="preserve">Hansen, KD, Irizarry, RA &amp; WU, Z 2012, 'Removing technical variability in RNA-seq data using conditional quantile normalization', </w:t>
      </w:r>
      <w:r w:rsidRPr="003F11D1">
        <w:rPr>
          <w:i/>
        </w:rPr>
        <w:t>Biostatistics</w:t>
      </w:r>
      <w:r w:rsidRPr="003F11D1">
        <w:t>, vol. 13, no. 2, pp. 204-216.</w:t>
      </w:r>
    </w:p>
    <w:p w14:paraId="7BFDD7BF" w14:textId="77777777" w:rsidR="003F11D1" w:rsidRPr="003F11D1" w:rsidRDefault="003F11D1" w:rsidP="003F11D1">
      <w:pPr>
        <w:pStyle w:val="EndNoteBibliography"/>
        <w:spacing w:after="0"/>
      </w:pPr>
    </w:p>
    <w:p w14:paraId="3A490436" w14:textId="77777777" w:rsidR="003F11D1" w:rsidRPr="003F11D1" w:rsidRDefault="003F11D1" w:rsidP="003F11D1">
      <w:pPr>
        <w:pStyle w:val="EndNoteBibliography"/>
      </w:pPr>
      <w:r w:rsidRPr="003F11D1">
        <w:t xml:space="preserve">Leek, JT, Scharpf, RB, Bravo, HC, Simcha, D, Langmead, B, Johnson, WE, Geman, D, Baggerly, K &amp; Irizarry, RA 2010, 'Tackling the widespread and critical impact of batch effects in high-throughput data', </w:t>
      </w:r>
      <w:r w:rsidRPr="003F11D1">
        <w:rPr>
          <w:i/>
        </w:rPr>
        <w:t>Nature Reviews Genetics</w:t>
      </w:r>
      <w:r w:rsidRPr="003F11D1">
        <w:t>, vol. 11, no. 10, pp. 733-739.</w:t>
      </w:r>
    </w:p>
    <w:p w14:paraId="3693F67C" w14:textId="77777777" w:rsidR="003F11D1" w:rsidRPr="003F11D1" w:rsidRDefault="003F11D1" w:rsidP="003F11D1">
      <w:pPr>
        <w:pStyle w:val="EndNoteBibliography"/>
        <w:spacing w:after="0"/>
      </w:pPr>
    </w:p>
    <w:p w14:paraId="3F92BF54" w14:textId="77777777" w:rsidR="003F11D1" w:rsidRPr="003F11D1" w:rsidRDefault="003F11D1" w:rsidP="003F11D1">
      <w:pPr>
        <w:pStyle w:val="EndNoteBibliography"/>
      </w:pPr>
      <w:r w:rsidRPr="003F11D1">
        <w:t xml:space="preserve">Phipson, B, Zappia, L &amp; Oshlack, A 2017, 'Gene length and detection bias in single cell RNA sequencing protocols [version 1; peer review: 4 approved]', </w:t>
      </w:r>
      <w:r w:rsidRPr="003F11D1">
        <w:rPr>
          <w:i/>
        </w:rPr>
        <w:t>F1000Research</w:t>
      </w:r>
      <w:r w:rsidRPr="003F11D1">
        <w:t>, vol. 6, no. 595.</w:t>
      </w:r>
    </w:p>
    <w:p w14:paraId="7BE29F59" w14:textId="77777777" w:rsidR="003F11D1" w:rsidRPr="003F11D1" w:rsidRDefault="003F11D1" w:rsidP="003F11D1">
      <w:pPr>
        <w:pStyle w:val="EndNoteBibliography"/>
        <w:spacing w:after="0"/>
      </w:pPr>
    </w:p>
    <w:p w14:paraId="51449E4F" w14:textId="77777777" w:rsidR="003F11D1" w:rsidRPr="003F11D1" w:rsidRDefault="003F11D1" w:rsidP="003F11D1">
      <w:pPr>
        <w:pStyle w:val="EndNoteBibliography"/>
      </w:pPr>
      <w:r w:rsidRPr="003F11D1">
        <w:t xml:space="preserve">Risso, D, Ngai, J, Speed, TP &amp; Dudoit, S 2014, 'Normalization of RNA-seq data using factor analysis of control genes or samples', </w:t>
      </w:r>
      <w:r w:rsidRPr="003F11D1">
        <w:rPr>
          <w:i/>
        </w:rPr>
        <w:t>Nature Biotechnology</w:t>
      </w:r>
      <w:r w:rsidRPr="003F11D1">
        <w:t>, vol. 32, no. 9, pp. 896-902.</w:t>
      </w:r>
    </w:p>
    <w:p w14:paraId="7A2396BF" w14:textId="77777777" w:rsidR="003F11D1" w:rsidRPr="003F11D1" w:rsidRDefault="003F11D1" w:rsidP="003F11D1">
      <w:pPr>
        <w:pStyle w:val="EndNoteBibliography"/>
        <w:spacing w:after="0"/>
      </w:pPr>
    </w:p>
    <w:p w14:paraId="4B132CAB" w14:textId="77777777" w:rsidR="003F11D1" w:rsidRPr="003F11D1" w:rsidRDefault="003F11D1" w:rsidP="003F11D1">
      <w:pPr>
        <w:pStyle w:val="EndNoteBibliography"/>
      </w:pPr>
      <w:r w:rsidRPr="003F11D1">
        <w:t xml:space="preserve">Robinson, MD &amp; Oshlack, A 2010, 'A scaling normalization method for differential expression analysis of RNA-seq data', </w:t>
      </w:r>
      <w:r w:rsidRPr="003F11D1">
        <w:rPr>
          <w:i/>
        </w:rPr>
        <w:t>Genome Biology</w:t>
      </w:r>
      <w:r w:rsidRPr="003F11D1">
        <w:t>, vol. 11, no. 3, p. R25.</w:t>
      </w:r>
    </w:p>
    <w:p w14:paraId="1D885A93" w14:textId="77777777" w:rsidR="003F11D1" w:rsidRPr="003F11D1" w:rsidRDefault="003F11D1" w:rsidP="003F11D1">
      <w:pPr>
        <w:pStyle w:val="EndNoteBibliography"/>
        <w:spacing w:after="0"/>
      </w:pPr>
    </w:p>
    <w:p w14:paraId="58EB3DC9" w14:textId="77777777" w:rsidR="003F11D1" w:rsidRPr="003F11D1" w:rsidRDefault="003F11D1" w:rsidP="003F11D1">
      <w:pPr>
        <w:pStyle w:val="EndNoteBibliography"/>
      </w:pPr>
      <w:r w:rsidRPr="003F11D1">
        <w:t xml:space="preserve">Zhao, Y, Li, M-C, Konaté, MM, Chen, L, Das, B, Karlovich, C, Williams, PM, Evrard, YA, Doroshow, JH &amp; McShane, LM 2021, 'TPM, FPKM, or Normalized Counts? A Comparative Study of Quantification Measures for the Analysis of RNA-seq Data from the NCI Patient-Derived Models Repository', </w:t>
      </w:r>
      <w:r w:rsidRPr="003F11D1">
        <w:rPr>
          <w:i/>
        </w:rPr>
        <w:t>Journal of Translational Medicine</w:t>
      </w:r>
      <w:r w:rsidRPr="003F11D1">
        <w:t>, vol. 19, no. 1, p. 269.</w:t>
      </w:r>
    </w:p>
    <w:p w14:paraId="5D1606E8" w14:textId="77777777" w:rsidR="003F11D1" w:rsidRPr="003F11D1" w:rsidRDefault="003F11D1" w:rsidP="003F11D1">
      <w:pPr>
        <w:pStyle w:val="EndNoteBibliography"/>
      </w:pPr>
    </w:p>
    <w:p w14:paraId="6AEF27E3" w14:textId="53AE3437" w:rsidR="004701CE" w:rsidRPr="003F11D1" w:rsidRDefault="003F11D1" w:rsidP="003F11D1">
      <w:r>
        <w:fldChar w:fldCharType="end"/>
      </w:r>
    </w:p>
    <w:sectPr w:rsidR="004701CE" w:rsidRPr="003F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DFCF" w14:textId="77777777" w:rsidR="003F11D1" w:rsidRDefault="003F11D1" w:rsidP="003F11D1">
      <w:pPr>
        <w:spacing w:after="0" w:line="240" w:lineRule="auto"/>
      </w:pPr>
      <w:r>
        <w:separator/>
      </w:r>
    </w:p>
  </w:endnote>
  <w:endnote w:type="continuationSeparator" w:id="0">
    <w:p w14:paraId="62B268D1" w14:textId="77777777" w:rsidR="003F11D1" w:rsidRDefault="003F11D1" w:rsidP="003F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7706" w14:textId="77777777" w:rsidR="003F11D1" w:rsidRDefault="003F11D1" w:rsidP="003F11D1">
      <w:pPr>
        <w:spacing w:after="0" w:line="240" w:lineRule="auto"/>
      </w:pPr>
      <w:r>
        <w:separator/>
      </w:r>
    </w:p>
  </w:footnote>
  <w:footnote w:type="continuationSeparator" w:id="0">
    <w:p w14:paraId="03E5DB9F" w14:textId="77777777" w:rsidR="003F11D1" w:rsidRDefault="003F11D1" w:rsidP="003F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32BF"/>
    <w:multiLevelType w:val="hybridMultilevel"/>
    <w:tmpl w:val="F01AB5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4878"/>
    <w:multiLevelType w:val="multilevel"/>
    <w:tmpl w:val="9794B6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E3116F"/>
    <w:multiLevelType w:val="hybridMultilevel"/>
    <w:tmpl w:val="2102BBAC"/>
    <w:lvl w:ilvl="0" w:tplc="C20CB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A2186"/>
    <w:multiLevelType w:val="hybridMultilevel"/>
    <w:tmpl w:val="F87EC5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104D3"/>
    <w:multiLevelType w:val="hybridMultilevel"/>
    <w:tmpl w:val="14124B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721E"/>
    <w:multiLevelType w:val="hybridMultilevel"/>
    <w:tmpl w:val="55FAB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80B33"/>
    <w:multiLevelType w:val="hybridMultilevel"/>
    <w:tmpl w:val="7F3EDDA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63B1D"/>
    <w:multiLevelType w:val="hybridMultilevel"/>
    <w:tmpl w:val="F0129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03C0A"/>
    <w:multiLevelType w:val="hybridMultilevel"/>
    <w:tmpl w:val="5C2C81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727826">
    <w:abstractNumId w:val="1"/>
  </w:num>
  <w:num w:numId="2" w16cid:durableId="382674446">
    <w:abstractNumId w:val="1"/>
  </w:num>
  <w:num w:numId="3" w16cid:durableId="1310474184">
    <w:abstractNumId w:val="1"/>
  </w:num>
  <w:num w:numId="4" w16cid:durableId="27414117">
    <w:abstractNumId w:val="1"/>
  </w:num>
  <w:num w:numId="5" w16cid:durableId="36467255">
    <w:abstractNumId w:val="1"/>
  </w:num>
  <w:num w:numId="6" w16cid:durableId="503135477">
    <w:abstractNumId w:val="1"/>
  </w:num>
  <w:num w:numId="7" w16cid:durableId="434907100">
    <w:abstractNumId w:val="1"/>
  </w:num>
  <w:num w:numId="8" w16cid:durableId="1964265674">
    <w:abstractNumId w:val="2"/>
  </w:num>
  <w:num w:numId="9" w16cid:durableId="1006322283">
    <w:abstractNumId w:val="6"/>
  </w:num>
  <w:num w:numId="10" w16cid:durableId="1347950893">
    <w:abstractNumId w:val="3"/>
  </w:num>
  <w:num w:numId="11" w16cid:durableId="674118156">
    <w:abstractNumId w:val="5"/>
  </w:num>
  <w:num w:numId="12" w16cid:durableId="438767976">
    <w:abstractNumId w:val="7"/>
  </w:num>
  <w:num w:numId="13" w16cid:durableId="2029212754">
    <w:abstractNumId w:val="0"/>
  </w:num>
  <w:num w:numId="14" w16cid:durableId="1249802422">
    <w:abstractNumId w:val="8"/>
  </w:num>
  <w:num w:numId="15" w16cid:durableId="629672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Harvard_RMIT_EndNo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eefr0zjzd0enea9zspfpzca09xxa0esfsx&quot;&gt;Phd Project&lt;record-ids&gt;&lt;item&gt;5&lt;/item&gt;&lt;item&gt;9&lt;/item&gt;&lt;item&gt;11&lt;/item&gt;&lt;item&gt;13&lt;/item&gt;&lt;item&gt;28&lt;/item&gt;&lt;item&gt;47&lt;/item&gt;&lt;item&gt;48&lt;/item&gt;&lt;item&gt;49&lt;/item&gt;&lt;/record-ids&gt;&lt;/item&gt;&lt;/Libraries&gt;"/>
  </w:docVars>
  <w:rsids>
    <w:rsidRoot w:val="003F11D1"/>
    <w:rsid w:val="000759A5"/>
    <w:rsid w:val="001A5D6E"/>
    <w:rsid w:val="003F11D1"/>
    <w:rsid w:val="005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0FBC"/>
  <w15:chartTrackingRefBased/>
  <w15:docId w15:val="{8F1ADCE7-EFDF-47B8-9574-9699AD70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11D1"/>
    <w:pPr>
      <w:keepNext/>
      <w:keepLines/>
      <w:numPr>
        <w:numId w:val="7"/>
      </w:numPr>
      <w:spacing w:before="120" w:after="120"/>
      <w:jc w:val="both"/>
      <w:outlineLvl w:val="0"/>
    </w:pPr>
    <w:rPr>
      <w:rFonts w:ascii="Times New Roman" w:eastAsia="Calibri" w:hAnsi="Times New Roman" w:cstheme="minorHAnsi"/>
      <w:b/>
      <w:bCs/>
      <w:sz w:val="36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11D1"/>
    <w:pPr>
      <w:keepNext/>
      <w:keepLines/>
      <w:numPr>
        <w:ilvl w:val="1"/>
        <w:numId w:val="7"/>
      </w:numPr>
      <w:spacing w:before="40" w:after="0"/>
      <w:jc w:val="both"/>
      <w:outlineLvl w:val="1"/>
    </w:pPr>
    <w:rPr>
      <w:rFonts w:ascii="Times New Roman" w:eastAsiaTheme="majorEastAsia" w:hAnsi="Times New Roman" w:cstheme="minorHAnsi"/>
      <w:b/>
      <w:color w:val="000000" w:themeColor="text1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1D1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1D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D1"/>
    <w:rPr>
      <w:rFonts w:ascii="Times New Roman" w:eastAsia="Calibri" w:hAnsi="Times New Roman" w:cstheme="minorHAnsi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11D1"/>
    <w:rPr>
      <w:rFonts w:ascii="Times New Roman" w:eastAsiaTheme="majorEastAsia" w:hAnsi="Times New Roman" w:cstheme="minorHAnsi"/>
      <w:b/>
      <w:color w:val="000000" w:themeColor="text1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11D1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F11D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11D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F11D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F11D1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3F11D1"/>
    <w:pPr>
      <w:ind w:left="720"/>
      <w:contextualSpacing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F11D1"/>
    <w:rPr>
      <w:rFonts w:ascii="Times New Roman" w:eastAsiaTheme="majorEastAsia" w:hAnsi="Times New Roman" w:cstheme="majorBidi"/>
      <w:iCs/>
      <w:sz w:val="24"/>
    </w:rPr>
  </w:style>
  <w:style w:type="paragraph" w:styleId="NormalWeb">
    <w:name w:val="Normal (Web)"/>
    <w:basedOn w:val="Normal"/>
    <w:uiPriority w:val="99"/>
    <w:unhideWhenUsed/>
    <w:rsid w:val="003F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i">
    <w:name w:val="mi"/>
    <w:basedOn w:val="DefaultParagraphFont"/>
    <w:rsid w:val="003F11D1"/>
  </w:style>
  <w:style w:type="character" w:customStyle="1" w:styleId="mo">
    <w:name w:val="mo"/>
    <w:basedOn w:val="DefaultParagraphFont"/>
    <w:rsid w:val="003F11D1"/>
  </w:style>
  <w:style w:type="character" w:customStyle="1" w:styleId="mn">
    <w:name w:val="mn"/>
    <w:basedOn w:val="DefaultParagraphFont"/>
    <w:rsid w:val="003F11D1"/>
  </w:style>
  <w:style w:type="character" w:customStyle="1" w:styleId="mjxassistivemathml">
    <w:name w:val="mjx_assistive_mathml"/>
    <w:basedOn w:val="DefaultParagraphFont"/>
    <w:rsid w:val="003F11D1"/>
  </w:style>
  <w:style w:type="character" w:styleId="Strong">
    <w:name w:val="Strong"/>
    <w:basedOn w:val="DefaultParagraphFont"/>
    <w:uiPriority w:val="22"/>
    <w:qFormat/>
    <w:rsid w:val="003F11D1"/>
    <w:rPr>
      <w:b/>
      <w:bCs/>
    </w:rPr>
  </w:style>
  <w:style w:type="character" w:styleId="Emphasis">
    <w:name w:val="Emphasis"/>
    <w:basedOn w:val="DefaultParagraphFont"/>
    <w:uiPriority w:val="20"/>
    <w:qFormat/>
    <w:rsid w:val="003F1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3814</Words>
  <Characters>21745</Characters>
  <Application>Microsoft Office Word</Application>
  <DocSecurity>0</DocSecurity>
  <Lines>181</Lines>
  <Paragraphs>51</Paragraphs>
  <ScaleCrop>false</ScaleCrop>
  <Company>RMIT University</Company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Paudel</dc:creator>
  <cp:keywords/>
  <dc:description/>
  <cp:lastModifiedBy>Nisha Paudel</cp:lastModifiedBy>
  <cp:revision>1</cp:revision>
  <dcterms:created xsi:type="dcterms:W3CDTF">2023-03-22T07:12:00Z</dcterms:created>
  <dcterms:modified xsi:type="dcterms:W3CDTF">2023-03-22T07:30:00Z</dcterms:modified>
</cp:coreProperties>
</file>