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FBA" w:rsidRDefault="00E11A3C">
      <w:bookmarkStart w:id="0" w:name="_GoBack"/>
      <w:r>
        <w:rPr>
          <w:noProof/>
        </w:rPr>
        <w:drawing>
          <wp:inline distT="0" distB="0" distL="0" distR="0">
            <wp:extent cx="5486400" cy="2947670"/>
            <wp:effectExtent l="0" t="0" r="25400" b="241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813FBA" w:rsidSect="008570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3C"/>
    <w:rsid w:val="00813FBA"/>
    <w:rsid w:val="008570D6"/>
    <w:rsid w:val="00E1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572B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A3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3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A3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3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Absorbance</a:t>
            </a:r>
            <a:r>
              <a:rPr lang="en-US" baseline="0"/>
              <a:t> vs Concentration of the Calibration Standard 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Absorbance</c:v>
                </c:pt>
              </c:strCache>
            </c:strRef>
          </c:tx>
          <c:spPr>
            <a:ln w="4762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0.397991214639837"/>
                  <c:y val="-0.013787160706592"/>
                </c:manualLayout>
              </c:layout>
              <c:numFmt formatCode="General" sourceLinked="0"/>
            </c:trendlineLbl>
          </c:trendline>
          <c:xVal>
            <c:numRef>
              <c:f>Sheet1!$A$2:$A$6</c:f>
              <c:numCache>
                <c:formatCode>General</c:formatCode>
                <c:ptCount val="5"/>
                <c:pt idx="0">
                  <c:v>4.0</c:v>
                </c:pt>
                <c:pt idx="1">
                  <c:v>3.5</c:v>
                </c:pt>
                <c:pt idx="2">
                  <c:v>3.0</c:v>
                </c:pt>
                <c:pt idx="3">
                  <c:v>2.5</c:v>
                </c:pt>
                <c:pt idx="4">
                  <c:v>2.0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0.521</c:v>
                </c:pt>
                <c:pt idx="1">
                  <c:v>0.421</c:v>
                </c:pt>
                <c:pt idx="2">
                  <c:v>0.344</c:v>
                </c:pt>
                <c:pt idx="3">
                  <c:v>0.285</c:v>
                </c:pt>
                <c:pt idx="4">
                  <c:v>0.213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7724504"/>
        <c:axId val="-2127718824"/>
      </c:scatterChart>
      <c:valAx>
        <c:axId val="-2127724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Concentration  of the Calibration</a:t>
                </a:r>
                <a:r>
                  <a:rPr lang="en-US" baseline="0"/>
                  <a:t> Standard 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7718824"/>
        <c:crosses val="autoZero"/>
        <c:crossBetween val="midCat"/>
      </c:valAx>
      <c:valAx>
        <c:axId val="-21277188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Adbsorbance</a:t>
                </a:r>
                <a:r>
                  <a:rPr lang="en-US" baseline="0"/>
                  <a:t> of each Calibration Standard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27724504"/>
        <c:crosses val="autoZero"/>
        <c:crossBetween val="midCat"/>
      </c:valAx>
    </c:plotArea>
    <c:legend>
      <c:legendPos val="r"/>
      <c:legendEntry>
        <c:idx val="1"/>
        <c:delete val="1"/>
      </c:legendEntry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CU Boulder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Nishesh Shukla</dc:creator>
  <cp:keywords/>
  <dc:description/>
  <cp:lastModifiedBy>Nishesh Shukla</cp:lastModifiedBy>
  <cp:revision>1</cp:revision>
  <dcterms:created xsi:type="dcterms:W3CDTF">2012-11-14T04:19:00Z</dcterms:created>
  <dcterms:modified xsi:type="dcterms:W3CDTF">2012-11-14T04:20:00Z</dcterms:modified>
</cp:coreProperties>
</file>