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0B" w:rsidRDefault="005D3F0B" w:rsidP="005D3F0B">
      <w:pPr>
        <w:jc w:val="center"/>
        <w:rPr>
          <w:b/>
          <w:u w:val="single"/>
        </w:rPr>
      </w:pPr>
    </w:p>
    <w:p w:rsidR="003B653D" w:rsidRDefault="005D3F0B" w:rsidP="005D3F0B">
      <w:pPr>
        <w:jc w:val="center"/>
        <w:rPr>
          <w:b/>
          <w:u w:val="single"/>
        </w:rPr>
      </w:pPr>
      <w:r>
        <w:rPr>
          <w:b/>
          <w:u w:val="single"/>
        </w:rPr>
        <w:t>Elimination Kinetics: Measuring the Rate and Yield of E2 Eliminations</w:t>
      </w:r>
    </w:p>
    <w:p w:rsidR="005D3F0B" w:rsidRDefault="005D3F0B" w:rsidP="005D3F0B">
      <w:pPr>
        <w:jc w:val="center"/>
        <w:rPr>
          <w:b/>
          <w:u w:val="single"/>
        </w:rPr>
      </w:pPr>
    </w:p>
    <w:p w:rsidR="005D3F0B" w:rsidRDefault="005D3F0B" w:rsidP="005D3F0B">
      <w:pPr>
        <w:rPr>
          <w:b/>
        </w:rPr>
      </w:pPr>
      <w:r>
        <w:rPr>
          <w:b/>
        </w:rPr>
        <w:t>Introduction</w:t>
      </w:r>
    </w:p>
    <w:p w:rsidR="005D3F0B" w:rsidRDefault="005D3F0B" w:rsidP="005D3F0B">
      <w:r>
        <w:t>In this particular lab experiment the main purpose is to perform E2 and/or S</w:t>
      </w:r>
      <w:r>
        <w:rPr>
          <w:vertAlign w:val="subscript"/>
        </w:rPr>
        <w:t>N</w:t>
      </w:r>
      <w:r>
        <w:t xml:space="preserve">2 on a variety of alkyl halides. This lab experiment would be done at room temperature. By measuring the volume of the gas produced as a product, one can calculate how much alkene is formed. This information could also be used to find the percent yield of the E2 reaction. </w:t>
      </w:r>
    </w:p>
    <w:p w:rsidR="005D3F0B" w:rsidRDefault="005D3F0B" w:rsidP="005D3F0B"/>
    <w:p w:rsidR="005D3F0B" w:rsidRDefault="005D3F0B" w:rsidP="005D3F0B">
      <w:pPr>
        <w:rPr>
          <w:b/>
        </w:rPr>
      </w:pPr>
      <w:r>
        <w:rPr>
          <w:b/>
        </w:rPr>
        <w:t>Physical Data and Hazards</w:t>
      </w:r>
    </w:p>
    <w:tbl>
      <w:tblPr>
        <w:tblStyle w:val="TableGrid"/>
        <w:tblW w:w="8757" w:type="dxa"/>
        <w:tblLook w:val="04A0" w:firstRow="1" w:lastRow="0" w:firstColumn="1" w:lastColumn="0" w:noHBand="0" w:noVBand="1"/>
      </w:tblPr>
      <w:tblGrid>
        <w:gridCol w:w="1739"/>
        <w:gridCol w:w="1529"/>
        <w:gridCol w:w="1309"/>
        <w:gridCol w:w="1269"/>
        <w:gridCol w:w="1386"/>
        <w:gridCol w:w="1525"/>
      </w:tblGrid>
      <w:tr w:rsidR="005D3F0B" w:rsidTr="005D3F0B">
        <w:trPr>
          <w:trHeight w:val="1031"/>
        </w:trPr>
        <w:tc>
          <w:tcPr>
            <w:tcW w:w="1739" w:type="dxa"/>
          </w:tcPr>
          <w:p w:rsidR="005D3F0B" w:rsidRPr="00AE12EC" w:rsidRDefault="005D3F0B" w:rsidP="005D3F0B">
            <w:pPr>
              <w:rPr>
                <w:b/>
                <w:sz w:val="22"/>
                <w:szCs w:val="22"/>
              </w:rPr>
            </w:pPr>
            <w:r w:rsidRPr="00AE12EC">
              <w:rPr>
                <w:b/>
                <w:sz w:val="22"/>
                <w:szCs w:val="22"/>
              </w:rPr>
              <w:t>Chemical Formula &amp; Name</w:t>
            </w:r>
          </w:p>
        </w:tc>
        <w:tc>
          <w:tcPr>
            <w:tcW w:w="1529" w:type="dxa"/>
          </w:tcPr>
          <w:p w:rsidR="005D3F0B" w:rsidRPr="00AE12EC" w:rsidRDefault="005D3F0B" w:rsidP="005D3F0B">
            <w:pPr>
              <w:rPr>
                <w:b/>
                <w:sz w:val="22"/>
                <w:szCs w:val="22"/>
              </w:rPr>
            </w:pPr>
            <w:r>
              <w:rPr>
                <w:b/>
                <w:sz w:val="22"/>
                <w:szCs w:val="22"/>
              </w:rPr>
              <w:t>Molecular Weight (g/</w:t>
            </w:r>
            <w:proofErr w:type="spellStart"/>
            <w:r>
              <w:rPr>
                <w:b/>
                <w:sz w:val="22"/>
                <w:szCs w:val="22"/>
              </w:rPr>
              <w:t>mol</w:t>
            </w:r>
            <w:proofErr w:type="spellEnd"/>
            <w:r>
              <w:rPr>
                <w:b/>
                <w:sz w:val="22"/>
                <w:szCs w:val="22"/>
              </w:rPr>
              <w:t>)</w:t>
            </w:r>
          </w:p>
        </w:tc>
        <w:tc>
          <w:tcPr>
            <w:tcW w:w="1309" w:type="dxa"/>
          </w:tcPr>
          <w:p w:rsidR="005D3F0B" w:rsidRPr="00AE12EC" w:rsidRDefault="005D3F0B" w:rsidP="005D3F0B">
            <w:pPr>
              <w:rPr>
                <w:b/>
                <w:sz w:val="22"/>
                <w:szCs w:val="22"/>
              </w:rPr>
            </w:pPr>
            <w:r>
              <w:rPr>
                <w:b/>
                <w:sz w:val="22"/>
                <w:szCs w:val="22"/>
              </w:rPr>
              <w:t>Melting Point (C)</w:t>
            </w:r>
          </w:p>
        </w:tc>
        <w:tc>
          <w:tcPr>
            <w:tcW w:w="1269" w:type="dxa"/>
          </w:tcPr>
          <w:p w:rsidR="005D3F0B" w:rsidRPr="00AE12EC" w:rsidRDefault="005D3F0B" w:rsidP="005D3F0B">
            <w:pPr>
              <w:rPr>
                <w:b/>
                <w:sz w:val="22"/>
                <w:szCs w:val="22"/>
              </w:rPr>
            </w:pPr>
            <w:r>
              <w:rPr>
                <w:b/>
                <w:sz w:val="22"/>
                <w:szCs w:val="22"/>
              </w:rPr>
              <w:t>Boiling Point (C)</w:t>
            </w:r>
          </w:p>
        </w:tc>
        <w:tc>
          <w:tcPr>
            <w:tcW w:w="1386" w:type="dxa"/>
          </w:tcPr>
          <w:p w:rsidR="005D3F0B" w:rsidRPr="00AE12EC" w:rsidRDefault="005D3F0B" w:rsidP="005D3F0B">
            <w:pPr>
              <w:rPr>
                <w:b/>
                <w:sz w:val="22"/>
                <w:szCs w:val="22"/>
              </w:rPr>
            </w:pPr>
            <w:r>
              <w:rPr>
                <w:b/>
                <w:sz w:val="22"/>
                <w:szCs w:val="22"/>
              </w:rPr>
              <w:t>Density (g/cm</w:t>
            </w:r>
            <w:r>
              <w:rPr>
                <w:b/>
                <w:sz w:val="22"/>
                <w:szCs w:val="22"/>
                <w:vertAlign w:val="superscript"/>
              </w:rPr>
              <w:t>3</w:t>
            </w:r>
            <w:r>
              <w:rPr>
                <w:b/>
                <w:sz w:val="22"/>
                <w:szCs w:val="22"/>
              </w:rPr>
              <w:t>)</w:t>
            </w:r>
          </w:p>
        </w:tc>
        <w:tc>
          <w:tcPr>
            <w:tcW w:w="1525" w:type="dxa"/>
          </w:tcPr>
          <w:p w:rsidR="005D3F0B" w:rsidRPr="00AE12EC" w:rsidRDefault="005D3F0B" w:rsidP="005D3F0B">
            <w:pPr>
              <w:rPr>
                <w:b/>
                <w:sz w:val="22"/>
                <w:szCs w:val="22"/>
              </w:rPr>
            </w:pPr>
            <w:r>
              <w:rPr>
                <w:b/>
                <w:sz w:val="22"/>
                <w:szCs w:val="22"/>
              </w:rPr>
              <w:t>Hazards</w:t>
            </w:r>
          </w:p>
        </w:tc>
      </w:tr>
      <w:tr w:rsidR="005D3F0B" w:rsidTr="005D3F0B">
        <w:trPr>
          <w:trHeight w:val="1140"/>
        </w:trPr>
        <w:tc>
          <w:tcPr>
            <w:tcW w:w="1739" w:type="dxa"/>
          </w:tcPr>
          <w:p w:rsidR="005D3F0B" w:rsidRPr="00AE12EC" w:rsidRDefault="005D3F0B" w:rsidP="005D3F0B">
            <w:pPr>
              <w:rPr>
                <w:i/>
              </w:rPr>
            </w:pPr>
            <w:proofErr w:type="spellStart"/>
            <w:r>
              <w:rPr>
                <w:i/>
              </w:rPr>
              <w:t>Chloropropane</w:t>
            </w:r>
            <w:proofErr w:type="spellEnd"/>
          </w:p>
        </w:tc>
        <w:tc>
          <w:tcPr>
            <w:tcW w:w="1529" w:type="dxa"/>
          </w:tcPr>
          <w:p w:rsidR="005D3F0B" w:rsidRPr="00AE12EC" w:rsidRDefault="005D3F0B" w:rsidP="005D3F0B">
            <w:pPr>
              <w:rPr>
                <w:sz w:val="22"/>
                <w:szCs w:val="22"/>
              </w:rPr>
            </w:pPr>
            <w:r>
              <w:rPr>
                <w:sz w:val="22"/>
                <w:szCs w:val="22"/>
              </w:rPr>
              <w:t>236.33</w:t>
            </w:r>
          </w:p>
        </w:tc>
        <w:tc>
          <w:tcPr>
            <w:tcW w:w="1309" w:type="dxa"/>
          </w:tcPr>
          <w:p w:rsidR="005D3F0B" w:rsidRPr="00AE12EC" w:rsidRDefault="005D3F0B" w:rsidP="005D3F0B">
            <w:pPr>
              <w:rPr>
                <w:sz w:val="22"/>
                <w:szCs w:val="22"/>
              </w:rPr>
            </w:pPr>
            <w:r>
              <w:rPr>
                <w:sz w:val="22"/>
                <w:szCs w:val="22"/>
              </w:rPr>
              <w:t>6.1</w:t>
            </w:r>
          </w:p>
        </w:tc>
        <w:tc>
          <w:tcPr>
            <w:tcW w:w="1269" w:type="dxa"/>
          </w:tcPr>
          <w:p w:rsidR="005D3F0B" w:rsidRPr="00AE12EC" w:rsidRDefault="005D3F0B" w:rsidP="005D3F0B">
            <w:pPr>
              <w:rPr>
                <w:sz w:val="22"/>
                <w:szCs w:val="22"/>
              </w:rPr>
            </w:pPr>
            <w:r>
              <w:rPr>
                <w:sz w:val="22"/>
                <w:szCs w:val="22"/>
              </w:rPr>
              <w:t>195.5</w:t>
            </w:r>
          </w:p>
        </w:tc>
        <w:tc>
          <w:tcPr>
            <w:tcW w:w="1386" w:type="dxa"/>
          </w:tcPr>
          <w:p w:rsidR="005D3F0B" w:rsidRPr="00AE12EC" w:rsidRDefault="005D3F0B" w:rsidP="005D3F0B">
            <w:pPr>
              <w:rPr>
                <w:sz w:val="22"/>
                <w:szCs w:val="22"/>
              </w:rPr>
            </w:pPr>
            <w:r>
              <w:rPr>
                <w:sz w:val="22"/>
                <w:szCs w:val="22"/>
              </w:rPr>
              <w:t>890 (kg.m^3)</w:t>
            </w:r>
          </w:p>
        </w:tc>
        <w:tc>
          <w:tcPr>
            <w:tcW w:w="1525" w:type="dxa"/>
          </w:tcPr>
          <w:p w:rsidR="005D3F0B" w:rsidRPr="00AE12EC" w:rsidRDefault="005D3F0B" w:rsidP="005D3F0B">
            <w:pPr>
              <w:rPr>
                <w:sz w:val="22"/>
                <w:szCs w:val="22"/>
              </w:rPr>
            </w:pPr>
            <w:r>
              <w:rPr>
                <w:sz w:val="22"/>
                <w:szCs w:val="22"/>
              </w:rPr>
              <w:t>Flammable, Irritant</w:t>
            </w:r>
          </w:p>
        </w:tc>
      </w:tr>
      <w:tr w:rsidR="005D3F0B" w:rsidTr="005D3F0B">
        <w:trPr>
          <w:trHeight w:val="1031"/>
        </w:trPr>
        <w:tc>
          <w:tcPr>
            <w:tcW w:w="1739" w:type="dxa"/>
          </w:tcPr>
          <w:p w:rsidR="005D3F0B" w:rsidRPr="005D3F0B" w:rsidRDefault="005D3F0B" w:rsidP="005D3F0B">
            <w:pPr>
              <w:rPr>
                <w:i/>
              </w:rPr>
            </w:pPr>
            <w:proofErr w:type="spellStart"/>
            <w:r>
              <w:rPr>
                <w:i/>
              </w:rPr>
              <w:t>Bromopropane</w:t>
            </w:r>
            <w:proofErr w:type="spellEnd"/>
          </w:p>
        </w:tc>
        <w:tc>
          <w:tcPr>
            <w:tcW w:w="1529" w:type="dxa"/>
          </w:tcPr>
          <w:p w:rsidR="005D3F0B" w:rsidRPr="00AE12EC" w:rsidRDefault="005D3F0B" w:rsidP="005D3F0B">
            <w:pPr>
              <w:rPr>
                <w:sz w:val="22"/>
                <w:szCs w:val="22"/>
              </w:rPr>
            </w:pPr>
            <w:r>
              <w:rPr>
                <w:sz w:val="22"/>
                <w:szCs w:val="22"/>
              </w:rPr>
              <w:t xml:space="preserve">122.99 </w:t>
            </w:r>
          </w:p>
        </w:tc>
        <w:tc>
          <w:tcPr>
            <w:tcW w:w="1309" w:type="dxa"/>
          </w:tcPr>
          <w:p w:rsidR="005D3F0B" w:rsidRPr="00AE12EC" w:rsidRDefault="005D3F0B" w:rsidP="005D3F0B">
            <w:pPr>
              <w:rPr>
                <w:sz w:val="22"/>
                <w:szCs w:val="22"/>
              </w:rPr>
            </w:pPr>
            <w:r>
              <w:rPr>
                <w:sz w:val="22"/>
                <w:szCs w:val="22"/>
              </w:rPr>
              <w:t>-89</w:t>
            </w:r>
          </w:p>
        </w:tc>
        <w:tc>
          <w:tcPr>
            <w:tcW w:w="1269" w:type="dxa"/>
          </w:tcPr>
          <w:p w:rsidR="005D3F0B" w:rsidRPr="00A625BB" w:rsidRDefault="005D3F0B" w:rsidP="005D3F0B">
            <w:pPr>
              <w:rPr>
                <w:sz w:val="22"/>
                <w:szCs w:val="22"/>
              </w:rPr>
            </w:pPr>
            <w:r>
              <w:rPr>
                <w:sz w:val="22"/>
                <w:szCs w:val="22"/>
              </w:rPr>
              <w:t>59-61</w:t>
            </w:r>
          </w:p>
        </w:tc>
        <w:tc>
          <w:tcPr>
            <w:tcW w:w="1386" w:type="dxa"/>
          </w:tcPr>
          <w:p w:rsidR="005D3F0B" w:rsidRPr="00AE12EC" w:rsidRDefault="005D3F0B" w:rsidP="005D3F0B">
            <w:pPr>
              <w:rPr>
                <w:sz w:val="22"/>
                <w:szCs w:val="22"/>
              </w:rPr>
            </w:pPr>
            <w:r>
              <w:rPr>
                <w:sz w:val="22"/>
                <w:szCs w:val="22"/>
              </w:rPr>
              <w:t>1.31 g/mL</w:t>
            </w:r>
          </w:p>
        </w:tc>
        <w:tc>
          <w:tcPr>
            <w:tcW w:w="1525" w:type="dxa"/>
          </w:tcPr>
          <w:p w:rsidR="005D3F0B" w:rsidRPr="00AE12EC" w:rsidRDefault="005D3F0B" w:rsidP="005D3F0B">
            <w:pPr>
              <w:rPr>
                <w:sz w:val="22"/>
                <w:szCs w:val="22"/>
              </w:rPr>
            </w:pPr>
            <w:r>
              <w:rPr>
                <w:sz w:val="22"/>
                <w:szCs w:val="22"/>
              </w:rPr>
              <w:t>Flammable, Irritant Harmful</w:t>
            </w:r>
          </w:p>
        </w:tc>
      </w:tr>
      <w:tr w:rsidR="005D3F0B" w:rsidTr="005D3F0B">
        <w:trPr>
          <w:trHeight w:val="760"/>
        </w:trPr>
        <w:tc>
          <w:tcPr>
            <w:tcW w:w="1739" w:type="dxa"/>
          </w:tcPr>
          <w:p w:rsidR="005D3F0B" w:rsidRPr="0058704F" w:rsidRDefault="005D3F0B" w:rsidP="005D3F0B">
            <w:pPr>
              <w:rPr>
                <w:i/>
              </w:rPr>
            </w:pPr>
            <w:proofErr w:type="spellStart"/>
            <w:r>
              <w:rPr>
                <w:i/>
              </w:rPr>
              <w:t>Chlorobutane</w:t>
            </w:r>
            <w:proofErr w:type="spellEnd"/>
          </w:p>
        </w:tc>
        <w:tc>
          <w:tcPr>
            <w:tcW w:w="1529" w:type="dxa"/>
          </w:tcPr>
          <w:p w:rsidR="005D3F0B" w:rsidRPr="0058704F" w:rsidRDefault="005D3F0B" w:rsidP="005D3F0B">
            <w:r>
              <w:t>92.57</w:t>
            </w:r>
          </w:p>
        </w:tc>
        <w:tc>
          <w:tcPr>
            <w:tcW w:w="1309" w:type="dxa"/>
          </w:tcPr>
          <w:p w:rsidR="005D3F0B" w:rsidRPr="0058704F" w:rsidRDefault="005D3F0B" w:rsidP="005D3F0B">
            <w:r>
              <w:t>-123.1</w:t>
            </w:r>
          </w:p>
        </w:tc>
        <w:tc>
          <w:tcPr>
            <w:tcW w:w="1269" w:type="dxa"/>
          </w:tcPr>
          <w:p w:rsidR="005D3F0B" w:rsidRPr="0058704F" w:rsidRDefault="005D3F0B" w:rsidP="005D3F0B">
            <w:r>
              <w:t>78</w:t>
            </w:r>
          </w:p>
        </w:tc>
        <w:tc>
          <w:tcPr>
            <w:tcW w:w="1386" w:type="dxa"/>
          </w:tcPr>
          <w:p w:rsidR="005D3F0B" w:rsidRPr="0058704F" w:rsidRDefault="005D3F0B" w:rsidP="005D3F0B">
            <w:r>
              <w:t>0.89</w:t>
            </w:r>
          </w:p>
        </w:tc>
        <w:tc>
          <w:tcPr>
            <w:tcW w:w="1525" w:type="dxa"/>
          </w:tcPr>
          <w:p w:rsidR="005D3F0B" w:rsidRPr="0058704F" w:rsidRDefault="005D3F0B" w:rsidP="005D3F0B">
            <w:r>
              <w:t>Flammable</w:t>
            </w:r>
          </w:p>
        </w:tc>
      </w:tr>
      <w:tr w:rsidR="005D3F0B" w:rsidTr="005D3F0B">
        <w:trPr>
          <w:trHeight w:val="760"/>
        </w:trPr>
        <w:tc>
          <w:tcPr>
            <w:tcW w:w="1739" w:type="dxa"/>
          </w:tcPr>
          <w:p w:rsidR="005D3F0B" w:rsidRDefault="005D3F0B" w:rsidP="005D3F0B">
            <w:pPr>
              <w:rPr>
                <w:i/>
              </w:rPr>
            </w:pPr>
            <w:proofErr w:type="spellStart"/>
            <w:r>
              <w:rPr>
                <w:i/>
              </w:rPr>
              <w:t>Bromobutane</w:t>
            </w:r>
            <w:proofErr w:type="spellEnd"/>
          </w:p>
        </w:tc>
        <w:tc>
          <w:tcPr>
            <w:tcW w:w="1529" w:type="dxa"/>
          </w:tcPr>
          <w:p w:rsidR="005D3F0B" w:rsidRDefault="005D3F0B" w:rsidP="005D3F0B">
            <w:r>
              <w:t>137.02</w:t>
            </w:r>
          </w:p>
        </w:tc>
        <w:tc>
          <w:tcPr>
            <w:tcW w:w="1309" w:type="dxa"/>
          </w:tcPr>
          <w:p w:rsidR="005D3F0B" w:rsidRPr="0058704F" w:rsidRDefault="005D3F0B" w:rsidP="005D3F0B">
            <w:r>
              <w:t>-112</w:t>
            </w:r>
          </w:p>
        </w:tc>
        <w:tc>
          <w:tcPr>
            <w:tcW w:w="1269" w:type="dxa"/>
          </w:tcPr>
          <w:p w:rsidR="005D3F0B" w:rsidRDefault="005D3F0B" w:rsidP="005D3F0B">
            <w:r>
              <w:t>99-103</w:t>
            </w:r>
          </w:p>
        </w:tc>
        <w:tc>
          <w:tcPr>
            <w:tcW w:w="1386" w:type="dxa"/>
          </w:tcPr>
          <w:p w:rsidR="005D3F0B" w:rsidRDefault="005D3F0B" w:rsidP="005D3F0B">
            <w:r>
              <w:t>1.2676</w:t>
            </w:r>
          </w:p>
        </w:tc>
        <w:tc>
          <w:tcPr>
            <w:tcW w:w="1525" w:type="dxa"/>
          </w:tcPr>
          <w:p w:rsidR="005D3F0B" w:rsidRDefault="005D3F0B" w:rsidP="005D3F0B">
            <w:r>
              <w:rPr>
                <w:sz w:val="22"/>
                <w:szCs w:val="22"/>
              </w:rPr>
              <w:t>Flammable, Irritant Harmful</w:t>
            </w:r>
          </w:p>
        </w:tc>
      </w:tr>
      <w:tr w:rsidR="005D3F0B" w:rsidTr="005D3F0B">
        <w:trPr>
          <w:trHeight w:val="760"/>
        </w:trPr>
        <w:tc>
          <w:tcPr>
            <w:tcW w:w="1739" w:type="dxa"/>
          </w:tcPr>
          <w:p w:rsidR="005D3F0B" w:rsidRDefault="005D3F0B" w:rsidP="005D3F0B">
            <w:pPr>
              <w:rPr>
                <w:i/>
              </w:rPr>
            </w:pPr>
            <w:proofErr w:type="spellStart"/>
            <w:r>
              <w:rPr>
                <w:i/>
              </w:rPr>
              <w:t>Bromoethane</w:t>
            </w:r>
            <w:proofErr w:type="spellEnd"/>
          </w:p>
        </w:tc>
        <w:tc>
          <w:tcPr>
            <w:tcW w:w="1529" w:type="dxa"/>
          </w:tcPr>
          <w:p w:rsidR="005D3F0B" w:rsidRDefault="005D3F0B" w:rsidP="005D3F0B">
            <w:r>
              <w:t>108.97</w:t>
            </w:r>
          </w:p>
        </w:tc>
        <w:tc>
          <w:tcPr>
            <w:tcW w:w="1309" w:type="dxa"/>
          </w:tcPr>
          <w:p w:rsidR="005D3F0B" w:rsidRPr="0058704F" w:rsidRDefault="005D3F0B" w:rsidP="005D3F0B">
            <w:r>
              <w:t>-120--116</w:t>
            </w:r>
          </w:p>
        </w:tc>
        <w:tc>
          <w:tcPr>
            <w:tcW w:w="1269" w:type="dxa"/>
          </w:tcPr>
          <w:p w:rsidR="005D3F0B" w:rsidRDefault="005D3F0B" w:rsidP="005D3F0B">
            <w:r>
              <w:t>38-39</w:t>
            </w:r>
          </w:p>
        </w:tc>
        <w:tc>
          <w:tcPr>
            <w:tcW w:w="1386" w:type="dxa"/>
          </w:tcPr>
          <w:p w:rsidR="005D3F0B" w:rsidRDefault="005D3F0B" w:rsidP="005D3F0B">
            <w:r>
              <w:t>1.46 g/mL</w:t>
            </w:r>
          </w:p>
        </w:tc>
        <w:tc>
          <w:tcPr>
            <w:tcW w:w="1525" w:type="dxa"/>
          </w:tcPr>
          <w:p w:rsidR="005D3F0B" w:rsidRDefault="005D3F0B" w:rsidP="005D3F0B">
            <w:r>
              <w:rPr>
                <w:sz w:val="22"/>
                <w:szCs w:val="22"/>
              </w:rPr>
              <w:t>Flammable, Irritant Harmful</w:t>
            </w:r>
          </w:p>
        </w:tc>
      </w:tr>
      <w:tr w:rsidR="005D3F0B" w:rsidTr="005D3F0B">
        <w:trPr>
          <w:trHeight w:val="760"/>
        </w:trPr>
        <w:tc>
          <w:tcPr>
            <w:tcW w:w="1739" w:type="dxa"/>
          </w:tcPr>
          <w:p w:rsidR="005D3F0B" w:rsidRDefault="005D3F0B" w:rsidP="005D3F0B">
            <w:pPr>
              <w:rPr>
                <w:i/>
              </w:rPr>
            </w:pPr>
            <w:proofErr w:type="spellStart"/>
            <w:proofErr w:type="gramStart"/>
            <w:r>
              <w:rPr>
                <w:i/>
              </w:rPr>
              <w:t>idoethane</w:t>
            </w:r>
            <w:proofErr w:type="spellEnd"/>
            <w:proofErr w:type="gramEnd"/>
          </w:p>
        </w:tc>
        <w:tc>
          <w:tcPr>
            <w:tcW w:w="1529" w:type="dxa"/>
          </w:tcPr>
          <w:p w:rsidR="005D3F0B" w:rsidRDefault="005D3F0B" w:rsidP="005D3F0B">
            <w:r>
              <w:t>155.97</w:t>
            </w:r>
          </w:p>
        </w:tc>
        <w:tc>
          <w:tcPr>
            <w:tcW w:w="1309" w:type="dxa"/>
          </w:tcPr>
          <w:p w:rsidR="005D3F0B" w:rsidRPr="0058704F" w:rsidRDefault="005D3F0B" w:rsidP="005D3F0B">
            <w:r>
              <w:t>-111</w:t>
            </w:r>
          </w:p>
        </w:tc>
        <w:tc>
          <w:tcPr>
            <w:tcW w:w="1269" w:type="dxa"/>
          </w:tcPr>
          <w:p w:rsidR="005D3F0B" w:rsidRDefault="005D3F0B" w:rsidP="005D3F0B">
            <w:r>
              <w:t>71-73</w:t>
            </w:r>
          </w:p>
        </w:tc>
        <w:tc>
          <w:tcPr>
            <w:tcW w:w="1386" w:type="dxa"/>
          </w:tcPr>
          <w:p w:rsidR="005D3F0B" w:rsidRDefault="005D3F0B" w:rsidP="005D3F0B">
            <w:r>
              <w:t>1.94 g/mL</w:t>
            </w:r>
          </w:p>
        </w:tc>
        <w:tc>
          <w:tcPr>
            <w:tcW w:w="1525" w:type="dxa"/>
          </w:tcPr>
          <w:p w:rsidR="005D3F0B" w:rsidRDefault="005D3F0B" w:rsidP="005D3F0B">
            <w:r>
              <w:rPr>
                <w:sz w:val="22"/>
                <w:szCs w:val="22"/>
              </w:rPr>
              <w:t>Irritant Harmful</w:t>
            </w:r>
          </w:p>
        </w:tc>
      </w:tr>
    </w:tbl>
    <w:p w:rsidR="005D3F0B" w:rsidRPr="00A625BB" w:rsidRDefault="005D3F0B" w:rsidP="005D3F0B">
      <w:pPr>
        <w:rPr>
          <w:i/>
        </w:rPr>
      </w:pPr>
      <w:r w:rsidRPr="00FC6E55">
        <w:rPr>
          <w:i/>
        </w:rPr>
        <w:t>Sources:</w:t>
      </w:r>
      <w:r>
        <w:rPr>
          <w:i/>
        </w:rPr>
        <w:t xml:space="preserve"> Handbook for Organic Chemistry, </w:t>
      </w:r>
      <w:r w:rsidRPr="00FC6E55">
        <w:rPr>
          <w:rFonts w:cs="Verdana"/>
          <w:b/>
          <w:bCs/>
          <w:i/>
        </w:rPr>
        <w:t>CRC Handbook of Chemistry and Physics</w:t>
      </w:r>
      <w:r w:rsidRPr="00FC6E55">
        <w:rPr>
          <w:rFonts w:cs="Verdana"/>
          <w:i/>
        </w:rPr>
        <w:t xml:space="preserve"> (especially Section C: "Physical Constants of Organic Compounds</w:t>
      </w:r>
      <w:proofErr w:type="gramStart"/>
      <w:r w:rsidRPr="00FC6E55">
        <w:rPr>
          <w:rFonts w:cs="Verdana"/>
          <w:i/>
        </w:rPr>
        <w:t>" )</w:t>
      </w:r>
      <w:proofErr w:type="gramEnd"/>
      <w:r w:rsidRPr="00FC6E55">
        <w:rPr>
          <w:rFonts w:cs="Verdana"/>
          <w:i/>
        </w:rPr>
        <w:t xml:space="preserve">, available at the information desk in the Science Library (in </w:t>
      </w:r>
      <w:proofErr w:type="spellStart"/>
      <w:r w:rsidRPr="00FC6E55">
        <w:rPr>
          <w:rFonts w:cs="Verdana"/>
          <w:i/>
        </w:rPr>
        <w:t>Norlin</w:t>
      </w:r>
      <w:proofErr w:type="spellEnd"/>
      <w:r w:rsidRPr="00FC6E55">
        <w:rPr>
          <w:rFonts w:cs="Verdana"/>
          <w:i/>
        </w:rPr>
        <w:t>) and in the Organic Chemistry Stockroom</w:t>
      </w:r>
      <w:r>
        <w:rPr>
          <w:rFonts w:cs="Verdana"/>
          <w:i/>
        </w:rPr>
        <w:t>.</w:t>
      </w:r>
    </w:p>
    <w:p w:rsidR="005D3F0B" w:rsidRDefault="005D3F0B" w:rsidP="005D3F0B">
      <w:pPr>
        <w:rPr>
          <w:b/>
        </w:rPr>
      </w:pPr>
    </w:p>
    <w:p w:rsidR="005D3F0B" w:rsidRDefault="005D3F0B" w:rsidP="005D3F0B">
      <w:pPr>
        <w:rPr>
          <w:b/>
          <w:i/>
        </w:rPr>
      </w:pPr>
      <w:r>
        <w:rPr>
          <w:b/>
          <w:i/>
        </w:rPr>
        <w:t>Safety Precautions</w:t>
      </w:r>
    </w:p>
    <w:p w:rsidR="005D3F0B" w:rsidRDefault="005D3F0B" w:rsidP="005D3F0B">
      <w:pPr>
        <w:rPr>
          <w:i/>
        </w:rPr>
      </w:pPr>
      <w:r>
        <w:rPr>
          <w:i/>
        </w:rPr>
        <w:t xml:space="preserve">You have to make sure that the apparatus is </w:t>
      </w:r>
      <w:proofErr w:type="gramStart"/>
      <w:r>
        <w:rPr>
          <w:i/>
        </w:rPr>
        <w:t>air tight</w:t>
      </w:r>
      <w:proofErr w:type="gramEnd"/>
      <w:r>
        <w:rPr>
          <w:i/>
        </w:rPr>
        <w:t>!</w:t>
      </w:r>
    </w:p>
    <w:p w:rsidR="005D3F0B" w:rsidRDefault="005D3F0B" w:rsidP="005D3F0B">
      <w:pPr>
        <w:rPr>
          <w:i/>
        </w:rPr>
      </w:pPr>
    </w:p>
    <w:p w:rsidR="005D3F0B" w:rsidRDefault="005D3F0B" w:rsidP="005D3F0B">
      <w:pPr>
        <w:rPr>
          <w:b/>
          <w:i/>
        </w:rPr>
      </w:pPr>
      <w:r>
        <w:rPr>
          <w:b/>
          <w:i/>
        </w:rPr>
        <w:t>Wastes</w:t>
      </w:r>
    </w:p>
    <w:p w:rsidR="005D3F0B" w:rsidRDefault="005D3F0B" w:rsidP="005D3F0B">
      <w:pPr>
        <w:rPr>
          <w:i/>
        </w:rPr>
      </w:pPr>
      <w:r>
        <w:rPr>
          <w:i/>
        </w:rPr>
        <w:t>Organic Waste: Liquid flask residue and acetone used to clean flask</w:t>
      </w:r>
    </w:p>
    <w:p w:rsidR="005D3F0B" w:rsidRDefault="005D3F0B" w:rsidP="005D3F0B">
      <w:pPr>
        <w:rPr>
          <w:i/>
        </w:rPr>
      </w:pPr>
      <w:r>
        <w:rPr>
          <w:i/>
        </w:rPr>
        <w:lastRenderedPageBreak/>
        <w:t>The water from the burets can be placed in the sink, since it is not contaminated with any organic products.</w:t>
      </w:r>
    </w:p>
    <w:p w:rsidR="005D3F0B" w:rsidRDefault="005D3F0B" w:rsidP="005D3F0B">
      <w:pPr>
        <w:rPr>
          <w:i/>
        </w:rPr>
      </w:pPr>
    </w:p>
    <w:p w:rsidR="005D3F0B" w:rsidRDefault="005D3F0B" w:rsidP="005D3F0B">
      <w:pPr>
        <w:rPr>
          <w:b/>
        </w:rPr>
      </w:pPr>
      <w:r>
        <w:rPr>
          <w:b/>
        </w:rPr>
        <w:t>Procedure</w:t>
      </w:r>
    </w:p>
    <w:p w:rsidR="005D3F0B" w:rsidRDefault="005D3F0B" w:rsidP="005D3F0B">
      <w:pPr>
        <w:pStyle w:val="ListParagraph"/>
        <w:numPr>
          <w:ilvl w:val="0"/>
          <w:numId w:val="1"/>
        </w:numPr>
      </w:pPr>
      <w:r>
        <w:t>Prepare the apparatus</w:t>
      </w:r>
    </w:p>
    <w:p w:rsidR="005D3F0B" w:rsidRDefault="005D3F0B" w:rsidP="005D3F0B">
      <w:pPr>
        <w:pStyle w:val="ListParagraph"/>
        <w:numPr>
          <w:ilvl w:val="1"/>
          <w:numId w:val="1"/>
        </w:numPr>
      </w:pPr>
      <w:r>
        <w:t xml:space="preserve">Two burets, a </w:t>
      </w:r>
      <w:proofErr w:type="spellStart"/>
      <w:r>
        <w:t>buret</w:t>
      </w:r>
      <w:proofErr w:type="spellEnd"/>
      <w:r>
        <w:t xml:space="preserve"> clamp, a narrow gas hose, and a rubber septum from TA</w:t>
      </w:r>
    </w:p>
    <w:p w:rsidR="005D3F0B" w:rsidRDefault="005D3F0B" w:rsidP="005D3F0B">
      <w:pPr>
        <w:pStyle w:val="ListParagraph"/>
        <w:numPr>
          <w:ilvl w:val="1"/>
          <w:numId w:val="1"/>
        </w:numPr>
      </w:pPr>
      <w:r>
        <w:t>Make sure it is airtight!</w:t>
      </w:r>
    </w:p>
    <w:p w:rsidR="005D3F0B" w:rsidRDefault="005D3F0B" w:rsidP="005D3F0B">
      <w:pPr>
        <w:pStyle w:val="ListParagraph"/>
        <w:numPr>
          <w:ilvl w:val="0"/>
          <w:numId w:val="1"/>
        </w:numPr>
      </w:pPr>
      <w:r>
        <w:t>Grease all the glass-on-glass joints in your reaction apparatus, except for the round bottom flask joint</w:t>
      </w:r>
    </w:p>
    <w:p w:rsidR="005D3F0B" w:rsidRDefault="005D3F0B" w:rsidP="005D3F0B">
      <w:pPr>
        <w:pStyle w:val="ListParagraph"/>
        <w:numPr>
          <w:ilvl w:val="0"/>
          <w:numId w:val="1"/>
        </w:numPr>
      </w:pPr>
      <w:r>
        <w:t>Use keck clips to hold the joints together.</w:t>
      </w:r>
    </w:p>
    <w:p w:rsidR="005D3F0B" w:rsidRDefault="005D3F0B" w:rsidP="005D3F0B">
      <w:pPr>
        <w:pStyle w:val="ListParagraph"/>
        <w:numPr>
          <w:ilvl w:val="0"/>
          <w:numId w:val="1"/>
        </w:numPr>
      </w:pPr>
      <w:r>
        <w:t>Make sure the reaction apparatus is inside the student fume hood</w:t>
      </w:r>
    </w:p>
    <w:p w:rsidR="005D3F0B" w:rsidRDefault="005D3F0B" w:rsidP="005D3F0B">
      <w:pPr>
        <w:pStyle w:val="ListParagraph"/>
        <w:numPr>
          <w:ilvl w:val="0"/>
          <w:numId w:val="1"/>
        </w:numPr>
      </w:pPr>
      <w:r>
        <w:t xml:space="preserve">Connect the bottom ends of the burets together with a water hose, and make sure both the </w:t>
      </w:r>
      <w:proofErr w:type="spellStart"/>
      <w:r>
        <w:t>buret</w:t>
      </w:r>
      <w:proofErr w:type="spellEnd"/>
      <w:r>
        <w:t xml:space="preserve"> stopcocks are open. </w:t>
      </w:r>
    </w:p>
    <w:p w:rsidR="005D3F0B" w:rsidRDefault="005D3F0B" w:rsidP="005D3F0B">
      <w:pPr>
        <w:pStyle w:val="ListParagraph"/>
        <w:numPr>
          <w:ilvl w:val="0"/>
          <w:numId w:val="1"/>
        </w:numPr>
      </w:pPr>
      <w:r>
        <w:t xml:space="preserve">Remove the thermometer adapter from the top of the gas collection </w:t>
      </w:r>
      <w:proofErr w:type="spellStart"/>
      <w:r>
        <w:t>buret</w:t>
      </w:r>
      <w:proofErr w:type="spellEnd"/>
      <w:r>
        <w:t xml:space="preserve">. Get a beaker full of water and slowly pour it into the gas collection </w:t>
      </w:r>
      <w:proofErr w:type="spellStart"/>
      <w:r>
        <w:t>buret</w:t>
      </w:r>
      <w:proofErr w:type="spellEnd"/>
      <w:r>
        <w:t xml:space="preserve"> until it is reading somewhere between o and 5mL</w:t>
      </w:r>
    </w:p>
    <w:p w:rsidR="005D3F0B" w:rsidRDefault="005D3F0B" w:rsidP="005D3F0B">
      <w:pPr>
        <w:pStyle w:val="ListParagraph"/>
        <w:numPr>
          <w:ilvl w:val="0"/>
          <w:numId w:val="1"/>
        </w:numPr>
      </w:pPr>
      <w:r>
        <w:t xml:space="preserve">In the reaction apparatus make sure the rubber septum is on the CORRECT side of the </w:t>
      </w:r>
      <w:proofErr w:type="spellStart"/>
      <w:r>
        <w:t>claisen</w:t>
      </w:r>
      <w:proofErr w:type="spellEnd"/>
      <w:r>
        <w:t xml:space="preserve"> adapter. </w:t>
      </w:r>
    </w:p>
    <w:p w:rsidR="005D3F0B" w:rsidRDefault="005D3F0B" w:rsidP="005D3F0B">
      <w:pPr>
        <w:pStyle w:val="ListParagraph"/>
        <w:numPr>
          <w:ilvl w:val="0"/>
          <w:numId w:val="1"/>
        </w:numPr>
      </w:pPr>
      <w:r>
        <w:t xml:space="preserve">A substrate would be injected through the septum into the flask. </w:t>
      </w:r>
    </w:p>
    <w:p w:rsidR="005D3F0B" w:rsidRDefault="005D3F0B" w:rsidP="005D3F0B">
      <w:pPr>
        <w:pStyle w:val="ListParagraph"/>
        <w:numPr>
          <w:ilvl w:val="0"/>
          <w:numId w:val="1"/>
        </w:numPr>
      </w:pPr>
      <w:r>
        <w:t>Inser</w:t>
      </w:r>
      <w:r w:rsidR="00B62C59">
        <w:t>t the</w:t>
      </w:r>
      <w:r>
        <w:t xml:space="preserve"> narrow end of the septum into the opening on the </w:t>
      </w:r>
      <w:proofErr w:type="spellStart"/>
      <w:r>
        <w:t>claisen</w:t>
      </w:r>
      <w:proofErr w:type="spellEnd"/>
      <w:r>
        <w:t xml:space="preserve"> adaptor. </w:t>
      </w:r>
    </w:p>
    <w:p w:rsidR="00B62C59" w:rsidRDefault="00B62C59" w:rsidP="00B62C59">
      <w:pPr>
        <w:pStyle w:val="ListParagraph"/>
        <w:numPr>
          <w:ilvl w:val="0"/>
          <w:numId w:val="1"/>
        </w:numPr>
      </w:pPr>
      <w:r>
        <w:t>Once it is airtight. Remove the round bottom flask from the apparatus and weigh out 0.700-0.750g of KOH into the flask. Record the exact mass.</w:t>
      </w:r>
    </w:p>
    <w:p w:rsidR="00B62C59" w:rsidRDefault="00B62C59" w:rsidP="00B62C59">
      <w:pPr>
        <w:pStyle w:val="ListParagraph"/>
        <w:numPr>
          <w:ilvl w:val="0"/>
          <w:numId w:val="1"/>
        </w:numPr>
      </w:pPr>
      <w:r>
        <w:t xml:space="preserve">Use a 5mL </w:t>
      </w:r>
      <w:proofErr w:type="spellStart"/>
      <w:r>
        <w:t>syring</w:t>
      </w:r>
      <w:proofErr w:type="spellEnd"/>
      <w:r>
        <w:t xml:space="preserve"> to measure out 2.5mL of absolute ethanol into the flask, and use an adjustable pipette to measure out exactly 150uL of water into the flask.</w:t>
      </w:r>
    </w:p>
    <w:p w:rsidR="00B62C59" w:rsidRDefault="00B62C59" w:rsidP="00B62C59">
      <w:pPr>
        <w:pStyle w:val="ListParagraph"/>
        <w:numPr>
          <w:ilvl w:val="0"/>
          <w:numId w:val="1"/>
        </w:numPr>
      </w:pPr>
      <w:proofErr w:type="spellStart"/>
      <w:r>
        <w:t>Reaatch</w:t>
      </w:r>
      <w:proofErr w:type="spellEnd"/>
      <w:r>
        <w:t xml:space="preserve"> the round bottom flask to the apparatus</w:t>
      </w:r>
    </w:p>
    <w:p w:rsidR="00B62C59" w:rsidRDefault="00B62C59" w:rsidP="00B62C59">
      <w:pPr>
        <w:pStyle w:val="ListParagraph"/>
        <w:numPr>
          <w:ilvl w:val="0"/>
          <w:numId w:val="1"/>
        </w:numPr>
      </w:pPr>
      <w:r>
        <w:t>Begin stirring and heating.</w:t>
      </w:r>
    </w:p>
    <w:p w:rsidR="00B62C59" w:rsidRDefault="00B62C59" w:rsidP="00B62C59">
      <w:pPr>
        <w:pStyle w:val="ListParagraph"/>
        <w:numPr>
          <w:ilvl w:val="1"/>
          <w:numId w:val="1"/>
        </w:numPr>
      </w:pPr>
      <w:r>
        <w:t>About 60 should do it.</w:t>
      </w:r>
    </w:p>
    <w:p w:rsidR="00B62C59" w:rsidRDefault="00B62C59" w:rsidP="00B62C59">
      <w:pPr>
        <w:pStyle w:val="ListParagraph"/>
        <w:numPr>
          <w:ilvl w:val="0"/>
          <w:numId w:val="1"/>
        </w:numPr>
      </w:pPr>
      <w:r>
        <w:t xml:space="preserve">Prepare your alkyl halide for injection. </w:t>
      </w:r>
    </w:p>
    <w:p w:rsidR="00B62C59" w:rsidRDefault="00B62C59" w:rsidP="00B62C59">
      <w:pPr>
        <w:pStyle w:val="ListParagraph"/>
        <w:numPr>
          <w:ilvl w:val="0"/>
          <w:numId w:val="1"/>
        </w:numPr>
      </w:pPr>
      <w:r>
        <w:t>Main hood, pick up a beaker containing a vial of your substrate, a syringe, and a needle. Take the entire beaker back to your place</w:t>
      </w:r>
    </w:p>
    <w:p w:rsidR="00B62C59" w:rsidRDefault="00B62C59" w:rsidP="00B62C59">
      <w:pPr>
        <w:pStyle w:val="ListParagraph"/>
        <w:numPr>
          <w:ilvl w:val="0"/>
          <w:numId w:val="1"/>
        </w:numPr>
      </w:pPr>
      <w:r>
        <w:t xml:space="preserve">In order to find the mass of alkyl halide used, you are going to </w:t>
      </w:r>
      <w:proofErr w:type="spellStart"/>
      <w:r>
        <w:t>wiehg</w:t>
      </w:r>
      <w:proofErr w:type="spellEnd"/>
      <w:r>
        <w:t xml:space="preserve"> the syringe twice, once when it is full of alkyl halide, and once after it has been emptied.</w:t>
      </w:r>
    </w:p>
    <w:p w:rsidR="00B62C59" w:rsidRDefault="00B62C59" w:rsidP="00B62C59">
      <w:pPr>
        <w:pStyle w:val="ListParagraph"/>
        <w:numPr>
          <w:ilvl w:val="0"/>
          <w:numId w:val="1"/>
        </w:numPr>
      </w:pPr>
      <w:r>
        <w:t xml:space="preserve">Uncap the syringe and draw up approximately 0.1mL of substrate. </w:t>
      </w:r>
    </w:p>
    <w:p w:rsidR="00B62C59" w:rsidRDefault="00B62C59" w:rsidP="00B62C59">
      <w:pPr>
        <w:pStyle w:val="ListParagraph"/>
        <w:numPr>
          <w:ilvl w:val="1"/>
          <w:numId w:val="1"/>
        </w:numPr>
      </w:pPr>
      <w:r>
        <w:t xml:space="preserve">Recap the syringe so it doesn’t contaminate the scale. </w:t>
      </w:r>
    </w:p>
    <w:p w:rsidR="00B62C59" w:rsidRDefault="00B62C59" w:rsidP="00B62C59">
      <w:pPr>
        <w:pStyle w:val="ListParagraph"/>
        <w:numPr>
          <w:ilvl w:val="0"/>
          <w:numId w:val="1"/>
        </w:numPr>
      </w:pPr>
      <w:r>
        <w:t xml:space="preserve">Once the liquid in your round bottom flask has been boiling for several minutes and the solid completely dissolved, your apparatus is ready to use. </w:t>
      </w:r>
    </w:p>
    <w:p w:rsidR="00B62C59" w:rsidRDefault="00B62C59" w:rsidP="00B62C59">
      <w:pPr>
        <w:pStyle w:val="ListParagraph"/>
        <w:numPr>
          <w:ilvl w:val="0"/>
          <w:numId w:val="1"/>
        </w:numPr>
      </w:pPr>
      <w:r>
        <w:t xml:space="preserve">Remove the thermometer adapter from the </w:t>
      </w:r>
      <w:proofErr w:type="spellStart"/>
      <w:r>
        <w:t>buret</w:t>
      </w:r>
      <w:proofErr w:type="spellEnd"/>
    </w:p>
    <w:p w:rsidR="00B62C59" w:rsidRDefault="00B62C59" w:rsidP="00B62C59">
      <w:pPr>
        <w:pStyle w:val="ListParagraph"/>
        <w:numPr>
          <w:ilvl w:val="1"/>
          <w:numId w:val="1"/>
        </w:numPr>
      </w:pPr>
      <w:r>
        <w:t xml:space="preserve">Replace it and wait for 30-60 seconds for it to come to equilibrium </w:t>
      </w:r>
    </w:p>
    <w:p w:rsidR="00B62C59" w:rsidRDefault="00B62C59" w:rsidP="00B62C59">
      <w:pPr>
        <w:pStyle w:val="ListParagraph"/>
        <w:numPr>
          <w:ilvl w:val="1"/>
          <w:numId w:val="1"/>
        </w:numPr>
      </w:pPr>
      <w:r>
        <w:t xml:space="preserve">Slide the overflow </w:t>
      </w:r>
      <w:proofErr w:type="spellStart"/>
      <w:r>
        <w:t>buret</w:t>
      </w:r>
      <w:proofErr w:type="spellEnd"/>
      <w:r>
        <w:t xml:space="preserve"> down to equalize the water levels. </w:t>
      </w:r>
    </w:p>
    <w:p w:rsidR="00B62C59" w:rsidRDefault="00B62C59" w:rsidP="00B62C59">
      <w:pPr>
        <w:pStyle w:val="ListParagraph"/>
        <w:numPr>
          <w:ilvl w:val="1"/>
          <w:numId w:val="1"/>
        </w:numPr>
      </w:pPr>
      <w:r>
        <w:t xml:space="preserve">Record the initial reading on the gas collection </w:t>
      </w:r>
      <w:proofErr w:type="spellStart"/>
      <w:r>
        <w:t>buret</w:t>
      </w:r>
      <w:proofErr w:type="spellEnd"/>
      <w:r>
        <w:t>.</w:t>
      </w:r>
    </w:p>
    <w:p w:rsidR="00B62C59" w:rsidRDefault="00B62C59" w:rsidP="00B62C59">
      <w:pPr>
        <w:pStyle w:val="ListParagraph"/>
        <w:numPr>
          <w:ilvl w:val="0"/>
          <w:numId w:val="1"/>
        </w:numPr>
      </w:pPr>
      <w:r>
        <w:t xml:space="preserve">Uncap the needle and insert it through the rubber septum. </w:t>
      </w:r>
    </w:p>
    <w:p w:rsidR="00B62C59" w:rsidRDefault="00B62C59" w:rsidP="00B62C59">
      <w:pPr>
        <w:pStyle w:val="ListParagraph"/>
        <w:numPr>
          <w:ilvl w:val="1"/>
          <w:numId w:val="1"/>
        </w:numPr>
      </w:pPr>
      <w:r>
        <w:t>Do not inject the substrate yet</w:t>
      </w:r>
    </w:p>
    <w:p w:rsidR="00B62C59" w:rsidRDefault="00B62C59" w:rsidP="00B62C59">
      <w:pPr>
        <w:pStyle w:val="ListParagraph"/>
        <w:numPr>
          <w:ilvl w:val="0"/>
          <w:numId w:val="1"/>
        </w:numPr>
      </w:pPr>
      <w:r>
        <w:t xml:space="preserve">Inject the substrate into it and start timing. </w:t>
      </w:r>
    </w:p>
    <w:p w:rsidR="00B62C59" w:rsidRDefault="00B62C59" w:rsidP="00B62C59">
      <w:pPr>
        <w:pStyle w:val="ListParagraph"/>
        <w:numPr>
          <w:ilvl w:val="1"/>
          <w:numId w:val="1"/>
        </w:numPr>
      </w:pPr>
      <w:r>
        <w:t xml:space="preserve">Do not let the substrate run down the sides of the flaks or </w:t>
      </w:r>
      <w:proofErr w:type="spellStart"/>
      <w:r>
        <w:t>claisen</w:t>
      </w:r>
      <w:proofErr w:type="spellEnd"/>
      <w:r>
        <w:t xml:space="preserve"> adapter.</w:t>
      </w:r>
    </w:p>
    <w:p w:rsidR="00B62C59" w:rsidRDefault="00B62C59" w:rsidP="00B62C59">
      <w:pPr>
        <w:pStyle w:val="ListParagraph"/>
        <w:numPr>
          <w:ilvl w:val="2"/>
          <w:numId w:val="1"/>
        </w:numPr>
      </w:pPr>
      <w:r>
        <w:t>Delays the reaction</w:t>
      </w:r>
    </w:p>
    <w:p w:rsidR="00B62C59" w:rsidRDefault="00B62C59" w:rsidP="00B62C59">
      <w:pPr>
        <w:pStyle w:val="ListParagraph"/>
        <w:numPr>
          <w:ilvl w:val="0"/>
          <w:numId w:val="1"/>
        </w:numPr>
      </w:pPr>
      <w:r>
        <w:t>Withdraw the syringe and cap it, then measure the combined weight of the empty syringe, needle and cap.</w:t>
      </w:r>
    </w:p>
    <w:p w:rsidR="00B62C59" w:rsidRDefault="00B62C59" w:rsidP="00B62C59">
      <w:pPr>
        <w:pStyle w:val="ListParagraph"/>
        <w:numPr>
          <w:ilvl w:val="0"/>
          <w:numId w:val="1"/>
        </w:numPr>
      </w:pPr>
      <w:r>
        <w:t xml:space="preserve">As the reaction </w:t>
      </w:r>
      <w:proofErr w:type="spellStart"/>
      <w:r>
        <w:t>preoceeds</w:t>
      </w:r>
      <w:proofErr w:type="spellEnd"/>
      <w:r>
        <w:t xml:space="preserve">, gas will be released quickly at first and then it will slow </w:t>
      </w:r>
      <w:proofErr w:type="spellStart"/>
      <w:r>
        <w:t>donw</w:t>
      </w:r>
      <w:proofErr w:type="spellEnd"/>
      <w:r>
        <w:t>.</w:t>
      </w:r>
    </w:p>
    <w:p w:rsidR="00B62C59" w:rsidRDefault="00B62C59" w:rsidP="00B62C59">
      <w:pPr>
        <w:pStyle w:val="ListParagraph"/>
        <w:numPr>
          <w:ilvl w:val="0"/>
          <w:numId w:val="1"/>
        </w:numPr>
      </w:pPr>
      <w:r>
        <w:t>Continue to equalize the water levels</w:t>
      </w:r>
    </w:p>
    <w:p w:rsidR="00B62C59" w:rsidRDefault="00B62C59" w:rsidP="00B62C59">
      <w:pPr>
        <w:pStyle w:val="ListParagraph"/>
        <w:numPr>
          <w:ilvl w:val="0"/>
          <w:numId w:val="1"/>
        </w:numPr>
      </w:pPr>
      <w:r>
        <w:t xml:space="preserve">Once it has moved as far down as possible you can start to slide the gas collection </w:t>
      </w:r>
      <w:proofErr w:type="spellStart"/>
      <w:r>
        <w:t>buret</w:t>
      </w:r>
      <w:proofErr w:type="spellEnd"/>
      <w:r>
        <w:t xml:space="preserve"> upwards to achieve the same purpose. </w:t>
      </w:r>
    </w:p>
    <w:p w:rsidR="00B62C59" w:rsidRDefault="00B62C59" w:rsidP="00B62C59">
      <w:pPr>
        <w:pStyle w:val="ListParagraph"/>
        <w:numPr>
          <w:ilvl w:val="0"/>
          <w:numId w:val="1"/>
        </w:numPr>
      </w:pPr>
      <w:r>
        <w:t xml:space="preserve">At 30second intervals, take a volume reading from the gas collection </w:t>
      </w:r>
      <w:proofErr w:type="spellStart"/>
      <w:r>
        <w:t>buret</w:t>
      </w:r>
      <w:proofErr w:type="spellEnd"/>
      <w:r>
        <w:t xml:space="preserve"> and record it in your notebook. </w:t>
      </w:r>
    </w:p>
    <w:p w:rsidR="00B62C59" w:rsidRDefault="00B62C59" w:rsidP="00B62C59">
      <w:pPr>
        <w:pStyle w:val="ListParagraph"/>
        <w:numPr>
          <w:ilvl w:val="0"/>
          <w:numId w:val="1"/>
        </w:numPr>
      </w:pPr>
      <w:r>
        <w:t>Continue to take readings until the volume remains unchanged for 3 consecutive readings.</w:t>
      </w:r>
    </w:p>
    <w:p w:rsidR="00B62C59" w:rsidRDefault="00B62C59" w:rsidP="00B62C59">
      <w:pPr>
        <w:pStyle w:val="ListParagraph"/>
        <w:numPr>
          <w:ilvl w:val="0"/>
          <w:numId w:val="1"/>
        </w:numPr>
      </w:pPr>
      <w:r>
        <w:t xml:space="preserve">Disconnect the gas hose form the </w:t>
      </w:r>
      <w:proofErr w:type="spellStart"/>
      <w:r>
        <w:t>claisen</w:t>
      </w:r>
      <w:proofErr w:type="spellEnd"/>
      <w:r>
        <w:t xml:space="preserve"> adapter, then raise your reaction apparatus up the ring stand and allow the round bottom flask to cool for several minutes</w:t>
      </w:r>
    </w:p>
    <w:p w:rsidR="00B62C59" w:rsidRDefault="00B62C59" w:rsidP="00B62C59">
      <w:pPr>
        <w:pStyle w:val="ListParagraph"/>
        <w:numPr>
          <w:ilvl w:val="0"/>
          <w:numId w:val="1"/>
        </w:numPr>
      </w:pPr>
      <w:r>
        <w:t xml:space="preserve">Then empty it into the </w:t>
      </w:r>
      <w:proofErr w:type="spellStart"/>
      <w:r>
        <w:t>rganic</w:t>
      </w:r>
      <w:proofErr w:type="spellEnd"/>
      <w:r>
        <w:t xml:space="preserve"> water and rinse it with acetone. </w:t>
      </w:r>
    </w:p>
    <w:p w:rsidR="00B62C59" w:rsidRDefault="00876A29" w:rsidP="00B62C59">
      <w:pPr>
        <w:pStyle w:val="ListParagraph"/>
        <w:numPr>
          <w:ilvl w:val="0"/>
          <w:numId w:val="1"/>
        </w:numPr>
      </w:pPr>
      <w:r>
        <w:t>Repeat the experiment with the same substrate.</w:t>
      </w:r>
    </w:p>
    <w:p w:rsidR="00876A29" w:rsidRDefault="00876A29" w:rsidP="00B62C59">
      <w:pPr>
        <w:pStyle w:val="ListParagraph"/>
        <w:numPr>
          <w:ilvl w:val="0"/>
          <w:numId w:val="1"/>
        </w:numPr>
      </w:pPr>
      <w:r>
        <w:t xml:space="preserve">Put the syringe and vial back into the beaker and return the entire beaker to the hood for the next group to use. Bring the beaker containing your second substrate back to your bench and repeat the entire lab with this substrate. </w:t>
      </w:r>
      <w:bookmarkStart w:id="0" w:name="_GoBack"/>
      <w:bookmarkEnd w:id="0"/>
    </w:p>
    <w:sectPr w:rsidR="00876A29" w:rsidSect="008570D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C59" w:rsidRDefault="00B62C59" w:rsidP="005D3F0B">
      <w:r>
        <w:separator/>
      </w:r>
    </w:p>
  </w:endnote>
  <w:endnote w:type="continuationSeparator" w:id="0">
    <w:p w:rsidR="00B62C59" w:rsidRDefault="00B62C59" w:rsidP="005D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C59" w:rsidRDefault="00B62C59" w:rsidP="005D3F0B">
      <w:r>
        <w:separator/>
      </w:r>
    </w:p>
  </w:footnote>
  <w:footnote w:type="continuationSeparator" w:id="0">
    <w:p w:rsidR="00B62C59" w:rsidRDefault="00B62C59" w:rsidP="005D3F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C59" w:rsidRDefault="00B62C59">
    <w:pPr>
      <w:pStyle w:val="Header"/>
    </w:pPr>
    <w:r>
      <w:t>Nishesh Shukla</w:t>
    </w:r>
  </w:p>
  <w:p w:rsidR="00B62C59" w:rsidRDefault="00B62C59">
    <w:pPr>
      <w:pStyle w:val="Header"/>
    </w:pPr>
    <w:r>
      <w:t>CHEM 3321 – 133</w:t>
    </w:r>
  </w:p>
  <w:p w:rsidR="00B62C59" w:rsidRDefault="00B62C59">
    <w:pPr>
      <w:pStyle w:val="Header"/>
    </w:pPr>
    <w:r>
      <w:t>11/19/2013</w:t>
    </w:r>
  </w:p>
  <w:p w:rsidR="00B62C59" w:rsidRDefault="00B62C59">
    <w:pPr>
      <w:pStyle w:val="Header"/>
    </w:pPr>
    <w:proofErr w:type="spellStart"/>
    <w:r>
      <w:t>Exp</w:t>
    </w:r>
    <w:proofErr w:type="spellEnd"/>
    <w:r>
      <w:t xml:space="preserve"> #11</w:t>
    </w:r>
  </w:p>
  <w:p w:rsidR="00B62C59" w:rsidRDefault="00B62C59">
    <w:pPr>
      <w:pStyle w:val="Header"/>
    </w:pPr>
    <w:r>
      <w:t>Elimination kinetics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02F41"/>
    <w:multiLevelType w:val="hybridMultilevel"/>
    <w:tmpl w:val="2E280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0B"/>
    <w:rsid w:val="003B653D"/>
    <w:rsid w:val="005D3F0B"/>
    <w:rsid w:val="008570D6"/>
    <w:rsid w:val="00876A29"/>
    <w:rsid w:val="00B62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572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F0B"/>
    <w:pPr>
      <w:tabs>
        <w:tab w:val="center" w:pos="4320"/>
        <w:tab w:val="right" w:pos="8640"/>
      </w:tabs>
    </w:pPr>
  </w:style>
  <w:style w:type="character" w:customStyle="1" w:styleId="HeaderChar">
    <w:name w:val="Header Char"/>
    <w:basedOn w:val="DefaultParagraphFont"/>
    <w:link w:val="Header"/>
    <w:uiPriority w:val="99"/>
    <w:rsid w:val="005D3F0B"/>
  </w:style>
  <w:style w:type="paragraph" w:styleId="Footer">
    <w:name w:val="footer"/>
    <w:basedOn w:val="Normal"/>
    <w:link w:val="FooterChar"/>
    <w:uiPriority w:val="99"/>
    <w:unhideWhenUsed/>
    <w:rsid w:val="005D3F0B"/>
    <w:pPr>
      <w:tabs>
        <w:tab w:val="center" w:pos="4320"/>
        <w:tab w:val="right" w:pos="8640"/>
      </w:tabs>
    </w:pPr>
  </w:style>
  <w:style w:type="character" w:customStyle="1" w:styleId="FooterChar">
    <w:name w:val="Footer Char"/>
    <w:basedOn w:val="DefaultParagraphFont"/>
    <w:link w:val="Footer"/>
    <w:uiPriority w:val="99"/>
    <w:rsid w:val="005D3F0B"/>
  </w:style>
  <w:style w:type="table" w:styleId="TableGrid">
    <w:name w:val="Table Grid"/>
    <w:basedOn w:val="TableNormal"/>
    <w:uiPriority w:val="59"/>
    <w:rsid w:val="005D3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F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F0B"/>
    <w:pPr>
      <w:tabs>
        <w:tab w:val="center" w:pos="4320"/>
        <w:tab w:val="right" w:pos="8640"/>
      </w:tabs>
    </w:pPr>
  </w:style>
  <w:style w:type="character" w:customStyle="1" w:styleId="HeaderChar">
    <w:name w:val="Header Char"/>
    <w:basedOn w:val="DefaultParagraphFont"/>
    <w:link w:val="Header"/>
    <w:uiPriority w:val="99"/>
    <w:rsid w:val="005D3F0B"/>
  </w:style>
  <w:style w:type="paragraph" w:styleId="Footer">
    <w:name w:val="footer"/>
    <w:basedOn w:val="Normal"/>
    <w:link w:val="FooterChar"/>
    <w:uiPriority w:val="99"/>
    <w:unhideWhenUsed/>
    <w:rsid w:val="005D3F0B"/>
    <w:pPr>
      <w:tabs>
        <w:tab w:val="center" w:pos="4320"/>
        <w:tab w:val="right" w:pos="8640"/>
      </w:tabs>
    </w:pPr>
  </w:style>
  <w:style w:type="character" w:customStyle="1" w:styleId="FooterChar">
    <w:name w:val="Footer Char"/>
    <w:basedOn w:val="DefaultParagraphFont"/>
    <w:link w:val="Footer"/>
    <w:uiPriority w:val="99"/>
    <w:rsid w:val="005D3F0B"/>
  </w:style>
  <w:style w:type="table" w:styleId="TableGrid">
    <w:name w:val="Table Grid"/>
    <w:basedOn w:val="TableNormal"/>
    <w:uiPriority w:val="59"/>
    <w:rsid w:val="005D3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3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733</Words>
  <Characters>4181</Characters>
  <Application>Microsoft Macintosh Word</Application>
  <DocSecurity>0</DocSecurity>
  <Lines>34</Lines>
  <Paragraphs>9</Paragraphs>
  <ScaleCrop>false</ScaleCrop>
  <Company>CU Boulder</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1</cp:revision>
  <dcterms:created xsi:type="dcterms:W3CDTF">2013-11-19T18:09:00Z</dcterms:created>
  <dcterms:modified xsi:type="dcterms:W3CDTF">2013-11-19T18:41:00Z</dcterms:modified>
</cp:coreProperties>
</file>