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C9B76" w14:textId="77777777" w:rsidR="00952BC7" w:rsidRDefault="00952BC7" w:rsidP="00952BC7">
      <w:pPr>
        <w:tabs>
          <w:tab w:val="left" w:pos="1360"/>
        </w:tabs>
        <w:jc w:val="center"/>
        <w:rPr>
          <w:b/>
          <w:u w:val="single"/>
        </w:rPr>
      </w:pPr>
      <w:r>
        <w:rPr>
          <w:b/>
          <w:u w:val="single"/>
        </w:rPr>
        <w:t>Crystallization: Purification of Crude Benzoic Acid and Phenanthrene</w:t>
      </w:r>
    </w:p>
    <w:p w14:paraId="3014BD68" w14:textId="77777777" w:rsidR="00952BC7" w:rsidRPr="00952BC7" w:rsidRDefault="00952BC7" w:rsidP="00952BC7">
      <w:pPr>
        <w:tabs>
          <w:tab w:val="left" w:pos="1360"/>
        </w:tabs>
        <w:jc w:val="center"/>
        <w:rPr>
          <w:b/>
          <w:u w:val="single"/>
        </w:rPr>
      </w:pPr>
    </w:p>
    <w:p w14:paraId="26B319D2" w14:textId="77777777" w:rsidR="00952BC7" w:rsidRDefault="00952BC7" w:rsidP="00952BC7">
      <w:pPr>
        <w:rPr>
          <w:b/>
        </w:rPr>
      </w:pPr>
      <w:r w:rsidRPr="00952BC7">
        <w:rPr>
          <w:b/>
        </w:rPr>
        <w:t>Introduction</w:t>
      </w:r>
    </w:p>
    <w:p w14:paraId="3FF25B5D" w14:textId="7932767A" w:rsidR="002E5683" w:rsidRPr="002E5683" w:rsidRDefault="002E5683" w:rsidP="00952BC7">
      <w:r>
        <w:t>In this lab the main purpose</w:t>
      </w:r>
      <w:r w:rsidR="000C2E92">
        <w:t xml:space="preserve"> of this particular lab experiment is to recrystallize benzoic acid and phenanthrene, which was separated in the previous lab experiment. The Benzoic acid would be recrystallized by the use of hexanes while the solvent pair of ethanol and water would recrystallize phenanthrene. The main purpose of the crystallization technique is that its main purpose is the purification of the compounds that were solids at room temperature. Thus, the theory being, that during the process the molecules are deposited from the saturated solution and then according to what shapes they are made of, they fit into crystal lattices. Dissolving a compound in a hot solvent/solvent mixture and then allowing the solution to cool down can do it. Due to the low solubility, thanks to the solvents chosen, it will form crystals in the solutions at lower temperatures.</w:t>
      </w:r>
    </w:p>
    <w:p w14:paraId="4FA7E2F7" w14:textId="77777777" w:rsidR="00952BC7" w:rsidRPr="00952BC7" w:rsidRDefault="00952BC7" w:rsidP="00952BC7"/>
    <w:p w14:paraId="76BAF1F2" w14:textId="77777777" w:rsidR="00952BC7" w:rsidRDefault="00952BC7" w:rsidP="00952BC7"/>
    <w:p w14:paraId="7CE0D768" w14:textId="77777777" w:rsidR="003D1B97" w:rsidRDefault="00952BC7" w:rsidP="00952BC7">
      <w:r>
        <w:rPr>
          <w:noProof/>
        </w:rPr>
        <w:drawing>
          <wp:inline distT="0" distB="0" distL="0" distR="0" wp14:anchorId="218FCAB2" wp14:editId="1C7AAA12">
            <wp:extent cx="5291694" cy="40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771" cy="4064827"/>
                    </a:xfrm>
                    <a:prstGeom prst="rect">
                      <a:avLst/>
                    </a:prstGeom>
                    <a:noFill/>
                    <a:ln>
                      <a:noFill/>
                    </a:ln>
                  </pic:spPr>
                </pic:pic>
              </a:graphicData>
            </a:graphic>
          </wp:inline>
        </w:drawing>
      </w:r>
    </w:p>
    <w:p w14:paraId="1BFEF154" w14:textId="77777777" w:rsidR="000C2E92" w:rsidRDefault="000C2E92" w:rsidP="00952BC7"/>
    <w:p w14:paraId="1E7CF304" w14:textId="77777777" w:rsidR="000C2E92" w:rsidRDefault="000C2E92" w:rsidP="00952BC7"/>
    <w:p w14:paraId="3A83AF94" w14:textId="77777777" w:rsidR="000C2E92" w:rsidRDefault="000C2E92" w:rsidP="00952BC7"/>
    <w:p w14:paraId="58B4B2C8" w14:textId="77777777" w:rsidR="002E5683" w:rsidRDefault="002E5683" w:rsidP="00952BC7"/>
    <w:p w14:paraId="273B8231" w14:textId="77777777" w:rsidR="002E5683" w:rsidRDefault="002E5683" w:rsidP="00952BC7">
      <w:pPr>
        <w:rPr>
          <w:b/>
        </w:rPr>
      </w:pPr>
      <w:r>
        <w:rPr>
          <w:b/>
        </w:rPr>
        <w:t>Physical Data and Hazards:</w:t>
      </w:r>
    </w:p>
    <w:tbl>
      <w:tblPr>
        <w:tblStyle w:val="TableGrid"/>
        <w:tblW w:w="0" w:type="auto"/>
        <w:tblLook w:val="04A0" w:firstRow="1" w:lastRow="0" w:firstColumn="1" w:lastColumn="0" w:noHBand="0" w:noVBand="1"/>
      </w:tblPr>
      <w:tblGrid>
        <w:gridCol w:w="1626"/>
        <w:gridCol w:w="1457"/>
        <w:gridCol w:w="1438"/>
        <w:gridCol w:w="1434"/>
        <w:gridCol w:w="1439"/>
        <w:gridCol w:w="1462"/>
      </w:tblGrid>
      <w:tr w:rsidR="0058704F" w14:paraId="4C63EAFB" w14:textId="77777777" w:rsidTr="0058704F">
        <w:tc>
          <w:tcPr>
            <w:tcW w:w="1476" w:type="dxa"/>
          </w:tcPr>
          <w:p w14:paraId="30FE5BFB" w14:textId="77777777" w:rsidR="0058704F" w:rsidRPr="00AE12EC" w:rsidRDefault="0058704F" w:rsidP="000C2E92">
            <w:pPr>
              <w:rPr>
                <w:b/>
                <w:sz w:val="22"/>
                <w:szCs w:val="22"/>
              </w:rPr>
            </w:pPr>
            <w:r w:rsidRPr="00AE12EC">
              <w:rPr>
                <w:b/>
                <w:sz w:val="22"/>
                <w:szCs w:val="22"/>
              </w:rPr>
              <w:t>Chemical Formula &amp; Name</w:t>
            </w:r>
          </w:p>
        </w:tc>
        <w:tc>
          <w:tcPr>
            <w:tcW w:w="1476" w:type="dxa"/>
          </w:tcPr>
          <w:p w14:paraId="291B7F48" w14:textId="77777777" w:rsidR="0058704F" w:rsidRPr="00AE12EC" w:rsidRDefault="0058704F" w:rsidP="000C2E92">
            <w:pPr>
              <w:rPr>
                <w:b/>
                <w:sz w:val="22"/>
                <w:szCs w:val="22"/>
              </w:rPr>
            </w:pPr>
            <w:r>
              <w:rPr>
                <w:b/>
                <w:sz w:val="22"/>
                <w:szCs w:val="22"/>
              </w:rPr>
              <w:t>Molecular Weight (g/</w:t>
            </w:r>
            <w:proofErr w:type="spellStart"/>
            <w:r>
              <w:rPr>
                <w:b/>
                <w:sz w:val="22"/>
                <w:szCs w:val="22"/>
              </w:rPr>
              <w:t>mol</w:t>
            </w:r>
            <w:proofErr w:type="spellEnd"/>
            <w:r>
              <w:rPr>
                <w:b/>
                <w:sz w:val="22"/>
                <w:szCs w:val="22"/>
              </w:rPr>
              <w:t>)</w:t>
            </w:r>
          </w:p>
        </w:tc>
        <w:tc>
          <w:tcPr>
            <w:tcW w:w="1476" w:type="dxa"/>
          </w:tcPr>
          <w:p w14:paraId="1EEEB17E" w14:textId="77777777" w:rsidR="0058704F" w:rsidRPr="00AE12EC" w:rsidRDefault="0058704F" w:rsidP="000C2E92">
            <w:pPr>
              <w:rPr>
                <w:b/>
                <w:sz w:val="22"/>
                <w:szCs w:val="22"/>
              </w:rPr>
            </w:pPr>
            <w:r>
              <w:rPr>
                <w:b/>
                <w:sz w:val="22"/>
                <w:szCs w:val="22"/>
              </w:rPr>
              <w:t>Melting Point (C)</w:t>
            </w:r>
          </w:p>
        </w:tc>
        <w:tc>
          <w:tcPr>
            <w:tcW w:w="1476" w:type="dxa"/>
          </w:tcPr>
          <w:p w14:paraId="461BFB6D" w14:textId="77777777" w:rsidR="0058704F" w:rsidRPr="00AE12EC" w:rsidRDefault="0058704F" w:rsidP="000C2E92">
            <w:pPr>
              <w:rPr>
                <w:b/>
                <w:sz w:val="22"/>
                <w:szCs w:val="22"/>
              </w:rPr>
            </w:pPr>
            <w:r>
              <w:rPr>
                <w:b/>
                <w:sz w:val="22"/>
                <w:szCs w:val="22"/>
              </w:rPr>
              <w:t>Boiling Point (C)</w:t>
            </w:r>
          </w:p>
        </w:tc>
        <w:tc>
          <w:tcPr>
            <w:tcW w:w="1476" w:type="dxa"/>
          </w:tcPr>
          <w:p w14:paraId="3A895778" w14:textId="77777777" w:rsidR="0058704F" w:rsidRPr="00AE12EC" w:rsidRDefault="0058704F" w:rsidP="000C2E92">
            <w:pPr>
              <w:rPr>
                <w:b/>
                <w:sz w:val="22"/>
                <w:szCs w:val="22"/>
              </w:rPr>
            </w:pPr>
            <w:r>
              <w:rPr>
                <w:b/>
                <w:sz w:val="22"/>
                <w:szCs w:val="22"/>
              </w:rPr>
              <w:t>Density (g/cm</w:t>
            </w:r>
            <w:r>
              <w:rPr>
                <w:b/>
                <w:sz w:val="22"/>
                <w:szCs w:val="22"/>
                <w:vertAlign w:val="superscript"/>
              </w:rPr>
              <w:t>3</w:t>
            </w:r>
            <w:r>
              <w:rPr>
                <w:b/>
                <w:sz w:val="22"/>
                <w:szCs w:val="22"/>
              </w:rPr>
              <w:t>)</w:t>
            </w:r>
          </w:p>
        </w:tc>
        <w:tc>
          <w:tcPr>
            <w:tcW w:w="1476" w:type="dxa"/>
          </w:tcPr>
          <w:p w14:paraId="41ED6C63" w14:textId="77777777" w:rsidR="0058704F" w:rsidRPr="00AE12EC" w:rsidRDefault="0058704F" w:rsidP="000C2E92">
            <w:pPr>
              <w:rPr>
                <w:b/>
                <w:sz w:val="22"/>
                <w:szCs w:val="22"/>
              </w:rPr>
            </w:pPr>
            <w:r>
              <w:rPr>
                <w:b/>
                <w:sz w:val="22"/>
                <w:szCs w:val="22"/>
              </w:rPr>
              <w:t>Hazards</w:t>
            </w:r>
          </w:p>
        </w:tc>
      </w:tr>
      <w:tr w:rsidR="0058704F" w14:paraId="1F3AA94D" w14:textId="77777777" w:rsidTr="0058704F">
        <w:tc>
          <w:tcPr>
            <w:tcW w:w="1476" w:type="dxa"/>
          </w:tcPr>
          <w:p w14:paraId="303A70EF" w14:textId="77777777" w:rsidR="0058704F" w:rsidRPr="00AE12EC" w:rsidRDefault="0058704F" w:rsidP="000C2E92">
            <w:pPr>
              <w:rPr>
                <w:i/>
              </w:rPr>
            </w:pPr>
            <w:r w:rsidRPr="00AE12EC">
              <w:rPr>
                <w:i/>
              </w:rPr>
              <w:t>Benzoic Acid</w:t>
            </w:r>
          </w:p>
        </w:tc>
        <w:tc>
          <w:tcPr>
            <w:tcW w:w="1476" w:type="dxa"/>
          </w:tcPr>
          <w:p w14:paraId="4D0B3AD1" w14:textId="77777777" w:rsidR="0058704F" w:rsidRPr="00AE12EC" w:rsidRDefault="0058704F" w:rsidP="000C2E92">
            <w:pPr>
              <w:rPr>
                <w:sz w:val="22"/>
                <w:szCs w:val="22"/>
              </w:rPr>
            </w:pPr>
            <w:r w:rsidRPr="00AE12EC">
              <w:rPr>
                <w:sz w:val="22"/>
                <w:szCs w:val="22"/>
              </w:rPr>
              <w:t>122.12</w:t>
            </w:r>
          </w:p>
        </w:tc>
        <w:tc>
          <w:tcPr>
            <w:tcW w:w="1476" w:type="dxa"/>
          </w:tcPr>
          <w:p w14:paraId="42DC5465" w14:textId="77777777" w:rsidR="0058704F" w:rsidRPr="00AE12EC" w:rsidRDefault="0058704F" w:rsidP="000C2E92">
            <w:pPr>
              <w:rPr>
                <w:sz w:val="22"/>
                <w:szCs w:val="22"/>
              </w:rPr>
            </w:pPr>
            <w:r>
              <w:rPr>
                <w:sz w:val="22"/>
                <w:szCs w:val="22"/>
              </w:rPr>
              <w:t>122.41</w:t>
            </w:r>
          </w:p>
        </w:tc>
        <w:tc>
          <w:tcPr>
            <w:tcW w:w="1476" w:type="dxa"/>
          </w:tcPr>
          <w:p w14:paraId="199E72D2" w14:textId="77777777" w:rsidR="0058704F" w:rsidRPr="00AE12EC" w:rsidRDefault="0058704F" w:rsidP="000C2E92">
            <w:pPr>
              <w:rPr>
                <w:sz w:val="22"/>
                <w:szCs w:val="22"/>
              </w:rPr>
            </w:pPr>
            <w:r>
              <w:rPr>
                <w:sz w:val="22"/>
                <w:szCs w:val="22"/>
              </w:rPr>
              <w:t>249.2</w:t>
            </w:r>
          </w:p>
        </w:tc>
        <w:tc>
          <w:tcPr>
            <w:tcW w:w="1476" w:type="dxa"/>
          </w:tcPr>
          <w:p w14:paraId="6EA7AABE" w14:textId="77777777" w:rsidR="0058704F" w:rsidRPr="00AE12EC" w:rsidRDefault="0058704F" w:rsidP="000C2E92">
            <w:pPr>
              <w:rPr>
                <w:sz w:val="22"/>
                <w:szCs w:val="22"/>
              </w:rPr>
            </w:pPr>
            <w:r>
              <w:rPr>
                <w:sz w:val="22"/>
                <w:szCs w:val="22"/>
              </w:rPr>
              <w:t>1.27</w:t>
            </w:r>
          </w:p>
        </w:tc>
        <w:tc>
          <w:tcPr>
            <w:tcW w:w="1476" w:type="dxa"/>
          </w:tcPr>
          <w:p w14:paraId="314E2DAA" w14:textId="77777777" w:rsidR="0058704F" w:rsidRPr="00AE12EC" w:rsidRDefault="0058704F" w:rsidP="000C2E92">
            <w:pPr>
              <w:rPr>
                <w:sz w:val="22"/>
                <w:szCs w:val="22"/>
              </w:rPr>
            </w:pPr>
            <w:r>
              <w:rPr>
                <w:sz w:val="22"/>
                <w:szCs w:val="22"/>
              </w:rPr>
              <w:t>Irritant</w:t>
            </w:r>
          </w:p>
        </w:tc>
      </w:tr>
      <w:tr w:rsidR="0058704F" w14:paraId="6BD1D456" w14:textId="77777777" w:rsidTr="0058704F">
        <w:tc>
          <w:tcPr>
            <w:tcW w:w="1476" w:type="dxa"/>
          </w:tcPr>
          <w:p w14:paraId="287DC0F2" w14:textId="77777777" w:rsidR="0058704F" w:rsidRPr="00AE12EC" w:rsidRDefault="0058704F" w:rsidP="000C2E92">
            <w:pPr>
              <w:rPr>
                <w:i/>
              </w:rPr>
            </w:pPr>
            <w:r w:rsidRPr="00AE12EC">
              <w:rPr>
                <w:i/>
              </w:rPr>
              <w:t>Phenanthrene</w:t>
            </w:r>
          </w:p>
        </w:tc>
        <w:tc>
          <w:tcPr>
            <w:tcW w:w="1476" w:type="dxa"/>
          </w:tcPr>
          <w:p w14:paraId="7B5FD2CF" w14:textId="77777777" w:rsidR="0058704F" w:rsidRPr="00AE12EC" w:rsidRDefault="0058704F" w:rsidP="000C2E92">
            <w:pPr>
              <w:rPr>
                <w:sz w:val="22"/>
                <w:szCs w:val="22"/>
              </w:rPr>
            </w:pPr>
            <w:r>
              <w:rPr>
                <w:sz w:val="22"/>
                <w:szCs w:val="22"/>
              </w:rPr>
              <w:t>178.23</w:t>
            </w:r>
          </w:p>
        </w:tc>
        <w:tc>
          <w:tcPr>
            <w:tcW w:w="1476" w:type="dxa"/>
          </w:tcPr>
          <w:p w14:paraId="262759AB" w14:textId="77777777" w:rsidR="0058704F" w:rsidRPr="00AE12EC" w:rsidRDefault="0058704F" w:rsidP="000C2E92">
            <w:pPr>
              <w:rPr>
                <w:sz w:val="22"/>
                <w:szCs w:val="22"/>
              </w:rPr>
            </w:pPr>
            <w:r>
              <w:rPr>
                <w:sz w:val="22"/>
                <w:szCs w:val="22"/>
              </w:rPr>
              <w:t>101</w:t>
            </w:r>
          </w:p>
        </w:tc>
        <w:tc>
          <w:tcPr>
            <w:tcW w:w="1476" w:type="dxa"/>
          </w:tcPr>
          <w:p w14:paraId="4EA7C25F" w14:textId="77777777" w:rsidR="0058704F" w:rsidRPr="00AE12EC" w:rsidRDefault="0058704F" w:rsidP="000C2E92">
            <w:pPr>
              <w:rPr>
                <w:sz w:val="22"/>
                <w:szCs w:val="22"/>
              </w:rPr>
            </w:pPr>
            <w:r>
              <w:rPr>
                <w:sz w:val="22"/>
                <w:szCs w:val="22"/>
              </w:rPr>
              <w:t>340.0</w:t>
            </w:r>
          </w:p>
        </w:tc>
        <w:tc>
          <w:tcPr>
            <w:tcW w:w="1476" w:type="dxa"/>
          </w:tcPr>
          <w:p w14:paraId="14D89AC5" w14:textId="77777777" w:rsidR="0058704F" w:rsidRPr="00AE12EC" w:rsidRDefault="0058704F" w:rsidP="000C2E92">
            <w:pPr>
              <w:rPr>
                <w:sz w:val="22"/>
                <w:szCs w:val="22"/>
              </w:rPr>
            </w:pPr>
            <w:r>
              <w:rPr>
                <w:sz w:val="22"/>
                <w:szCs w:val="22"/>
              </w:rPr>
              <w:t>1.18</w:t>
            </w:r>
          </w:p>
        </w:tc>
        <w:tc>
          <w:tcPr>
            <w:tcW w:w="1476" w:type="dxa"/>
          </w:tcPr>
          <w:p w14:paraId="54B62C64" w14:textId="77777777" w:rsidR="0058704F" w:rsidRPr="00AE12EC" w:rsidRDefault="0058704F" w:rsidP="000C2E92">
            <w:pPr>
              <w:rPr>
                <w:sz w:val="22"/>
                <w:szCs w:val="22"/>
              </w:rPr>
            </w:pPr>
            <w:r>
              <w:rPr>
                <w:sz w:val="22"/>
                <w:szCs w:val="22"/>
              </w:rPr>
              <w:t>Moderate health hazard</w:t>
            </w:r>
          </w:p>
        </w:tc>
      </w:tr>
      <w:tr w:rsidR="0058704F" w14:paraId="16DC34C3" w14:textId="77777777" w:rsidTr="0058704F">
        <w:tc>
          <w:tcPr>
            <w:tcW w:w="1476" w:type="dxa"/>
          </w:tcPr>
          <w:p w14:paraId="6BCBE98A" w14:textId="77777777" w:rsidR="0058704F" w:rsidRPr="00AE12EC" w:rsidRDefault="0058704F" w:rsidP="000C2E92">
            <w:pPr>
              <w:rPr>
                <w:i/>
              </w:rPr>
            </w:pPr>
            <w:r>
              <w:rPr>
                <w:i/>
              </w:rPr>
              <w:t>Water</w:t>
            </w:r>
          </w:p>
        </w:tc>
        <w:tc>
          <w:tcPr>
            <w:tcW w:w="1476" w:type="dxa"/>
          </w:tcPr>
          <w:p w14:paraId="08CB4E8B" w14:textId="77777777" w:rsidR="0058704F" w:rsidRPr="00AE12EC" w:rsidRDefault="0058704F" w:rsidP="000C2E92">
            <w:pPr>
              <w:rPr>
                <w:sz w:val="22"/>
                <w:szCs w:val="22"/>
              </w:rPr>
            </w:pPr>
            <w:r>
              <w:rPr>
                <w:sz w:val="22"/>
                <w:szCs w:val="22"/>
              </w:rPr>
              <w:t>18.02</w:t>
            </w:r>
          </w:p>
        </w:tc>
        <w:tc>
          <w:tcPr>
            <w:tcW w:w="1476" w:type="dxa"/>
          </w:tcPr>
          <w:p w14:paraId="7A90E443" w14:textId="77777777" w:rsidR="0058704F" w:rsidRPr="00AE12EC" w:rsidRDefault="0058704F" w:rsidP="000C2E92">
            <w:pPr>
              <w:rPr>
                <w:sz w:val="22"/>
                <w:szCs w:val="22"/>
              </w:rPr>
            </w:pPr>
            <w:r>
              <w:rPr>
                <w:sz w:val="22"/>
                <w:szCs w:val="22"/>
              </w:rPr>
              <w:t>0</w:t>
            </w:r>
          </w:p>
        </w:tc>
        <w:tc>
          <w:tcPr>
            <w:tcW w:w="1476" w:type="dxa"/>
          </w:tcPr>
          <w:p w14:paraId="2391E044" w14:textId="77777777" w:rsidR="0058704F" w:rsidRPr="00AE12EC" w:rsidRDefault="0058704F" w:rsidP="000C2E92">
            <w:pPr>
              <w:rPr>
                <w:sz w:val="22"/>
                <w:szCs w:val="22"/>
              </w:rPr>
            </w:pPr>
            <w:r>
              <w:rPr>
                <w:sz w:val="22"/>
                <w:szCs w:val="22"/>
              </w:rPr>
              <w:t>100</w:t>
            </w:r>
          </w:p>
        </w:tc>
        <w:tc>
          <w:tcPr>
            <w:tcW w:w="1476" w:type="dxa"/>
          </w:tcPr>
          <w:p w14:paraId="2E556958" w14:textId="77777777" w:rsidR="0058704F" w:rsidRPr="00AE12EC" w:rsidRDefault="0058704F" w:rsidP="000C2E92">
            <w:pPr>
              <w:rPr>
                <w:sz w:val="22"/>
                <w:szCs w:val="22"/>
              </w:rPr>
            </w:pPr>
            <w:r>
              <w:rPr>
                <w:sz w:val="22"/>
                <w:szCs w:val="22"/>
              </w:rPr>
              <w:t>1.00</w:t>
            </w:r>
          </w:p>
        </w:tc>
        <w:tc>
          <w:tcPr>
            <w:tcW w:w="1476" w:type="dxa"/>
          </w:tcPr>
          <w:p w14:paraId="1DB72A3D" w14:textId="77777777" w:rsidR="0058704F" w:rsidRPr="00AE12EC" w:rsidRDefault="0058704F" w:rsidP="000C2E92">
            <w:pPr>
              <w:rPr>
                <w:sz w:val="22"/>
                <w:szCs w:val="22"/>
              </w:rPr>
            </w:pPr>
            <w:r>
              <w:rPr>
                <w:sz w:val="22"/>
                <w:szCs w:val="22"/>
              </w:rPr>
              <w:t>If inhaled, can be toxic in excess quantities</w:t>
            </w:r>
          </w:p>
        </w:tc>
      </w:tr>
      <w:tr w:rsidR="0058704F" w14:paraId="36921AF1" w14:textId="77777777" w:rsidTr="0058704F">
        <w:tc>
          <w:tcPr>
            <w:tcW w:w="1476" w:type="dxa"/>
          </w:tcPr>
          <w:p w14:paraId="18E0E513" w14:textId="77777777" w:rsidR="0058704F" w:rsidRPr="00AE12EC" w:rsidRDefault="0058704F" w:rsidP="000C2E92">
            <w:pPr>
              <w:rPr>
                <w:i/>
              </w:rPr>
            </w:pPr>
            <w:r>
              <w:rPr>
                <w:i/>
              </w:rPr>
              <w:t>Hexanes</w:t>
            </w:r>
          </w:p>
        </w:tc>
        <w:tc>
          <w:tcPr>
            <w:tcW w:w="1476" w:type="dxa"/>
          </w:tcPr>
          <w:p w14:paraId="06C0C147" w14:textId="77777777" w:rsidR="0058704F" w:rsidRPr="00AE12EC" w:rsidRDefault="0058704F" w:rsidP="000C2E92">
            <w:pPr>
              <w:rPr>
                <w:sz w:val="22"/>
                <w:szCs w:val="22"/>
              </w:rPr>
            </w:pPr>
            <w:r>
              <w:rPr>
                <w:sz w:val="22"/>
                <w:szCs w:val="22"/>
              </w:rPr>
              <w:t>86.18</w:t>
            </w:r>
          </w:p>
        </w:tc>
        <w:tc>
          <w:tcPr>
            <w:tcW w:w="1476" w:type="dxa"/>
          </w:tcPr>
          <w:p w14:paraId="2BC37D30" w14:textId="77777777" w:rsidR="0058704F" w:rsidRPr="00AE12EC" w:rsidRDefault="0058704F" w:rsidP="000C2E92">
            <w:pPr>
              <w:rPr>
                <w:sz w:val="22"/>
                <w:szCs w:val="22"/>
              </w:rPr>
            </w:pPr>
            <w:r>
              <w:rPr>
                <w:sz w:val="22"/>
                <w:szCs w:val="22"/>
              </w:rPr>
              <w:t>96-94</w:t>
            </w:r>
          </w:p>
        </w:tc>
        <w:tc>
          <w:tcPr>
            <w:tcW w:w="1476" w:type="dxa"/>
          </w:tcPr>
          <w:p w14:paraId="05A65D5A" w14:textId="77777777" w:rsidR="0058704F" w:rsidRPr="00AE12EC" w:rsidRDefault="0058704F" w:rsidP="000C2E92">
            <w:pPr>
              <w:rPr>
                <w:sz w:val="22"/>
                <w:szCs w:val="22"/>
              </w:rPr>
            </w:pPr>
            <w:r>
              <w:rPr>
                <w:sz w:val="22"/>
                <w:szCs w:val="22"/>
              </w:rPr>
              <w:t>68-69</w:t>
            </w:r>
          </w:p>
        </w:tc>
        <w:tc>
          <w:tcPr>
            <w:tcW w:w="1476" w:type="dxa"/>
          </w:tcPr>
          <w:p w14:paraId="5A58010A" w14:textId="77777777" w:rsidR="0058704F" w:rsidRPr="00AE12EC" w:rsidRDefault="0058704F" w:rsidP="000C2E92">
            <w:pPr>
              <w:rPr>
                <w:sz w:val="22"/>
                <w:szCs w:val="22"/>
              </w:rPr>
            </w:pPr>
            <w:r>
              <w:rPr>
                <w:sz w:val="22"/>
                <w:szCs w:val="22"/>
              </w:rPr>
              <w:t>0.6548</w:t>
            </w:r>
          </w:p>
        </w:tc>
        <w:tc>
          <w:tcPr>
            <w:tcW w:w="1476" w:type="dxa"/>
          </w:tcPr>
          <w:p w14:paraId="7D2CB113" w14:textId="77777777" w:rsidR="0058704F" w:rsidRPr="00AE12EC" w:rsidRDefault="0058704F" w:rsidP="000C2E92">
            <w:pPr>
              <w:rPr>
                <w:sz w:val="22"/>
                <w:szCs w:val="22"/>
              </w:rPr>
            </w:pPr>
            <w:r>
              <w:rPr>
                <w:sz w:val="22"/>
                <w:szCs w:val="22"/>
              </w:rPr>
              <w:t xml:space="preserve">Harmful, flammable, toxic to nature. </w:t>
            </w:r>
          </w:p>
        </w:tc>
      </w:tr>
      <w:tr w:rsidR="0058704F" w14:paraId="143C5D43" w14:textId="77777777" w:rsidTr="0058704F">
        <w:tc>
          <w:tcPr>
            <w:tcW w:w="1476" w:type="dxa"/>
          </w:tcPr>
          <w:p w14:paraId="1E205EE7" w14:textId="77777777" w:rsidR="0058704F" w:rsidRPr="0058704F" w:rsidRDefault="0058704F" w:rsidP="00952BC7">
            <w:pPr>
              <w:rPr>
                <w:i/>
              </w:rPr>
            </w:pPr>
            <w:r>
              <w:rPr>
                <w:i/>
              </w:rPr>
              <w:t>Ethanol</w:t>
            </w:r>
          </w:p>
        </w:tc>
        <w:tc>
          <w:tcPr>
            <w:tcW w:w="1476" w:type="dxa"/>
          </w:tcPr>
          <w:p w14:paraId="5AE5851B" w14:textId="77777777" w:rsidR="0058704F" w:rsidRPr="0058704F" w:rsidRDefault="0058704F" w:rsidP="00952BC7">
            <w:r w:rsidRPr="0058704F">
              <w:t>46.07</w:t>
            </w:r>
          </w:p>
        </w:tc>
        <w:tc>
          <w:tcPr>
            <w:tcW w:w="1476" w:type="dxa"/>
          </w:tcPr>
          <w:p w14:paraId="323037B3" w14:textId="77777777" w:rsidR="0058704F" w:rsidRPr="0058704F" w:rsidRDefault="0058704F" w:rsidP="00952BC7">
            <w:r w:rsidRPr="0058704F">
              <w:t>-114</w:t>
            </w:r>
          </w:p>
        </w:tc>
        <w:tc>
          <w:tcPr>
            <w:tcW w:w="1476" w:type="dxa"/>
          </w:tcPr>
          <w:p w14:paraId="7ED58E2A" w14:textId="77777777" w:rsidR="0058704F" w:rsidRPr="0058704F" w:rsidRDefault="0058704F" w:rsidP="00952BC7">
            <w:r w:rsidRPr="0058704F">
              <w:t>78.37</w:t>
            </w:r>
          </w:p>
        </w:tc>
        <w:tc>
          <w:tcPr>
            <w:tcW w:w="1476" w:type="dxa"/>
          </w:tcPr>
          <w:p w14:paraId="61BBCDAD" w14:textId="77777777" w:rsidR="0058704F" w:rsidRPr="0058704F" w:rsidRDefault="0058704F" w:rsidP="00952BC7">
            <w:r w:rsidRPr="0058704F">
              <w:t>.7893</w:t>
            </w:r>
          </w:p>
        </w:tc>
        <w:tc>
          <w:tcPr>
            <w:tcW w:w="1476" w:type="dxa"/>
          </w:tcPr>
          <w:p w14:paraId="7CCE5FC1" w14:textId="77777777" w:rsidR="0058704F" w:rsidRPr="0058704F" w:rsidRDefault="0058704F" w:rsidP="00952BC7">
            <w:r w:rsidRPr="0058704F">
              <w:t>Toxic and flammable</w:t>
            </w:r>
          </w:p>
        </w:tc>
      </w:tr>
    </w:tbl>
    <w:p w14:paraId="6AD2876A" w14:textId="77777777" w:rsidR="0058704F" w:rsidRDefault="0058704F" w:rsidP="00952BC7">
      <w:pPr>
        <w:rPr>
          <w:b/>
        </w:rPr>
      </w:pPr>
    </w:p>
    <w:p w14:paraId="29A1D091" w14:textId="77777777" w:rsidR="002E5683" w:rsidRPr="00FC6E55" w:rsidRDefault="002E5683" w:rsidP="002E5683">
      <w:pPr>
        <w:rPr>
          <w:i/>
        </w:rPr>
      </w:pPr>
      <w:r w:rsidRPr="00FC6E55">
        <w:rPr>
          <w:i/>
        </w:rPr>
        <w:t>Sources:</w:t>
      </w:r>
      <w:r>
        <w:rPr>
          <w:i/>
        </w:rPr>
        <w:t xml:space="preserve"> Handbook for Organic Chemistry, </w:t>
      </w:r>
      <w:r w:rsidRPr="00FC6E55">
        <w:rPr>
          <w:rFonts w:cs="Verdana"/>
          <w:b/>
          <w:bCs/>
          <w:i/>
        </w:rPr>
        <w:t>CRC Handbook of Chemistry and Physics</w:t>
      </w:r>
      <w:r w:rsidRPr="00FC6E55">
        <w:rPr>
          <w:rFonts w:cs="Verdana"/>
          <w:i/>
        </w:rPr>
        <w:t xml:space="preserve"> (especially Section C: "Physical Constants of Organic Compounds</w:t>
      </w:r>
      <w:proofErr w:type="gramStart"/>
      <w:r w:rsidRPr="00FC6E55">
        <w:rPr>
          <w:rFonts w:cs="Verdana"/>
          <w:i/>
        </w:rPr>
        <w:t>" )</w:t>
      </w:r>
      <w:proofErr w:type="gramEnd"/>
      <w:r w:rsidRPr="00FC6E55">
        <w:rPr>
          <w:rFonts w:cs="Verdana"/>
          <w:i/>
        </w:rPr>
        <w:t xml:space="preserve">, available at the information desk in the Science Library (in </w:t>
      </w:r>
      <w:proofErr w:type="spellStart"/>
      <w:r w:rsidRPr="00FC6E55">
        <w:rPr>
          <w:rFonts w:cs="Verdana"/>
          <w:i/>
        </w:rPr>
        <w:t>Norlin</w:t>
      </w:r>
      <w:proofErr w:type="spellEnd"/>
      <w:r w:rsidRPr="00FC6E55">
        <w:rPr>
          <w:rFonts w:cs="Verdana"/>
          <w:i/>
        </w:rPr>
        <w:t>) and in the Organic Chemistry Stockroom</w:t>
      </w:r>
      <w:r>
        <w:rPr>
          <w:rFonts w:cs="Verdana"/>
          <w:i/>
        </w:rPr>
        <w:t>.</w:t>
      </w:r>
    </w:p>
    <w:p w14:paraId="3FCB033F" w14:textId="77777777" w:rsidR="002E5683" w:rsidRDefault="002E5683" w:rsidP="00952BC7">
      <w:pPr>
        <w:rPr>
          <w:b/>
        </w:rPr>
      </w:pPr>
    </w:p>
    <w:p w14:paraId="6A48670B" w14:textId="77777777" w:rsidR="002E5683" w:rsidRPr="003F74CE" w:rsidRDefault="002E5683" w:rsidP="002E5683">
      <w:pPr>
        <w:rPr>
          <w:b/>
          <w:i/>
          <w:u w:val="single"/>
        </w:rPr>
      </w:pPr>
      <w:r w:rsidRPr="003F74CE">
        <w:rPr>
          <w:b/>
          <w:i/>
          <w:u w:val="single"/>
        </w:rPr>
        <w:t>Safety Precautions</w:t>
      </w:r>
    </w:p>
    <w:p w14:paraId="76A6050F" w14:textId="77777777" w:rsidR="002E5683" w:rsidRDefault="002E5683" w:rsidP="002E5683">
      <w:pPr>
        <w:rPr>
          <w:i/>
        </w:rPr>
      </w:pPr>
      <w:r w:rsidRPr="003F74CE">
        <w:rPr>
          <w:i/>
        </w:rPr>
        <w:t xml:space="preserve">Phenanthrene </w:t>
      </w:r>
      <w:r>
        <w:rPr>
          <w:i/>
        </w:rPr>
        <w:t>is a</w:t>
      </w:r>
      <w:r w:rsidRPr="003F74CE">
        <w:rPr>
          <w:i/>
        </w:rPr>
        <w:t xml:space="preserve"> moderate health hazard, although gloves and protective clothing should still be worn at all times.</w:t>
      </w:r>
    </w:p>
    <w:p w14:paraId="5A1CF826" w14:textId="77777777" w:rsidR="002E5683" w:rsidRDefault="002E5683" w:rsidP="002E5683">
      <w:pPr>
        <w:rPr>
          <w:i/>
        </w:rPr>
      </w:pPr>
      <w:r>
        <w:rPr>
          <w:i/>
        </w:rPr>
        <w:t>Extra care and being precise is needed for this lab because a large volume of CO</w:t>
      </w:r>
      <w:r>
        <w:rPr>
          <w:i/>
          <w:vertAlign w:val="subscript"/>
        </w:rPr>
        <w:t>2</w:t>
      </w:r>
      <w:r>
        <w:rPr>
          <w:i/>
        </w:rPr>
        <w:t xml:space="preserve"> is being produced in this lab as well.</w:t>
      </w:r>
    </w:p>
    <w:p w14:paraId="2468B2A2" w14:textId="77777777" w:rsidR="002E5683" w:rsidRDefault="002E5683" w:rsidP="002E5683">
      <w:pPr>
        <w:rPr>
          <w:i/>
        </w:rPr>
      </w:pPr>
      <w:r>
        <w:rPr>
          <w:i/>
        </w:rPr>
        <w:t>Ethanol and hexanes are highly flammable.</w:t>
      </w:r>
    </w:p>
    <w:p w14:paraId="5F99A8BF" w14:textId="77777777" w:rsidR="0058704F" w:rsidRDefault="0058704F" w:rsidP="002E5683">
      <w:pPr>
        <w:rPr>
          <w:i/>
        </w:rPr>
      </w:pPr>
    </w:p>
    <w:p w14:paraId="24EB948F" w14:textId="77777777" w:rsidR="002E5683" w:rsidRPr="0058704F" w:rsidRDefault="002E5683" w:rsidP="002E5683">
      <w:pPr>
        <w:rPr>
          <w:b/>
          <w:i/>
          <w:u w:val="single"/>
        </w:rPr>
      </w:pPr>
      <w:r w:rsidRPr="0058704F">
        <w:rPr>
          <w:b/>
          <w:i/>
          <w:u w:val="single"/>
        </w:rPr>
        <w:t>Wastes</w:t>
      </w:r>
    </w:p>
    <w:p w14:paraId="7CAEFE5F" w14:textId="77777777" w:rsidR="0058704F" w:rsidRDefault="002E5683" w:rsidP="002E5683">
      <w:r w:rsidRPr="00421C1F">
        <w:rPr>
          <w:i/>
        </w:rPr>
        <w:t>Aqueous Wastes:</w:t>
      </w:r>
      <w:r>
        <w:t xml:space="preserve"> </w:t>
      </w:r>
      <w:r w:rsidR="0058704F">
        <w:t xml:space="preserve">All ethanol/water filtrates from the recrystallization of phenanthrene in the Aqueous Waste carboy in the main fumehood in the lab. </w:t>
      </w:r>
    </w:p>
    <w:p w14:paraId="60618D34" w14:textId="77777777" w:rsidR="002E5683" w:rsidRDefault="0058704F" w:rsidP="002E5683">
      <w:pPr>
        <w:rPr>
          <w:i/>
        </w:rPr>
      </w:pPr>
      <w:r>
        <w:rPr>
          <w:i/>
        </w:rPr>
        <w:t>Organic Waste</w:t>
      </w:r>
      <w:r w:rsidR="002E5683">
        <w:rPr>
          <w:i/>
        </w:rPr>
        <w:t>:</w:t>
      </w:r>
      <w:r w:rsidR="002E5683">
        <w:t xml:space="preserve"> </w:t>
      </w:r>
      <w:r>
        <w:t xml:space="preserve">Place all the hexanes filtrates in the Organic Waste carboy in the main fumehood. </w:t>
      </w:r>
      <w:r w:rsidRPr="0058704F">
        <w:rPr>
          <w:i/>
        </w:rPr>
        <w:t>Do NOT place any water or ethanol filtrates in the organic waste</w:t>
      </w:r>
      <w:r>
        <w:rPr>
          <w:i/>
        </w:rPr>
        <w:t>.</w:t>
      </w:r>
    </w:p>
    <w:p w14:paraId="1972E620" w14:textId="77777777" w:rsidR="0058704F" w:rsidRDefault="0058704F" w:rsidP="002E5683">
      <w:r>
        <w:rPr>
          <w:i/>
        </w:rPr>
        <w:t>Recovery Jars:</w:t>
      </w:r>
      <w:r>
        <w:t xml:space="preserve"> Place your purified compounds in the proper recovery jar in the main fumehood. </w:t>
      </w:r>
    </w:p>
    <w:p w14:paraId="67F3121E" w14:textId="77777777" w:rsidR="0058704F" w:rsidRDefault="0058704F" w:rsidP="002E5683"/>
    <w:p w14:paraId="28DB452A" w14:textId="77777777" w:rsidR="000C2E92" w:rsidRDefault="000C2E92" w:rsidP="002E5683"/>
    <w:p w14:paraId="7EF920D0" w14:textId="77777777" w:rsidR="000C2E92" w:rsidRDefault="000C2E92" w:rsidP="002E5683"/>
    <w:p w14:paraId="366CD37C" w14:textId="77777777" w:rsidR="000C2E92" w:rsidRPr="0058704F" w:rsidRDefault="000C2E92" w:rsidP="002E5683"/>
    <w:p w14:paraId="730B0773" w14:textId="77777777" w:rsidR="002E5683" w:rsidRDefault="0058704F" w:rsidP="00952BC7">
      <w:pPr>
        <w:rPr>
          <w:b/>
        </w:rPr>
      </w:pPr>
      <w:r>
        <w:rPr>
          <w:b/>
        </w:rPr>
        <w:t>Procedure:</w:t>
      </w:r>
    </w:p>
    <w:p w14:paraId="6BF1A108" w14:textId="2FBBAEC3" w:rsidR="00CE1A6E" w:rsidRPr="00CE1A6E" w:rsidRDefault="00CE1A6E" w:rsidP="00952BC7">
      <w:pPr>
        <w:rPr>
          <w:i/>
        </w:rPr>
      </w:pPr>
      <w:r w:rsidRPr="00CE1A6E">
        <w:rPr>
          <w:i/>
        </w:rPr>
        <w:t>Recrystallization of Benzoic Acid</w:t>
      </w:r>
    </w:p>
    <w:p w14:paraId="0929BEF7" w14:textId="1D46983F" w:rsidR="0058704F" w:rsidRDefault="000C2E92" w:rsidP="0058704F">
      <w:pPr>
        <w:pStyle w:val="ListParagraph"/>
        <w:numPr>
          <w:ilvl w:val="0"/>
          <w:numId w:val="2"/>
        </w:numPr>
      </w:pPr>
      <w:r>
        <w:t>Weigh 0.10g of benzoic acid from previous lab.</w:t>
      </w:r>
    </w:p>
    <w:p w14:paraId="07FA02B5" w14:textId="40F1CD20" w:rsidR="000C2E92" w:rsidRDefault="000C2E92" w:rsidP="000C2E92">
      <w:pPr>
        <w:pStyle w:val="ListParagraph"/>
        <w:numPr>
          <w:ilvl w:val="1"/>
          <w:numId w:val="2"/>
        </w:numPr>
      </w:pPr>
      <w:r>
        <w:t>Place it in an Erlenmeyer flask</w:t>
      </w:r>
    </w:p>
    <w:p w14:paraId="4F6CBED4" w14:textId="2C145A8F" w:rsidR="00CE1A6E" w:rsidRDefault="000C2E92" w:rsidP="00CE1A6E">
      <w:pPr>
        <w:pStyle w:val="ListParagraph"/>
        <w:numPr>
          <w:ilvl w:val="2"/>
          <w:numId w:val="2"/>
        </w:numPr>
      </w:pPr>
      <w:r>
        <w:t>Add</w:t>
      </w:r>
      <w:r w:rsidR="00CE1A6E">
        <w:t xml:space="preserve"> 3mL of hexanes and swirl it.</w:t>
      </w:r>
    </w:p>
    <w:p w14:paraId="400572DD" w14:textId="525F710B" w:rsidR="00CE1A6E" w:rsidRDefault="00CE1A6E" w:rsidP="00CE1A6E">
      <w:pPr>
        <w:pStyle w:val="ListParagraph"/>
        <w:numPr>
          <w:ilvl w:val="0"/>
          <w:numId w:val="2"/>
        </w:numPr>
      </w:pPr>
      <w:r>
        <w:t>Plug in the hot plate, let it pre-heat for about 1 minute of so.</w:t>
      </w:r>
    </w:p>
    <w:p w14:paraId="23E2E45C" w14:textId="06FE528F" w:rsidR="00CE1A6E" w:rsidRDefault="00CE1A6E" w:rsidP="00CE1A6E">
      <w:pPr>
        <w:pStyle w:val="ListParagraph"/>
        <w:numPr>
          <w:ilvl w:val="0"/>
          <w:numId w:val="2"/>
        </w:numPr>
      </w:pPr>
      <w:r>
        <w:t>Place the Erlenmeyer flask with the benzoic acid and hexanes (solvent-solid mixture) on the hot plate</w:t>
      </w:r>
    </w:p>
    <w:p w14:paraId="328081BF" w14:textId="79346AB3" w:rsidR="00CE1A6E" w:rsidRDefault="00CE1A6E" w:rsidP="00CE1A6E">
      <w:pPr>
        <w:pStyle w:val="ListParagraph"/>
        <w:numPr>
          <w:ilvl w:val="1"/>
          <w:numId w:val="2"/>
        </w:numPr>
      </w:pPr>
      <w:r>
        <w:t>Heat it up to boiling point.</w:t>
      </w:r>
    </w:p>
    <w:p w14:paraId="00813E01" w14:textId="33C371CD" w:rsidR="00CE1A6E" w:rsidRDefault="00CE1A6E" w:rsidP="00CE1A6E">
      <w:pPr>
        <w:pStyle w:val="ListParagraph"/>
        <w:numPr>
          <w:ilvl w:val="1"/>
          <w:numId w:val="2"/>
        </w:numPr>
      </w:pPr>
      <w:r>
        <w:t>Intermittently, add 1mL of hexanes and swirl it. Heat it until all the soluble material is dissolved.</w:t>
      </w:r>
    </w:p>
    <w:p w14:paraId="3AC507A7" w14:textId="106A5264" w:rsidR="00CE1A6E" w:rsidRDefault="00CE1A6E" w:rsidP="00CE1A6E">
      <w:pPr>
        <w:pStyle w:val="ListParagraph"/>
        <w:numPr>
          <w:ilvl w:val="0"/>
          <w:numId w:val="2"/>
        </w:numPr>
      </w:pPr>
      <w:r>
        <w:t>If solution is colored follow these steps:</w:t>
      </w:r>
    </w:p>
    <w:p w14:paraId="4E2C363F" w14:textId="21EAB1FB" w:rsidR="00CE1A6E" w:rsidRDefault="00CE1A6E" w:rsidP="00CE1A6E">
      <w:pPr>
        <w:pStyle w:val="ListParagraph"/>
        <w:numPr>
          <w:ilvl w:val="1"/>
          <w:numId w:val="2"/>
        </w:numPr>
      </w:pPr>
      <w:r>
        <w:t>Remove solution from hot plate.</w:t>
      </w:r>
    </w:p>
    <w:p w14:paraId="59E7851E" w14:textId="6DA8DB3D" w:rsidR="00CE1A6E" w:rsidRDefault="00CE1A6E" w:rsidP="00CE1A6E">
      <w:pPr>
        <w:pStyle w:val="ListParagraph"/>
        <w:numPr>
          <w:ilvl w:val="1"/>
          <w:numId w:val="2"/>
        </w:numPr>
      </w:pPr>
      <w:r>
        <w:t xml:space="preserve">Add small amount of pelletized </w:t>
      </w:r>
      <w:proofErr w:type="spellStart"/>
      <w:r>
        <w:t>Norite</w:t>
      </w:r>
      <w:proofErr w:type="spellEnd"/>
      <w:r>
        <w:t xml:space="preserve"> and swirl</w:t>
      </w:r>
    </w:p>
    <w:p w14:paraId="43BABB1B" w14:textId="7AD8D326" w:rsidR="00CE1A6E" w:rsidRDefault="00CE1A6E" w:rsidP="00CE1A6E">
      <w:pPr>
        <w:pStyle w:val="ListParagraph"/>
        <w:numPr>
          <w:ilvl w:val="1"/>
          <w:numId w:val="2"/>
        </w:numPr>
      </w:pPr>
      <w:r>
        <w:t xml:space="preserve">Heat up the mixture for up to 5 minutes or until the color disappears. </w:t>
      </w:r>
    </w:p>
    <w:p w14:paraId="304FA77A" w14:textId="2E1CFE78" w:rsidR="00CE1A6E" w:rsidRDefault="00CE1A6E" w:rsidP="00CE1A6E">
      <w:pPr>
        <w:pStyle w:val="ListParagraph"/>
        <w:numPr>
          <w:ilvl w:val="1"/>
          <w:numId w:val="2"/>
        </w:numPr>
      </w:pPr>
      <w:r>
        <w:t xml:space="preserve">If the solution is still colored, add a little more of </w:t>
      </w:r>
      <w:proofErr w:type="spellStart"/>
      <w:r>
        <w:t>Norite</w:t>
      </w:r>
      <w:proofErr w:type="spellEnd"/>
      <w:r>
        <w:t xml:space="preserve"> and repeat the process. </w:t>
      </w:r>
    </w:p>
    <w:p w14:paraId="295B1571" w14:textId="29A33407" w:rsidR="00CE1A6E" w:rsidRDefault="00CE1A6E" w:rsidP="00CE1A6E">
      <w:pPr>
        <w:pStyle w:val="ListParagraph"/>
        <w:numPr>
          <w:ilvl w:val="0"/>
          <w:numId w:val="2"/>
        </w:numPr>
      </w:pPr>
      <w:r>
        <w:t xml:space="preserve">Now that your color has disappeared, </w:t>
      </w:r>
      <w:proofErr w:type="spellStart"/>
      <w:r>
        <w:t>Norite</w:t>
      </w:r>
      <w:proofErr w:type="spellEnd"/>
      <w:r>
        <w:t xml:space="preserve"> should be removed by decanting the clear liquid into a clean flask and the tiny bit that is left, you can use a Pasteur pipette. </w:t>
      </w:r>
    </w:p>
    <w:p w14:paraId="750FC1D6" w14:textId="788C3203" w:rsidR="00CE1A6E" w:rsidRDefault="00CE1A6E" w:rsidP="00CE1A6E">
      <w:pPr>
        <w:pStyle w:val="ListParagraph"/>
        <w:numPr>
          <w:ilvl w:val="1"/>
          <w:numId w:val="2"/>
        </w:numPr>
      </w:pPr>
      <w:r>
        <w:t xml:space="preserve">This has to be done while the solution is still warm, do it while </w:t>
      </w:r>
      <w:proofErr w:type="gramStart"/>
      <w:r>
        <w:t>its</w:t>
      </w:r>
      <w:proofErr w:type="gramEnd"/>
      <w:r>
        <w:t xml:space="preserve"> on the hot plate. </w:t>
      </w:r>
    </w:p>
    <w:p w14:paraId="4648EE83" w14:textId="30285A80" w:rsidR="00CE1A6E" w:rsidRDefault="00CE1A6E" w:rsidP="00CE1A6E">
      <w:pPr>
        <w:pStyle w:val="ListParagraph"/>
        <w:numPr>
          <w:ilvl w:val="0"/>
          <w:numId w:val="2"/>
        </w:numPr>
      </w:pPr>
      <w:r>
        <w:t>Remove the benzoic acid from the hot plate and allow it to cool at room temperature. Leave it for 15 minutes, without touching it, you would see crystals being formed.</w:t>
      </w:r>
    </w:p>
    <w:p w14:paraId="0248711F" w14:textId="746A02AB" w:rsidR="00CE1A6E" w:rsidRDefault="00CE1A6E" w:rsidP="00CE1A6E">
      <w:pPr>
        <w:pStyle w:val="ListParagraph"/>
        <w:numPr>
          <w:ilvl w:val="0"/>
          <w:numId w:val="2"/>
        </w:numPr>
      </w:pPr>
      <w:r>
        <w:t xml:space="preserve">Place it for an ice bath. </w:t>
      </w:r>
    </w:p>
    <w:p w14:paraId="1724A8BC" w14:textId="42E512ED" w:rsidR="00CE1A6E" w:rsidRDefault="00CE1A6E" w:rsidP="00CE1A6E">
      <w:pPr>
        <w:pStyle w:val="ListParagraph"/>
        <w:numPr>
          <w:ilvl w:val="0"/>
          <w:numId w:val="2"/>
        </w:numPr>
      </w:pPr>
      <w:r>
        <w:t>In order to isolate the crystals, use vacuum filtration. The procedure for vacuum filtration is shown in the previous experiment’s pre-lab procedure.</w:t>
      </w:r>
    </w:p>
    <w:p w14:paraId="6C9FA0B4" w14:textId="62581C5B" w:rsidR="00CE1A6E" w:rsidRDefault="0013398D" w:rsidP="0013398D">
      <w:pPr>
        <w:pStyle w:val="ListParagraph"/>
        <w:numPr>
          <w:ilvl w:val="1"/>
          <w:numId w:val="2"/>
        </w:numPr>
      </w:pPr>
      <w:r>
        <w:t xml:space="preserve">Use a small amount of chilled hexanes to aid the transfer of solids that are stuck to the walls of the flask. </w:t>
      </w:r>
    </w:p>
    <w:p w14:paraId="0FF26D4F" w14:textId="0B8BC029" w:rsidR="0013398D" w:rsidRDefault="0013398D" w:rsidP="0013398D">
      <w:pPr>
        <w:pStyle w:val="ListParagraph"/>
        <w:numPr>
          <w:ilvl w:val="1"/>
          <w:numId w:val="2"/>
        </w:numPr>
      </w:pPr>
      <w:r>
        <w:t xml:space="preserve">Let the vacuum filtration go on for 5 minutes. </w:t>
      </w:r>
    </w:p>
    <w:p w14:paraId="6944B2C9" w14:textId="4503B996" w:rsidR="0013398D" w:rsidRDefault="0013398D" w:rsidP="0013398D">
      <w:pPr>
        <w:pStyle w:val="ListParagraph"/>
        <w:numPr>
          <w:ilvl w:val="0"/>
          <w:numId w:val="2"/>
        </w:numPr>
      </w:pPr>
      <w:r>
        <w:t xml:space="preserve">Transfer the crystals into a sample </w:t>
      </w:r>
      <w:proofErr w:type="gramStart"/>
      <w:r>
        <w:t>vial,</w:t>
      </w:r>
      <w:proofErr w:type="gramEnd"/>
      <w:r>
        <w:t xml:space="preserve"> make sure the sample vial is pre-weighed. </w:t>
      </w:r>
    </w:p>
    <w:p w14:paraId="3C05C92E" w14:textId="08F5C413" w:rsidR="0013398D" w:rsidRDefault="0013398D" w:rsidP="0013398D">
      <w:pPr>
        <w:pStyle w:val="ListParagraph"/>
        <w:numPr>
          <w:ilvl w:val="0"/>
          <w:numId w:val="2"/>
        </w:numPr>
      </w:pPr>
      <w:r>
        <w:t xml:space="preserve">Allow it to dry. </w:t>
      </w:r>
    </w:p>
    <w:p w14:paraId="7A8CDC8B" w14:textId="74FA9D7E" w:rsidR="0013398D" w:rsidRDefault="0013398D" w:rsidP="0013398D">
      <w:pPr>
        <w:pStyle w:val="ListParagraph"/>
        <w:numPr>
          <w:ilvl w:val="0"/>
          <w:numId w:val="2"/>
        </w:numPr>
      </w:pPr>
      <w:r>
        <w:t xml:space="preserve">Determine the melting point and weight of the purified benzoic acid. </w:t>
      </w:r>
    </w:p>
    <w:p w14:paraId="1C12F6D9" w14:textId="77777777" w:rsidR="0013398D" w:rsidRDefault="0013398D" w:rsidP="0013398D"/>
    <w:p w14:paraId="576FBEE1" w14:textId="468FF767" w:rsidR="0013398D" w:rsidRDefault="0013398D" w:rsidP="0013398D">
      <w:pPr>
        <w:rPr>
          <w:i/>
        </w:rPr>
      </w:pPr>
      <w:r w:rsidRPr="0013398D">
        <w:rPr>
          <w:i/>
        </w:rPr>
        <w:t>Recrystallization of Phenanthrene</w:t>
      </w:r>
    </w:p>
    <w:p w14:paraId="1BEBB70C" w14:textId="5008B95C" w:rsidR="0013398D" w:rsidRDefault="0013398D" w:rsidP="0013398D">
      <w:r>
        <w:t xml:space="preserve">Same procedure as of </w:t>
      </w:r>
      <w:r w:rsidRPr="0013398D">
        <w:rPr>
          <w:i/>
        </w:rPr>
        <w:t>Recrystallization of Benzoic acid</w:t>
      </w:r>
      <w:r>
        <w:t>, with the following alterations:</w:t>
      </w:r>
    </w:p>
    <w:p w14:paraId="6FF2C8A8" w14:textId="2302600E" w:rsidR="0013398D" w:rsidRDefault="0013398D" w:rsidP="0013398D">
      <w:pPr>
        <w:pStyle w:val="ListParagraph"/>
        <w:numPr>
          <w:ilvl w:val="0"/>
          <w:numId w:val="3"/>
        </w:numPr>
      </w:pPr>
      <w:r>
        <w:t>A solvent pair would be used (ethanol and water).</w:t>
      </w:r>
    </w:p>
    <w:p w14:paraId="305AB5EF" w14:textId="449332E5" w:rsidR="0013398D" w:rsidRDefault="0013398D" w:rsidP="0013398D">
      <w:pPr>
        <w:pStyle w:val="ListParagraph"/>
        <w:numPr>
          <w:ilvl w:val="1"/>
          <w:numId w:val="3"/>
        </w:numPr>
      </w:pPr>
      <w:r>
        <w:t>Due to phenanthrene being soluble in ethanol and insoluble in water.</w:t>
      </w:r>
    </w:p>
    <w:p w14:paraId="687AA830" w14:textId="6AABA260" w:rsidR="0013398D" w:rsidRDefault="0013398D" w:rsidP="0013398D">
      <w:pPr>
        <w:pStyle w:val="ListParagraph"/>
        <w:numPr>
          <w:ilvl w:val="0"/>
          <w:numId w:val="3"/>
        </w:numPr>
      </w:pPr>
      <w:r>
        <w:t xml:space="preserve">Weigh 0.1g of phenanthrene; dissolve it in 95% ethanol. </w:t>
      </w:r>
    </w:p>
    <w:p w14:paraId="5E1465E3" w14:textId="59F15B5C" w:rsidR="0013398D" w:rsidRDefault="0013398D" w:rsidP="0013398D">
      <w:pPr>
        <w:pStyle w:val="ListParagraph"/>
        <w:numPr>
          <w:ilvl w:val="0"/>
          <w:numId w:val="3"/>
        </w:numPr>
      </w:pPr>
      <w:r>
        <w:t xml:space="preserve">Add few drops of water until the solution remains cloudy even when </w:t>
      </w:r>
      <w:proofErr w:type="gramStart"/>
      <w:r>
        <w:t>its</w:t>
      </w:r>
      <w:proofErr w:type="gramEnd"/>
      <w:r>
        <w:t xml:space="preserve"> hot. </w:t>
      </w:r>
    </w:p>
    <w:p w14:paraId="55813C41" w14:textId="6891FD7F" w:rsidR="0013398D" w:rsidRDefault="0013398D" w:rsidP="0013398D">
      <w:pPr>
        <w:pStyle w:val="ListParagraph"/>
        <w:numPr>
          <w:ilvl w:val="0"/>
          <w:numId w:val="3"/>
        </w:numPr>
      </w:pPr>
      <w:r>
        <w:t xml:space="preserve">Add couple drops of 95% ethanol to cloudy solution until its clear. </w:t>
      </w:r>
    </w:p>
    <w:p w14:paraId="6A0F508C" w14:textId="5BD12E3A" w:rsidR="0013398D" w:rsidRDefault="0013398D" w:rsidP="0013398D">
      <w:pPr>
        <w:pStyle w:val="ListParagraph"/>
        <w:numPr>
          <w:ilvl w:val="0"/>
          <w:numId w:val="3"/>
        </w:numPr>
      </w:pPr>
      <w:r>
        <w:t>Remove the solution from plate and let it cool.</w:t>
      </w:r>
    </w:p>
    <w:p w14:paraId="43B6EDE4" w14:textId="08B23AF0" w:rsidR="0013398D" w:rsidRDefault="0013398D" w:rsidP="0013398D">
      <w:pPr>
        <w:pStyle w:val="ListParagraph"/>
        <w:numPr>
          <w:ilvl w:val="0"/>
          <w:numId w:val="3"/>
        </w:numPr>
      </w:pPr>
      <w:r>
        <w:t>After 15 minutes, isolate the crystals by vacuum filtration.</w:t>
      </w:r>
    </w:p>
    <w:p w14:paraId="04B757DC" w14:textId="63CBD7B0" w:rsidR="0013398D" w:rsidRDefault="0013398D" w:rsidP="0013398D">
      <w:pPr>
        <w:pStyle w:val="ListParagraph"/>
        <w:numPr>
          <w:ilvl w:val="1"/>
          <w:numId w:val="3"/>
        </w:numPr>
      </w:pPr>
      <w:r>
        <w:t>Rinse the crystals on the filter paper with chilled 70% ethanol.</w:t>
      </w:r>
    </w:p>
    <w:p w14:paraId="388BBC84" w14:textId="1E1E5C92" w:rsidR="0013398D" w:rsidRPr="0013398D" w:rsidRDefault="0013398D" w:rsidP="0013398D">
      <w:pPr>
        <w:pStyle w:val="ListParagraph"/>
        <w:numPr>
          <w:ilvl w:val="0"/>
          <w:numId w:val="3"/>
        </w:numPr>
      </w:pPr>
      <w:r>
        <w:t>Determine the melting point and weight of purified phenanthrene.</w:t>
      </w:r>
      <w:bookmarkStart w:id="0" w:name="_GoBack"/>
      <w:bookmarkEnd w:id="0"/>
    </w:p>
    <w:sectPr w:rsidR="0013398D" w:rsidRPr="0013398D" w:rsidSect="008570D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7AE39" w14:textId="77777777" w:rsidR="00CE1A6E" w:rsidRDefault="00CE1A6E" w:rsidP="006310B1">
      <w:r>
        <w:separator/>
      </w:r>
    </w:p>
  </w:endnote>
  <w:endnote w:type="continuationSeparator" w:id="0">
    <w:p w14:paraId="24D6EE3D" w14:textId="77777777" w:rsidR="00CE1A6E" w:rsidRDefault="00CE1A6E" w:rsidP="0063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DB0CF" w14:textId="77777777" w:rsidR="00CE1A6E" w:rsidRDefault="00CE1A6E" w:rsidP="006310B1">
      <w:r>
        <w:separator/>
      </w:r>
    </w:p>
  </w:footnote>
  <w:footnote w:type="continuationSeparator" w:id="0">
    <w:p w14:paraId="3E058863" w14:textId="77777777" w:rsidR="00CE1A6E" w:rsidRDefault="00CE1A6E" w:rsidP="006310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019E2" w14:textId="77777777" w:rsidR="00CE1A6E" w:rsidRDefault="00CE1A6E">
    <w:pPr>
      <w:pStyle w:val="Header"/>
    </w:pPr>
    <w:r>
      <w:t>Nishesh Shukla</w:t>
    </w:r>
  </w:p>
  <w:p w14:paraId="07BDCF7E" w14:textId="77777777" w:rsidR="00CE1A6E" w:rsidRDefault="00CE1A6E">
    <w:pPr>
      <w:pStyle w:val="Header"/>
    </w:pPr>
    <w:r>
      <w:t>CHEM 3321-133</w:t>
    </w:r>
  </w:p>
  <w:p w14:paraId="17CDC6D4" w14:textId="77777777" w:rsidR="00CE1A6E" w:rsidRDefault="00CE1A6E">
    <w:pPr>
      <w:pStyle w:val="Header"/>
    </w:pPr>
    <w:r>
      <w:t>10/08/2013</w:t>
    </w:r>
  </w:p>
  <w:p w14:paraId="4C517361" w14:textId="77777777" w:rsidR="00CE1A6E" w:rsidRDefault="00CE1A6E">
    <w:pPr>
      <w:pStyle w:val="Header"/>
    </w:pPr>
    <w:proofErr w:type="spellStart"/>
    <w:r>
      <w:t>Exp</w:t>
    </w:r>
    <w:proofErr w:type="spellEnd"/>
    <w:r>
      <w:t xml:space="preserve"> #5</w:t>
    </w:r>
  </w:p>
  <w:p w14:paraId="6BC42B33" w14:textId="77777777" w:rsidR="00CE1A6E" w:rsidRDefault="00CE1A6E">
    <w:pPr>
      <w:pStyle w:val="Header"/>
    </w:pPr>
    <w:r>
      <w:t xml:space="preserve">Crystallization – </w:t>
    </w:r>
    <w:proofErr w:type="spellStart"/>
    <w:r>
      <w:t>PreLab</w:t>
    </w:r>
    <w:proofErr w:type="spellEnd"/>
  </w:p>
  <w:p w14:paraId="5FBA30FF" w14:textId="77777777" w:rsidR="00CE1A6E" w:rsidRDefault="00CE1A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801CB"/>
    <w:multiLevelType w:val="hybridMultilevel"/>
    <w:tmpl w:val="E814D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B71A9"/>
    <w:multiLevelType w:val="hybridMultilevel"/>
    <w:tmpl w:val="64544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91195"/>
    <w:multiLevelType w:val="hybridMultilevel"/>
    <w:tmpl w:val="5B287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B1"/>
    <w:rsid w:val="000C2E92"/>
    <w:rsid w:val="0013398D"/>
    <w:rsid w:val="002E5683"/>
    <w:rsid w:val="003D1B97"/>
    <w:rsid w:val="0058704F"/>
    <w:rsid w:val="005C6F80"/>
    <w:rsid w:val="006310B1"/>
    <w:rsid w:val="00830802"/>
    <w:rsid w:val="008570D6"/>
    <w:rsid w:val="00952BC7"/>
    <w:rsid w:val="00CE1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FD5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B1"/>
    <w:pPr>
      <w:tabs>
        <w:tab w:val="center" w:pos="4320"/>
        <w:tab w:val="right" w:pos="8640"/>
      </w:tabs>
    </w:pPr>
  </w:style>
  <w:style w:type="character" w:customStyle="1" w:styleId="HeaderChar">
    <w:name w:val="Header Char"/>
    <w:basedOn w:val="DefaultParagraphFont"/>
    <w:link w:val="Header"/>
    <w:uiPriority w:val="99"/>
    <w:rsid w:val="006310B1"/>
  </w:style>
  <w:style w:type="paragraph" w:styleId="Footer">
    <w:name w:val="footer"/>
    <w:basedOn w:val="Normal"/>
    <w:link w:val="FooterChar"/>
    <w:uiPriority w:val="99"/>
    <w:unhideWhenUsed/>
    <w:rsid w:val="006310B1"/>
    <w:pPr>
      <w:tabs>
        <w:tab w:val="center" w:pos="4320"/>
        <w:tab w:val="right" w:pos="8640"/>
      </w:tabs>
    </w:pPr>
  </w:style>
  <w:style w:type="character" w:customStyle="1" w:styleId="FooterChar">
    <w:name w:val="Footer Char"/>
    <w:basedOn w:val="DefaultParagraphFont"/>
    <w:link w:val="Footer"/>
    <w:uiPriority w:val="99"/>
    <w:rsid w:val="006310B1"/>
  </w:style>
  <w:style w:type="paragraph" w:styleId="BalloonText">
    <w:name w:val="Balloon Text"/>
    <w:basedOn w:val="Normal"/>
    <w:link w:val="BalloonTextChar"/>
    <w:uiPriority w:val="99"/>
    <w:semiHidden/>
    <w:unhideWhenUsed/>
    <w:rsid w:val="00830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802"/>
    <w:rPr>
      <w:rFonts w:ascii="Lucida Grande" w:hAnsi="Lucida Grande" w:cs="Lucida Grande"/>
      <w:sz w:val="18"/>
      <w:szCs w:val="18"/>
    </w:rPr>
  </w:style>
  <w:style w:type="table" w:styleId="TableGrid">
    <w:name w:val="Table Grid"/>
    <w:basedOn w:val="TableNormal"/>
    <w:uiPriority w:val="59"/>
    <w:rsid w:val="002E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0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B1"/>
    <w:pPr>
      <w:tabs>
        <w:tab w:val="center" w:pos="4320"/>
        <w:tab w:val="right" w:pos="8640"/>
      </w:tabs>
    </w:pPr>
  </w:style>
  <w:style w:type="character" w:customStyle="1" w:styleId="HeaderChar">
    <w:name w:val="Header Char"/>
    <w:basedOn w:val="DefaultParagraphFont"/>
    <w:link w:val="Header"/>
    <w:uiPriority w:val="99"/>
    <w:rsid w:val="006310B1"/>
  </w:style>
  <w:style w:type="paragraph" w:styleId="Footer">
    <w:name w:val="footer"/>
    <w:basedOn w:val="Normal"/>
    <w:link w:val="FooterChar"/>
    <w:uiPriority w:val="99"/>
    <w:unhideWhenUsed/>
    <w:rsid w:val="006310B1"/>
    <w:pPr>
      <w:tabs>
        <w:tab w:val="center" w:pos="4320"/>
        <w:tab w:val="right" w:pos="8640"/>
      </w:tabs>
    </w:pPr>
  </w:style>
  <w:style w:type="character" w:customStyle="1" w:styleId="FooterChar">
    <w:name w:val="Footer Char"/>
    <w:basedOn w:val="DefaultParagraphFont"/>
    <w:link w:val="Footer"/>
    <w:uiPriority w:val="99"/>
    <w:rsid w:val="006310B1"/>
  </w:style>
  <w:style w:type="paragraph" w:styleId="BalloonText">
    <w:name w:val="Balloon Text"/>
    <w:basedOn w:val="Normal"/>
    <w:link w:val="BalloonTextChar"/>
    <w:uiPriority w:val="99"/>
    <w:semiHidden/>
    <w:unhideWhenUsed/>
    <w:rsid w:val="008308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0802"/>
    <w:rPr>
      <w:rFonts w:ascii="Lucida Grande" w:hAnsi="Lucida Grande" w:cs="Lucida Grande"/>
      <w:sz w:val="18"/>
      <w:szCs w:val="18"/>
    </w:rPr>
  </w:style>
  <w:style w:type="table" w:styleId="TableGrid">
    <w:name w:val="Table Grid"/>
    <w:basedOn w:val="TableNormal"/>
    <w:uiPriority w:val="59"/>
    <w:rsid w:val="002E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707</Words>
  <Characters>4034</Characters>
  <Application>Microsoft Macintosh Word</Application>
  <DocSecurity>0</DocSecurity>
  <Lines>33</Lines>
  <Paragraphs>9</Paragraphs>
  <ScaleCrop>false</ScaleCrop>
  <Company>CU Boulder</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3</cp:revision>
  <dcterms:created xsi:type="dcterms:W3CDTF">2013-10-07T04:15:00Z</dcterms:created>
  <dcterms:modified xsi:type="dcterms:W3CDTF">2013-10-08T15:15:00Z</dcterms:modified>
</cp:coreProperties>
</file>