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23825" w14:textId="77777777" w:rsidR="00B25DE6" w:rsidRDefault="005920F9" w:rsidP="005920F9">
      <w:pPr>
        <w:jc w:val="center"/>
        <w:rPr>
          <w:b/>
        </w:rPr>
      </w:pPr>
      <w:r>
        <w:rPr>
          <w:b/>
        </w:rPr>
        <w:t>Electrophilic Aromatic Substitution</w:t>
      </w:r>
    </w:p>
    <w:p w14:paraId="5AB0DBB3" w14:textId="77777777" w:rsidR="005920F9" w:rsidRDefault="005920F9" w:rsidP="005920F9">
      <w:pPr>
        <w:rPr>
          <w:sz w:val="22"/>
          <w:szCs w:val="22"/>
        </w:rPr>
      </w:pPr>
    </w:p>
    <w:p w14:paraId="4DE95065" w14:textId="77777777" w:rsidR="005920F9" w:rsidRDefault="005920F9" w:rsidP="005920F9">
      <w:pPr>
        <w:rPr>
          <w:b/>
          <w:sz w:val="22"/>
          <w:szCs w:val="22"/>
        </w:rPr>
      </w:pPr>
      <w:r>
        <w:rPr>
          <w:b/>
          <w:sz w:val="22"/>
          <w:szCs w:val="22"/>
        </w:rPr>
        <w:t>Introduction</w:t>
      </w:r>
    </w:p>
    <w:p w14:paraId="0ABE21E3" w14:textId="77777777" w:rsidR="005920F9" w:rsidRDefault="005920F9" w:rsidP="005920F9">
      <w:pPr>
        <w:rPr>
          <w:sz w:val="22"/>
          <w:szCs w:val="22"/>
        </w:rPr>
      </w:pPr>
      <w:r>
        <w:rPr>
          <w:sz w:val="22"/>
          <w:szCs w:val="22"/>
        </w:rPr>
        <w:t xml:space="preserve">The main purpose for this lab is to learn how to perform an Electrophilic aromatic substitution reaction, thus creating </w:t>
      </w:r>
      <w:proofErr w:type="spellStart"/>
      <w:r>
        <w:rPr>
          <w:sz w:val="22"/>
          <w:szCs w:val="22"/>
        </w:rPr>
        <w:t>monoacetylferrocene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ferrocene</w:t>
      </w:r>
      <w:proofErr w:type="spellEnd"/>
      <w:r>
        <w:rPr>
          <w:sz w:val="22"/>
          <w:szCs w:val="22"/>
        </w:rPr>
        <w:t xml:space="preserve"> reactant using phosphoric acid and acetic anhydride. </w:t>
      </w:r>
    </w:p>
    <w:p w14:paraId="3B26CA39" w14:textId="77777777" w:rsidR="005920F9" w:rsidRDefault="005920F9" w:rsidP="005920F9">
      <w:pPr>
        <w:rPr>
          <w:sz w:val="22"/>
          <w:szCs w:val="22"/>
        </w:rPr>
      </w:pPr>
    </w:p>
    <w:p w14:paraId="5A28AE7E" w14:textId="77777777" w:rsidR="005920F9" w:rsidRDefault="005920F9" w:rsidP="005920F9">
      <w:pPr>
        <w:rPr>
          <w:b/>
          <w:sz w:val="22"/>
          <w:szCs w:val="22"/>
        </w:rPr>
      </w:pPr>
      <w:r>
        <w:rPr>
          <w:b/>
          <w:sz w:val="22"/>
          <w:szCs w:val="22"/>
        </w:rPr>
        <w:t>Reaction</w:t>
      </w:r>
    </w:p>
    <w:p w14:paraId="65BB040B" w14:textId="77777777" w:rsidR="005920F9" w:rsidRDefault="005920F9" w:rsidP="005920F9">
      <w:pPr>
        <w:rPr>
          <w:b/>
          <w:sz w:val="22"/>
          <w:szCs w:val="22"/>
        </w:rPr>
      </w:pPr>
    </w:p>
    <w:p w14:paraId="529705E4" w14:textId="77777777" w:rsidR="005920F9" w:rsidRDefault="005920F9" w:rsidP="005920F9">
      <w:pPr>
        <w:rPr>
          <w:b/>
          <w:sz w:val="22"/>
          <w:szCs w:val="22"/>
        </w:rPr>
      </w:pPr>
    </w:p>
    <w:p w14:paraId="06C9EB40" w14:textId="77777777" w:rsidR="005920F9" w:rsidRDefault="005920F9" w:rsidP="005920F9">
      <w:pPr>
        <w:rPr>
          <w:b/>
          <w:sz w:val="22"/>
          <w:szCs w:val="22"/>
        </w:rPr>
      </w:pPr>
    </w:p>
    <w:p w14:paraId="0B52AD8D" w14:textId="77777777" w:rsidR="005920F9" w:rsidRDefault="005920F9" w:rsidP="005920F9">
      <w:pPr>
        <w:rPr>
          <w:b/>
          <w:sz w:val="22"/>
          <w:szCs w:val="22"/>
        </w:rPr>
      </w:pPr>
      <w:bookmarkStart w:id="0" w:name="_GoBack"/>
      <w:bookmarkEnd w:id="0"/>
    </w:p>
    <w:p w14:paraId="7DD8AFA5" w14:textId="77777777" w:rsidR="005920F9" w:rsidRDefault="005920F9" w:rsidP="005920F9">
      <w:pPr>
        <w:rPr>
          <w:b/>
          <w:sz w:val="22"/>
          <w:szCs w:val="22"/>
        </w:rPr>
      </w:pPr>
      <w:r>
        <w:rPr>
          <w:b/>
          <w:sz w:val="22"/>
          <w:szCs w:val="22"/>
        </w:rPr>
        <w:t>Yield</w:t>
      </w:r>
    </w:p>
    <w:p w14:paraId="7CD73A55" w14:textId="77777777" w:rsidR="005920F9" w:rsidRDefault="005920F9" w:rsidP="005920F9">
      <w:pPr>
        <w:rPr>
          <w:b/>
          <w:sz w:val="22"/>
          <w:szCs w:val="22"/>
        </w:rPr>
      </w:pPr>
    </w:p>
    <w:p w14:paraId="67E5D692" w14:textId="77777777" w:rsidR="005920F9" w:rsidRDefault="005920F9" w:rsidP="005920F9">
      <w:pPr>
        <w:rPr>
          <w:b/>
          <w:sz w:val="22"/>
          <w:szCs w:val="22"/>
        </w:rPr>
      </w:pPr>
    </w:p>
    <w:p w14:paraId="77659D71" w14:textId="77777777" w:rsidR="005920F9" w:rsidRDefault="005920F9" w:rsidP="005920F9">
      <w:pPr>
        <w:rPr>
          <w:b/>
          <w:sz w:val="22"/>
          <w:szCs w:val="22"/>
        </w:rPr>
      </w:pPr>
    </w:p>
    <w:p w14:paraId="1055E24D" w14:textId="77777777" w:rsidR="005920F9" w:rsidRDefault="005920F9" w:rsidP="005920F9">
      <w:pPr>
        <w:rPr>
          <w:b/>
          <w:sz w:val="22"/>
          <w:szCs w:val="22"/>
        </w:rPr>
      </w:pPr>
    </w:p>
    <w:p w14:paraId="49D76D54" w14:textId="77777777" w:rsidR="005920F9" w:rsidRDefault="005920F9" w:rsidP="005920F9">
      <w:pPr>
        <w:rPr>
          <w:b/>
          <w:sz w:val="22"/>
          <w:szCs w:val="22"/>
        </w:rPr>
      </w:pPr>
      <w:r>
        <w:rPr>
          <w:b/>
          <w:sz w:val="22"/>
          <w:szCs w:val="22"/>
        </w:rPr>
        <w:t>Physical Data</w:t>
      </w:r>
    </w:p>
    <w:tbl>
      <w:tblPr>
        <w:tblW w:w="9577" w:type="dxa"/>
        <w:tblLayout w:type="fixed"/>
        <w:tblLook w:val="0000" w:firstRow="0" w:lastRow="0" w:firstColumn="0" w:lastColumn="0" w:noHBand="0" w:noVBand="0"/>
      </w:tblPr>
      <w:tblGrid>
        <w:gridCol w:w="1760"/>
        <w:gridCol w:w="1759"/>
        <w:gridCol w:w="1200"/>
        <w:gridCol w:w="1173"/>
        <w:gridCol w:w="1159"/>
        <w:gridCol w:w="1226"/>
        <w:gridCol w:w="1300"/>
      </w:tblGrid>
      <w:tr w:rsidR="005920F9" w:rsidRPr="005920F9" w14:paraId="2E32E8B7" w14:textId="77777777" w:rsidTr="005920F9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8A02AF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Compound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5E53E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Safety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8440E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Molar mass (g/</w:t>
            </w:r>
            <w:proofErr w:type="spellStart"/>
            <w:r w:rsidRPr="005920F9">
              <w:rPr>
                <w:sz w:val="22"/>
                <w:szCs w:val="22"/>
              </w:rPr>
              <w:t>mol</w:t>
            </w:r>
            <w:proofErr w:type="spellEnd"/>
            <w:r w:rsidRPr="005920F9">
              <w:rPr>
                <w:sz w:val="22"/>
                <w:szCs w:val="22"/>
              </w:rPr>
              <w:t>)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7A056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Melting Point (degrees C)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EAF27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Boiling Point (degrees C)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22F94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Solubility (g/L)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81463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Density (g/mL)</w:t>
            </w:r>
          </w:p>
        </w:tc>
      </w:tr>
      <w:tr w:rsidR="005920F9" w:rsidRPr="005920F9" w14:paraId="611B51CE" w14:textId="77777777" w:rsidTr="005920F9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168AA5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proofErr w:type="spellStart"/>
            <w:r w:rsidRPr="005920F9">
              <w:rPr>
                <w:sz w:val="22"/>
                <w:szCs w:val="22"/>
              </w:rPr>
              <w:t>Ferrocene</w:t>
            </w:r>
            <w:proofErr w:type="spellEnd"/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1D7CC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Toxic, irritant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090B1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186.04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B9923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172.5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EAE74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249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770B5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B9E0D" w14:textId="77777777" w:rsidR="005920F9" w:rsidRPr="005920F9" w:rsidRDefault="005920F9" w:rsidP="005920F9">
            <w:pPr>
              <w:spacing w:line="100" w:lineRule="atLeast"/>
              <w:rPr>
                <w:bCs/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1.107 at 0 C</w:t>
            </w:r>
          </w:p>
        </w:tc>
      </w:tr>
      <w:tr w:rsidR="005920F9" w:rsidRPr="005920F9" w14:paraId="36FDE87F" w14:textId="77777777" w:rsidTr="005920F9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1E3A0E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proofErr w:type="spellStart"/>
            <w:r w:rsidRPr="005920F9">
              <w:rPr>
                <w:bCs/>
                <w:sz w:val="22"/>
                <w:szCs w:val="22"/>
              </w:rPr>
              <w:t>Monoacetylferrocene</w:t>
            </w:r>
            <w:proofErr w:type="spellEnd"/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60C58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Toxic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45D1E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228.07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516E0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81-83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B5415" w14:textId="77777777" w:rsidR="005920F9" w:rsidRPr="005920F9" w:rsidRDefault="005920F9" w:rsidP="005920F9">
            <w:pPr>
              <w:tabs>
                <w:tab w:val="left" w:pos="750"/>
              </w:tabs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163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5991F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01EE4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</w:p>
        </w:tc>
      </w:tr>
      <w:tr w:rsidR="005920F9" w:rsidRPr="005920F9" w14:paraId="49A899D4" w14:textId="77777777" w:rsidTr="005920F9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CD178B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proofErr w:type="spellStart"/>
            <w:r w:rsidRPr="005920F9">
              <w:rPr>
                <w:bCs/>
                <w:sz w:val="22"/>
                <w:szCs w:val="22"/>
              </w:rPr>
              <w:t>Diacetylferrocene</w:t>
            </w:r>
            <w:proofErr w:type="spellEnd"/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0D4E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Toxic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4530F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270.1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34B9B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127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83506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-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71E78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89BA9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</w:p>
        </w:tc>
      </w:tr>
      <w:tr w:rsidR="005920F9" w:rsidRPr="005920F9" w14:paraId="0C257227" w14:textId="77777777" w:rsidTr="005920F9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24888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Phosphoric Acid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868A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Toxic, Corrosive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71CA6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97.995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2CED8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42.35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5F356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158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4ECEE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0.00548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23343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1.685</w:t>
            </w:r>
          </w:p>
        </w:tc>
      </w:tr>
      <w:tr w:rsidR="005920F9" w:rsidRPr="005920F9" w14:paraId="0E3299CD" w14:textId="77777777" w:rsidTr="005920F9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98E95C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Acetic Anhydride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D21D2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Toxic, flammable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7665C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102.09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E8EA5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-73.1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4C2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139.8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62661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0.000026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B337A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1.082</w:t>
            </w:r>
          </w:p>
        </w:tc>
      </w:tr>
      <w:tr w:rsidR="005920F9" w:rsidRPr="005920F9" w14:paraId="5E7EBAA7" w14:textId="77777777" w:rsidTr="005920F9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431614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Hexanes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2D77B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proofErr w:type="gramStart"/>
            <w:r w:rsidRPr="005920F9">
              <w:rPr>
                <w:sz w:val="22"/>
                <w:szCs w:val="22"/>
              </w:rPr>
              <w:t>flammable</w:t>
            </w:r>
            <w:proofErr w:type="gramEnd"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157D5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86.18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37186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-94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71825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69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5FD96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0.0095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E3B89" w14:textId="77777777" w:rsidR="005920F9" w:rsidRPr="005920F9" w:rsidRDefault="005920F9" w:rsidP="005920F9">
            <w:pPr>
              <w:spacing w:line="100" w:lineRule="atLeast"/>
              <w:rPr>
                <w:bCs/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0.6548</w:t>
            </w:r>
          </w:p>
        </w:tc>
      </w:tr>
      <w:tr w:rsidR="005920F9" w:rsidRPr="005920F9" w14:paraId="63B8AAC5" w14:textId="77777777" w:rsidTr="005920F9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CB883D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bCs/>
                <w:sz w:val="22"/>
                <w:szCs w:val="22"/>
              </w:rPr>
              <w:t>Methylene chloride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65165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Toxic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D633D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84.93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4E2F1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-96.7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311D8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39.6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3A39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13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683BD" w14:textId="77777777" w:rsidR="005920F9" w:rsidRPr="005920F9" w:rsidRDefault="005920F9" w:rsidP="005920F9">
            <w:pPr>
              <w:spacing w:line="100" w:lineRule="atLeast"/>
              <w:rPr>
                <w:bCs/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1.33</w:t>
            </w:r>
          </w:p>
        </w:tc>
      </w:tr>
      <w:tr w:rsidR="005920F9" w:rsidRPr="005920F9" w14:paraId="19F45E97" w14:textId="77777777" w:rsidTr="005920F9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7C41DA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bCs/>
                <w:sz w:val="22"/>
                <w:szCs w:val="22"/>
              </w:rPr>
              <w:t>Sodium Hydroxide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70C75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Toxic, Corrosive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5AA31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39.9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ECA6F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318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8B360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1388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66CC6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0.00111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7CE5C" w14:textId="77777777" w:rsidR="005920F9" w:rsidRPr="005920F9" w:rsidRDefault="005920F9" w:rsidP="005920F9">
            <w:pPr>
              <w:spacing w:line="100" w:lineRule="atLeast"/>
              <w:rPr>
                <w:sz w:val="22"/>
                <w:szCs w:val="22"/>
              </w:rPr>
            </w:pPr>
            <w:r w:rsidRPr="005920F9">
              <w:rPr>
                <w:sz w:val="22"/>
                <w:szCs w:val="22"/>
              </w:rPr>
              <w:t>2.13</w:t>
            </w:r>
          </w:p>
        </w:tc>
      </w:tr>
    </w:tbl>
    <w:p w14:paraId="4EDD7F0D" w14:textId="77777777" w:rsidR="005920F9" w:rsidRPr="005920F9" w:rsidRDefault="005920F9" w:rsidP="005920F9">
      <w:pPr>
        <w:rPr>
          <w:i/>
          <w:sz w:val="22"/>
          <w:szCs w:val="22"/>
        </w:rPr>
      </w:pPr>
      <w:r w:rsidRPr="005920F9">
        <w:rPr>
          <w:i/>
          <w:sz w:val="22"/>
          <w:szCs w:val="22"/>
        </w:rPr>
        <w:t xml:space="preserve">Sources: Handbook for Organic Chemistry, </w:t>
      </w:r>
      <w:r w:rsidRPr="005920F9">
        <w:rPr>
          <w:rFonts w:cs="Verdana"/>
          <w:b/>
          <w:bCs/>
          <w:i/>
          <w:sz w:val="22"/>
          <w:szCs w:val="22"/>
        </w:rPr>
        <w:t>CRC Handbook of Chemistry and Physics</w:t>
      </w:r>
      <w:r w:rsidRPr="005920F9">
        <w:rPr>
          <w:rFonts w:cs="Verdana"/>
          <w:i/>
          <w:sz w:val="22"/>
          <w:szCs w:val="22"/>
        </w:rPr>
        <w:t xml:space="preserve"> (especially Section C: "Physical Constants of Organic Compounds</w:t>
      </w:r>
      <w:proofErr w:type="gramStart"/>
      <w:r w:rsidRPr="005920F9">
        <w:rPr>
          <w:rFonts w:cs="Verdana"/>
          <w:i/>
          <w:sz w:val="22"/>
          <w:szCs w:val="22"/>
        </w:rPr>
        <w:t>" )</w:t>
      </w:r>
      <w:proofErr w:type="gramEnd"/>
      <w:r w:rsidRPr="005920F9">
        <w:rPr>
          <w:rFonts w:cs="Verdana"/>
          <w:i/>
          <w:sz w:val="22"/>
          <w:szCs w:val="22"/>
        </w:rPr>
        <w:t xml:space="preserve">, available at the information desk in the Science Library (in </w:t>
      </w:r>
      <w:proofErr w:type="spellStart"/>
      <w:r w:rsidRPr="005920F9">
        <w:rPr>
          <w:rFonts w:cs="Verdana"/>
          <w:i/>
          <w:sz w:val="22"/>
          <w:szCs w:val="22"/>
        </w:rPr>
        <w:t>Norlin</w:t>
      </w:r>
      <w:proofErr w:type="spellEnd"/>
      <w:r w:rsidRPr="005920F9">
        <w:rPr>
          <w:rFonts w:cs="Verdana"/>
          <w:i/>
          <w:sz w:val="22"/>
          <w:szCs w:val="22"/>
        </w:rPr>
        <w:t>) and in the Organic Chemistry Stockroom.</w:t>
      </w:r>
    </w:p>
    <w:p w14:paraId="225FF868" w14:textId="77777777" w:rsidR="005920F9" w:rsidRDefault="005920F9" w:rsidP="005920F9">
      <w:pPr>
        <w:rPr>
          <w:sz w:val="22"/>
          <w:szCs w:val="22"/>
        </w:rPr>
      </w:pPr>
    </w:p>
    <w:p w14:paraId="56C969B9" w14:textId="77777777" w:rsidR="005920F9" w:rsidRDefault="005920F9" w:rsidP="005920F9">
      <w:pPr>
        <w:rPr>
          <w:b/>
          <w:i/>
          <w:sz w:val="22"/>
          <w:szCs w:val="22"/>
        </w:rPr>
      </w:pPr>
    </w:p>
    <w:p w14:paraId="07E9C40A" w14:textId="77777777" w:rsidR="005920F9" w:rsidRDefault="005920F9" w:rsidP="005920F9">
      <w:pPr>
        <w:rPr>
          <w:b/>
          <w:i/>
          <w:sz w:val="22"/>
          <w:szCs w:val="22"/>
        </w:rPr>
      </w:pPr>
    </w:p>
    <w:p w14:paraId="2E126157" w14:textId="77777777" w:rsidR="005920F9" w:rsidRDefault="005920F9" w:rsidP="005920F9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Safety Precautions</w:t>
      </w:r>
    </w:p>
    <w:p w14:paraId="122D18CE" w14:textId="77777777" w:rsidR="005920F9" w:rsidRDefault="005920F9" w:rsidP="005920F9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Phosphoric acid, acetic anhydride, and sodium hydroxide are corrosive and will cause burns if have contact with skin. Hexanes are flammable. </w:t>
      </w:r>
      <w:proofErr w:type="spellStart"/>
      <w:r>
        <w:rPr>
          <w:i/>
          <w:sz w:val="22"/>
          <w:szCs w:val="22"/>
        </w:rPr>
        <w:t>Ferrocene</w:t>
      </w:r>
      <w:proofErr w:type="spellEnd"/>
      <w:r>
        <w:rPr>
          <w:i/>
          <w:sz w:val="22"/>
          <w:szCs w:val="22"/>
        </w:rPr>
        <w:t xml:space="preserve"> and methylene chloride are moderate health hazards and contact should be minimized. </w:t>
      </w:r>
    </w:p>
    <w:p w14:paraId="671D5446" w14:textId="77777777" w:rsidR="005920F9" w:rsidRDefault="005920F9" w:rsidP="005920F9">
      <w:pPr>
        <w:rPr>
          <w:i/>
          <w:sz w:val="22"/>
          <w:szCs w:val="22"/>
        </w:rPr>
      </w:pPr>
    </w:p>
    <w:p w14:paraId="6B36FF88" w14:textId="77777777" w:rsidR="005920F9" w:rsidRDefault="005920F9" w:rsidP="005920F9">
      <w:pPr>
        <w:rPr>
          <w:b/>
          <w:i/>
          <w:sz w:val="22"/>
          <w:szCs w:val="22"/>
        </w:rPr>
      </w:pPr>
      <w:r w:rsidRPr="005920F9">
        <w:rPr>
          <w:b/>
          <w:i/>
          <w:sz w:val="22"/>
          <w:szCs w:val="22"/>
        </w:rPr>
        <w:lastRenderedPageBreak/>
        <w:t>Wastes</w:t>
      </w:r>
    </w:p>
    <w:p w14:paraId="37F5F925" w14:textId="77777777" w:rsidR="005920F9" w:rsidRDefault="005920F9" w:rsidP="005920F9">
      <w:pPr>
        <w:rPr>
          <w:i/>
          <w:sz w:val="22"/>
          <w:szCs w:val="22"/>
        </w:rPr>
      </w:pPr>
      <w:r>
        <w:rPr>
          <w:i/>
          <w:sz w:val="22"/>
          <w:szCs w:val="22"/>
        </w:rPr>
        <w:t>Aqueous Waste: Aqueous filtrates from vacuum filtration of crude product</w:t>
      </w:r>
    </w:p>
    <w:p w14:paraId="7263DA47" w14:textId="77777777" w:rsidR="005920F9" w:rsidRDefault="005920F9" w:rsidP="005920F9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Organic Waste: Methylene </w:t>
      </w:r>
      <w:proofErr w:type="spellStart"/>
      <w:r>
        <w:rPr>
          <w:i/>
          <w:sz w:val="22"/>
          <w:szCs w:val="22"/>
        </w:rPr>
        <w:t>chloriode</w:t>
      </w:r>
      <w:proofErr w:type="spellEnd"/>
      <w:r>
        <w:rPr>
          <w:i/>
          <w:sz w:val="22"/>
          <w:szCs w:val="22"/>
        </w:rPr>
        <w:t xml:space="preserve"> used to elute the TLC plates and all of the solvents used to elute the column. </w:t>
      </w:r>
    </w:p>
    <w:p w14:paraId="7BB9CDD3" w14:textId="77777777" w:rsidR="005920F9" w:rsidRDefault="005920F9" w:rsidP="005920F9">
      <w:pPr>
        <w:rPr>
          <w:i/>
          <w:sz w:val="22"/>
          <w:szCs w:val="22"/>
        </w:rPr>
      </w:pPr>
      <w:r>
        <w:rPr>
          <w:i/>
          <w:sz w:val="22"/>
          <w:szCs w:val="22"/>
        </w:rPr>
        <w:t>Solid Chemical Waste: Used columns, melting point capillaries, coverslips and TLC plates</w:t>
      </w:r>
    </w:p>
    <w:p w14:paraId="221A178F" w14:textId="77777777" w:rsidR="003A221A" w:rsidRDefault="003A221A" w:rsidP="005920F9">
      <w:pPr>
        <w:rPr>
          <w:i/>
          <w:sz w:val="22"/>
          <w:szCs w:val="22"/>
        </w:rPr>
      </w:pPr>
    </w:p>
    <w:p w14:paraId="5E067ED2" w14:textId="77777777" w:rsidR="003A221A" w:rsidRDefault="003A221A" w:rsidP="005920F9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Procedure</w:t>
      </w:r>
    </w:p>
    <w:p w14:paraId="3A3C2F22" w14:textId="77777777" w:rsidR="003A221A" w:rsidRDefault="003A221A" w:rsidP="003A221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Place 1mmol of </w:t>
      </w:r>
      <w:proofErr w:type="spellStart"/>
      <w:r>
        <w:rPr>
          <w:sz w:val="22"/>
          <w:szCs w:val="22"/>
        </w:rPr>
        <w:t>ferrocene</w:t>
      </w:r>
      <w:proofErr w:type="spellEnd"/>
      <w:r>
        <w:rPr>
          <w:sz w:val="22"/>
          <w:szCs w:val="22"/>
        </w:rPr>
        <w:t xml:space="preserve"> in a 25mL round bottom flask.</w:t>
      </w:r>
    </w:p>
    <w:p w14:paraId="31E8F3F5" w14:textId="77777777" w:rsidR="003A221A" w:rsidRDefault="003A221A" w:rsidP="003A221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Also add 2mL of acetic anhydride into round bottom flask.</w:t>
      </w:r>
    </w:p>
    <w:p w14:paraId="50E3D838" w14:textId="77777777" w:rsidR="003A221A" w:rsidRDefault="003A221A" w:rsidP="003A221A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Swirl the flask to mix the contents</w:t>
      </w:r>
    </w:p>
    <w:p w14:paraId="4FEAAA7E" w14:textId="77777777" w:rsidR="003A221A" w:rsidRDefault="00A32E7F" w:rsidP="003A221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Set up the reaction with the versatile clamp</w:t>
      </w:r>
    </w:p>
    <w:p w14:paraId="789B8EEB" w14:textId="77777777" w:rsidR="00A32E7F" w:rsidRDefault="00A32E7F" w:rsidP="00A32E7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Place the heating mantle</w:t>
      </w:r>
    </w:p>
    <w:p w14:paraId="02C6C3D6" w14:textId="77777777" w:rsidR="00A32E7F" w:rsidRDefault="00A32E7F" w:rsidP="00A32E7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Add 0.4mL of phosphoric acid to the round bottom flask</w:t>
      </w:r>
    </w:p>
    <w:p w14:paraId="1E53A2F7" w14:textId="77777777" w:rsidR="00A32E7F" w:rsidRDefault="00A32E7F" w:rsidP="00A32E7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Time it as soon as you start the </w:t>
      </w:r>
      <w:proofErr w:type="spellStart"/>
      <w:r>
        <w:rPr>
          <w:sz w:val="22"/>
          <w:szCs w:val="22"/>
        </w:rPr>
        <w:t>Variac</w:t>
      </w:r>
      <w:proofErr w:type="spellEnd"/>
      <w:r>
        <w:rPr>
          <w:sz w:val="22"/>
          <w:szCs w:val="22"/>
        </w:rPr>
        <w:t xml:space="preserve"> (set at 40)</w:t>
      </w:r>
    </w:p>
    <w:p w14:paraId="099F9662" w14:textId="77777777" w:rsidR="00A32E7F" w:rsidRDefault="00A32E7F" w:rsidP="00A32E7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After 15 minutes, pour the mixture into a beaker containing 10mL of ice</w:t>
      </w:r>
    </w:p>
    <w:p w14:paraId="4A58DE01" w14:textId="77777777" w:rsidR="00A32E7F" w:rsidRDefault="00A32E7F" w:rsidP="00A32E7F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Will dilute the reaction mixture</w:t>
      </w:r>
    </w:p>
    <w:p w14:paraId="4E49B33D" w14:textId="77777777" w:rsidR="00A32E7F" w:rsidRDefault="00A32E7F" w:rsidP="00A32E7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Rinse the reaction flask with distilled water. </w:t>
      </w:r>
    </w:p>
    <w:p w14:paraId="7C6E140E" w14:textId="77777777" w:rsidR="00A32E7F" w:rsidRDefault="00A32E7F" w:rsidP="00A32E7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Place the beaker in an ice bath and add 6M </w:t>
      </w:r>
      <w:proofErr w:type="spellStart"/>
      <w:r>
        <w:rPr>
          <w:sz w:val="22"/>
          <w:szCs w:val="22"/>
        </w:rPr>
        <w:t>NaOH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dropwise</w:t>
      </w:r>
      <w:proofErr w:type="spellEnd"/>
      <w:r>
        <w:rPr>
          <w:sz w:val="22"/>
          <w:szCs w:val="22"/>
        </w:rPr>
        <w:t xml:space="preserve"> to neutralize the reaction</w:t>
      </w:r>
    </w:p>
    <w:p w14:paraId="260468AE" w14:textId="77777777" w:rsidR="00A32E7F" w:rsidRDefault="00A32E7F" w:rsidP="00A32E7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Isolate the product by vacuum filtration.</w:t>
      </w:r>
    </w:p>
    <w:p w14:paraId="12309DFA" w14:textId="77777777" w:rsidR="00A32E7F" w:rsidRDefault="00A32E7F" w:rsidP="00A32E7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Rinse the solid with cold water.</w:t>
      </w:r>
    </w:p>
    <w:p w14:paraId="6E292D39" w14:textId="77777777" w:rsidR="00A32E7F" w:rsidRDefault="00D2531F" w:rsidP="00A32E7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Take a small amount of product to dissolve into the methylene chloride for TLC analysis.</w:t>
      </w:r>
    </w:p>
    <w:p w14:paraId="3CB8E6C2" w14:textId="77777777" w:rsidR="00D2531F" w:rsidRDefault="00D2531F" w:rsidP="00A32E7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Allow the product to dry</w:t>
      </w:r>
    </w:p>
    <w:p w14:paraId="1C796E7B" w14:textId="77777777" w:rsidR="00D2531F" w:rsidRDefault="00D2531F" w:rsidP="00A32E7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Apply the Melting Point Test.</w:t>
      </w:r>
    </w:p>
    <w:p w14:paraId="79901B87" w14:textId="77777777" w:rsidR="00D2531F" w:rsidRDefault="00D2531F" w:rsidP="00A32E7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Weigh 50mg of the product, and mix the crude product with 150mg of silica gel and 1 ml of methylene chloride.</w:t>
      </w:r>
    </w:p>
    <w:p w14:paraId="287D08C0" w14:textId="77777777" w:rsidR="00D2531F" w:rsidRDefault="00D2531F" w:rsidP="00A32E7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After the solvent has evaporated.</w:t>
      </w:r>
    </w:p>
    <w:p w14:paraId="5FC56738" w14:textId="77777777" w:rsidR="00D2531F" w:rsidRPr="003A221A" w:rsidRDefault="00D2531F" w:rsidP="00A32E7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Conserve the mixture for next week’s lab. </w:t>
      </w:r>
    </w:p>
    <w:p w14:paraId="3315B566" w14:textId="77777777" w:rsidR="005920F9" w:rsidRPr="005920F9" w:rsidRDefault="005920F9" w:rsidP="005920F9">
      <w:pPr>
        <w:rPr>
          <w:i/>
          <w:sz w:val="22"/>
          <w:szCs w:val="22"/>
        </w:rPr>
      </w:pPr>
    </w:p>
    <w:sectPr w:rsidR="005920F9" w:rsidRPr="005920F9" w:rsidSect="008570D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B6B345" w14:textId="77777777" w:rsidR="00A32E7F" w:rsidRDefault="00A32E7F" w:rsidP="005920F9">
      <w:r>
        <w:separator/>
      </w:r>
    </w:p>
  </w:endnote>
  <w:endnote w:type="continuationSeparator" w:id="0">
    <w:p w14:paraId="251F75F1" w14:textId="77777777" w:rsidR="00A32E7F" w:rsidRDefault="00A32E7F" w:rsidP="00592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DCCCAA" w14:textId="77777777" w:rsidR="00A32E7F" w:rsidRDefault="00A32E7F" w:rsidP="005920F9">
      <w:r>
        <w:separator/>
      </w:r>
    </w:p>
  </w:footnote>
  <w:footnote w:type="continuationSeparator" w:id="0">
    <w:p w14:paraId="011A5293" w14:textId="77777777" w:rsidR="00A32E7F" w:rsidRDefault="00A32E7F" w:rsidP="005920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9F923" w14:textId="77777777" w:rsidR="00A32E7F" w:rsidRPr="005920F9" w:rsidRDefault="00A32E7F">
    <w:pPr>
      <w:pStyle w:val="Header"/>
      <w:rPr>
        <w:sz w:val="22"/>
        <w:szCs w:val="22"/>
      </w:rPr>
    </w:pPr>
    <w:r w:rsidRPr="005920F9">
      <w:rPr>
        <w:sz w:val="22"/>
        <w:szCs w:val="22"/>
      </w:rPr>
      <w:t>Nishesh Shukla</w:t>
    </w:r>
  </w:p>
  <w:p w14:paraId="58D7AF92" w14:textId="77777777" w:rsidR="00A32E7F" w:rsidRPr="005920F9" w:rsidRDefault="00A32E7F">
    <w:pPr>
      <w:pStyle w:val="Header"/>
      <w:rPr>
        <w:sz w:val="22"/>
        <w:szCs w:val="22"/>
      </w:rPr>
    </w:pPr>
    <w:r w:rsidRPr="005920F9">
      <w:rPr>
        <w:sz w:val="22"/>
        <w:szCs w:val="22"/>
      </w:rPr>
      <w:t>CHEM 3341 – 236</w:t>
    </w:r>
  </w:p>
  <w:p w14:paraId="6577578B" w14:textId="77777777" w:rsidR="00A32E7F" w:rsidRPr="005920F9" w:rsidRDefault="00A32E7F">
    <w:pPr>
      <w:pStyle w:val="Header"/>
      <w:rPr>
        <w:sz w:val="22"/>
        <w:szCs w:val="22"/>
      </w:rPr>
    </w:pPr>
    <w:proofErr w:type="spellStart"/>
    <w:r w:rsidRPr="005920F9">
      <w:rPr>
        <w:sz w:val="22"/>
        <w:szCs w:val="22"/>
      </w:rPr>
      <w:t>Carley</w:t>
    </w:r>
    <w:proofErr w:type="spellEnd"/>
    <w:r w:rsidRPr="005920F9">
      <w:rPr>
        <w:sz w:val="22"/>
        <w:szCs w:val="22"/>
      </w:rPr>
      <w:t xml:space="preserve"> Little </w:t>
    </w:r>
  </w:p>
  <w:p w14:paraId="2E6651BA" w14:textId="77777777" w:rsidR="00A32E7F" w:rsidRPr="005920F9" w:rsidRDefault="00A32E7F">
    <w:pPr>
      <w:pStyle w:val="Header"/>
      <w:rPr>
        <w:sz w:val="22"/>
        <w:szCs w:val="22"/>
      </w:rPr>
    </w:pPr>
    <w:proofErr w:type="spellStart"/>
    <w:r w:rsidRPr="005920F9">
      <w:rPr>
        <w:sz w:val="22"/>
        <w:szCs w:val="22"/>
      </w:rPr>
      <w:t>Exp</w:t>
    </w:r>
    <w:proofErr w:type="spellEnd"/>
    <w:r w:rsidRPr="005920F9">
      <w:rPr>
        <w:sz w:val="22"/>
        <w:szCs w:val="22"/>
      </w:rPr>
      <w:t xml:space="preserve"> #16 – Pre</w:t>
    </w:r>
  </w:p>
  <w:p w14:paraId="265A2B6E" w14:textId="77777777" w:rsidR="00A32E7F" w:rsidRPr="005920F9" w:rsidRDefault="00A32E7F">
    <w:pPr>
      <w:pStyle w:val="Header"/>
      <w:rPr>
        <w:sz w:val="22"/>
        <w:szCs w:val="22"/>
      </w:rPr>
    </w:pPr>
    <w:r w:rsidRPr="005920F9">
      <w:rPr>
        <w:sz w:val="22"/>
        <w:szCs w:val="22"/>
      </w:rPr>
      <w:t>02/19/14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13DF6"/>
    <w:multiLevelType w:val="hybridMultilevel"/>
    <w:tmpl w:val="772AE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81008"/>
    <w:multiLevelType w:val="hybridMultilevel"/>
    <w:tmpl w:val="76C4A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F9"/>
    <w:rsid w:val="003A221A"/>
    <w:rsid w:val="005920F9"/>
    <w:rsid w:val="008570D6"/>
    <w:rsid w:val="00A14F48"/>
    <w:rsid w:val="00A32E7F"/>
    <w:rsid w:val="00B25DE6"/>
    <w:rsid w:val="00D2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1A47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0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0F9"/>
  </w:style>
  <w:style w:type="paragraph" w:styleId="Footer">
    <w:name w:val="footer"/>
    <w:basedOn w:val="Normal"/>
    <w:link w:val="FooterChar"/>
    <w:uiPriority w:val="99"/>
    <w:unhideWhenUsed/>
    <w:rsid w:val="005920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0F9"/>
  </w:style>
  <w:style w:type="paragraph" w:styleId="ListParagraph">
    <w:name w:val="List Paragraph"/>
    <w:basedOn w:val="Normal"/>
    <w:uiPriority w:val="34"/>
    <w:qFormat/>
    <w:rsid w:val="003A2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0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0F9"/>
  </w:style>
  <w:style w:type="paragraph" w:styleId="Footer">
    <w:name w:val="footer"/>
    <w:basedOn w:val="Normal"/>
    <w:link w:val="FooterChar"/>
    <w:uiPriority w:val="99"/>
    <w:unhideWhenUsed/>
    <w:rsid w:val="005920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0F9"/>
  </w:style>
  <w:style w:type="paragraph" w:styleId="ListParagraph">
    <w:name w:val="List Paragraph"/>
    <w:basedOn w:val="Normal"/>
    <w:uiPriority w:val="34"/>
    <w:qFormat/>
    <w:rsid w:val="003A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392</Words>
  <Characters>2241</Characters>
  <Application>Microsoft Macintosh Word</Application>
  <DocSecurity>0</DocSecurity>
  <Lines>18</Lines>
  <Paragraphs>5</Paragraphs>
  <ScaleCrop>false</ScaleCrop>
  <Company>CU Boulder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Shukla</dc:creator>
  <cp:keywords/>
  <dc:description/>
  <cp:lastModifiedBy>Nishesh Shukla</cp:lastModifiedBy>
  <cp:revision>2</cp:revision>
  <dcterms:created xsi:type="dcterms:W3CDTF">2014-02-19T04:52:00Z</dcterms:created>
  <dcterms:modified xsi:type="dcterms:W3CDTF">2014-02-19T18:52:00Z</dcterms:modified>
</cp:coreProperties>
</file>