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684" w:rsidRPr="00D161E6" w:rsidRDefault="00D161E6" w:rsidP="00D161E6">
      <w:pPr>
        <w:spacing w:after="240"/>
        <w:rPr>
          <w:rFonts w:ascii="ＭＳ 明朝" w:eastAsia="ＭＳ 明朝" w:hAnsi="ＭＳ 明朝"/>
          <w:sz w:val="24"/>
          <w:szCs w:val="24"/>
        </w:rPr>
      </w:pPr>
      <w:r w:rsidRPr="00D161E6">
        <w:rPr>
          <w:rFonts w:ascii="ＭＳ 明朝" w:eastAsia="ＭＳ 明朝" w:hAnsi="ＭＳ 明朝" w:hint="eastAsia"/>
          <w:sz w:val="24"/>
          <w:szCs w:val="24"/>
        </w:rPr>
        <w:t>・ハードウェア</w:t>
      </w:r>
    </w:p>
    <w:p w:rsidR="00D161E6" w:rsidRDefault="00D161E6" w:rsidP="00D161E6">
      <w:pPr>
        <w:spacing w:after="240"/>
        <w:rPr>
          <w:rFonts w:ascii="ＭＳ 明朝" w:eastAsia="ＭＳ 明朝" w:hAnsi="ＭＳ 明朝"/>
          <w:sz w:val="24"/>
          <w:szCs w:val="24"/>
        </w:rPr>
      </w:pPr>
      <w:r w:rsidRPr="00D161E6">
        <w:rPr>
          <w:rFonts w:ascii="ＭＳ 明朝" w:eastAsia="ＭＳ 明朝" w:hAnsi="ＭＳ 明朝" w:hint="eastAsia"/>
          <w:sz w:val="24"/>
          <w:szCs w:val="24"/>
        </w:rPr>
        <w:t>・駆動系</w:t>
      </w:r>
    </w:p>
    <w:p w:rsidR="00292530" w:rsidRDefault="00D161E6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今回の</w:t>
      </w:r>
      <w:r w:rsidR="007834DC">
        <w:rPr>
          <w:rFonts w:ascii="ＭＳ 明朝" w:eastAsia="ＭＳ 明朝" w:hAnsi="ＭＳ 明朝" w:hint="eastAsia"/>
          <w:szCs w:val="21"/>
        </w:rPr>
        <w:t>RCRでは、</w:t>
      </w:r>
      <w:r w:rsidR="00292530">
        <w:rPr>
          <w:rFonts w:ascii="ＭＳ 明朝" w:eastAsia="ＭＳ 明朝" w:hAnsi="ＭＳ 明朝" w:hint="eastAsia"/>
          <w:szCs w:val="21"/>
        </w:rPr>
        <w:t>去年と同様のモータ、エンコーダ、駆動輪を使用することにした。</w:t>
      </w:r>
      <w:r w:rsidR="00DD4ABF">
        <w:rPr>
          <w:rFonts w:ascii="ＭＳ 明朝" w:eastAsia="ＭＳ 明朝" w:hAnsi="ＭＳ 明朝" w:hint="eastAsia"/>
          <w:szCs w:val="21"/>
        </w:rPr>
        <w:t>以下</w:t>
      </w:r>
      <w:r w:rsidR="00292530">
        <w:rPr>
          <w:rFonts w:ascii="ＭＳ 明朝" w:eastAsia="ＭＳ 明朝" w:hAnsi="ＭＳ 明朝" w:hint="eastAsia"/>
          <w:szCs w:val="21"/>
        </w:rPr>
        <w:t>にこれらの性能を示す。</w:t>
      </w:r>
    </w:p>
    <w:p w:rsidR="00D161E6" w:rsidRDefault="00292530" w:rsidP="00292530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また、</w:t>
      </w:r>
      <w:r w:rsidR="007834DC">
        <w:rPr>
          <w:rFonts w:ascii="ＭＳ 明朝" w:eastAsia="ＭＳ 明朝" w:hAnsi="ＭＳ 明朝" w:hint="eastAsia"/>
          <w:szCs w:val="21"/>
        </w:rPr>
        <w:t>自己位置推定が重要になってくるため、ロータリーエンコーダをギヤードモータに</w:t>
      </w:r>
      <w:r w:rsidR="00694F41">
        <w:rPr>
          <w:rFonts w:ascii="ＭＳ 明朝" w:eastAsia="ＭＳ 明朝" w:hAnsi="ＭＳ 明朝" w:hint="eastAsia"/>
          <w:szCs w:val="21"/>
        </w:rPr>
        <w:t>直接</w:t>
      </w:r>
      <w:r w:rsidR="007834DC">
        <w:rPr>
          <w:rFonts w:ascii="ＭＳ 明朝" w:eastAsia="ＭＳ 明朝" w:hAnsi="ＭＳ 明朝" w:hint="eastAsia"/>
          <w:szCs w:val="21"/>
        </w:rPr>
        <w:t>つけずに、ギヤを介して、車軸に取り付けるようにした。これによって万が一ギヤ</w:t>
      </w:r>
      <w:r>
        <w:rPr>
          <w:rFonts w:ascii="ＭＳ 明朝" w:eastAsia="ＭＳ 明朝" w:hAnsi="ＭＳ 明朝" w:hint="eastAsia"/>
          <w:szCs w:val="21"/>
        </w:rPr>
        <w:t>が</w:t>
      </w:r>
      <w:r w:rsidR="007834DC">
        <w:rPr>
          <w:rFonts w:ascii="ＭＳ 明朝" w:eastAsia="ＭＳ 明朝" w:hAnsi="ＭＳ 明朝" w:hint="eastAsia"/>
          <w:szCs w:val="21"/>
        </w:rPr>
        <w:t>かみ合わなかったときにも</w:t>
      </w:r>
      <w:r>
        <w:rPr>
          <w:rFonts w:ascii="ＭＳ 明朝" w:eastAsia="ＭＳ 明朝" w:hAnsi="ＭＳ 明朝" w:hint="eastAsia"/>
          <w:szCs w:val="21"/>
        </w:rPr>
        <w:t>タイヤの回転を読み取ることができる。</w:t>
      </w:r>
    </w:p>
    <w:p w:rsidR="009F2D22" w:rsidRDefault="009F2D22" w:rsidP="00292530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本大会で採用した機構は独立二輪機構である。独立二輪機構は、四輪車のようにステアリング操作が必要なく、</w:t>
      </w:r>
      <w:r w:rsidR="00826E1D">
        <w:rPr>
          <w:rFonts w:ascii="ＭＳ 明朝" w:eastAsia="ＭＳ 明朝" w:hAnsi="ＭＳ 明朝" w:hint="eastAsia"/>
          <w:szCs w:val="21"/>
        </w:rPr>
        <w:t>モータの出力を制御することで旋回することができ、また</w:t>
      </w:r>
      <w:r>
        <w:rPr>
          <w:rFonts w:ascii="ＭＳ 明朝" w:eastAsia="ＭＳ 明朝" w:hAnsi="ＭＳ 明朝" w:hint="eastAsia"/>
          <w:szCs w:val="21"/>
        </w:rPr>
        <w:t>内輪差もないため、旋回を多く行うRCRでは有効である。</w:t>
      </w:r>
      <w:r w:rsidR="00826E1D">
        <w:rPr>
          <w:rFonts w:ascii="ＭＳ 明朝" w:eastAsia="ＭＳ 明朝" w:hAnsi="ＭＳ 明朝" w:hint="eastAsia"/>
          <w:szCs w:val="21"/>
        </w:rPr>
        <w:t>ただし、独立二輪機構は直線安定性に劣るため、ロータリーエンコーダを用いてソフトウェアで制御していく。</w:t>
      </w:r>
    </w:p>
    <w:p w:rsidR="00DD4ABF" w:rsidRP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</w:p>
    <w:p w:rsidR="00DD4ABF" w:rsidRP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  <w:r w:rsidRPr="00DD4ABF">
        <w:rPr>
          <w:rFonts w:ascii="ＭＳ 明朝" w:eastAsia="ＭＳ 明朝" w:hAnsi="ＭＳ 明朝" w:hint="eastAsia"/>
          <w:szCs w:val="21"/>
        </w:rPr>
        <w:t>【ギヤードモータ</w:t>
      </w:r>
      <w:r w:rsidRPr="00DD4ABF">
        <w:rPr>
          <w:rFonts w:ascii="ＭＳ 明朝" w:eastAsia="ＭＳ 明朝" w:hAnsi="ＭＳ 明朝"/>
          <w:szCs w:val="21"/>
        </w:rPr>
        <w:t xml:space="preserve"> 3633K10】</w:t>
      </w:r>
    </w:p>
    <w:p w:rsidR="00DD4ABF" w:rsidRP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  <w:r w:rsidRPr="00DD4ABF">
        <w:rPr>
          <w:rFonts w:ascii="ＭＳ 明朝" w:eastAsia="ＭＳ 明朝" w:hAnsi="ＭＳ 明朝" w:hint="eastAsia"/>
          <w:szCs w:val="21"/>
        </w:rPr>
        <w:t>・最大回転数：</w:t>
      </w:r>
      <w:r w:rsidRPr="00DD4ABF">
        <w:rPr>
          <w:rFonts w:ascii="ＭＳ 明朝" w:eastAsia="ＭＳ 明朝" w:hAnsi="ＭＳ 明朝"/>
          <w:szCs w:val="21"/>
        </w:rPr>
        <w:t>372 [rpm] (無負荷時，印加電圧 8.0[V])</w:t>
      </w:r>
    </w:p>
    <w:p w:rsidR="00DD4ABF" w:rsidRP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  <w:r w:rsidRPr="00DD4ABF">
        <w:rPr>
          <w:rFonts w:ascii="ＭＳ 明朝" w:eastAsia="ＭＳ 明朝" w:hAnsi="ＭＳ 明朝" w:hint="eastAsia"/>
          <w:szCs w:val="21"/>
        </w:rPr>
        <w:t>・定格電圧：</w:t>
      </w:r>
      <w:r w:rsidRPr="00DD4ABF">
        <w:rPr>
          <w:rFonts w:ascii="ＭＳ 明朝" w:eastAsia="ＭＳ 明朝" w:hAnsi="ＭＳ 明朝"/>
          <w:szCs w:val="21"/>
        </w:rPr>
        <w:t>24[V]</w:t>
      </w:r>
    </w:p>
    <w:p w:rsidR="00DD4ABF" w:rsidRP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  <w:r w:rsidRPr="00DD4ABF">
        <w:rPr>
          <w:rFonts w:ascii="ＭＳ 明朝" w:eastAsia="ＭＳ 明朝" w:hAnsi="ＭＳ 明朝" w:hint="eastAsia"/>
          <w:szCs w:val="21"/>
        </w:rPr>
        <w:t>・定格トルク：</w:t>
      </w:r>
      <w:r w:rsidRPr="00DD4ABF">
        <w:rPr>
          <w:rFonts w:ascii="ＭＳ 明朝" w:eastAsia="ＭＳ 明朝" w:hAnsi="ＭＳ 明朝"/>
          <w:szCs w:val="21"/>
        </w:rPr>
        <w:t>0.5 [kg·cm] (最大効率時)</w:t>
      </w:r>
    </w:p>
    <w:p w:rsidR="00DD4ABF" w:rsidRPr="00DD4ABF" w:rsidRDefault="00DD4ABF" w:rsidP="00DD4ABF">
      <w:pPr>
        <w:rPr>
          <w:rFonts w:ascii="ＭＳ 明朝" w:eastAsia="ＭＳ 明朝" w:hAnsi="ＭＳ 明朝"/>
          <w:szCs w:val="21"/>
        </w:rPr>
      </w:pPr>
    </w:p>
    <w:p w:rsidR="00DD4ABF" w:rsidRP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  <w:r w:rsidRPr="00DD4ABF">
        <w:rPr>
          <w:rFonts w:ascii="ＭＳ 明朝" w:eastAsia="ＭＳ 明朝" w:hAnsi="ＭＳ 明朝" w:hint="eastAsia"/>
          <w:szCs w:val="21"/>
        </w:rPr>
        <w:t>【</w:t>
      </w:r>
      <w:r>
        <w:rPr>
          <w:rFonts w:ascii="ＭＳ 明朝" w:eastAsia="ＭＳ 明朝" w:hAnsi="ＭＳ 明朝" w:hint="eastAsia"/>
          <w:szCs w:val="21"/>
        </w:rPr>
        <w:t xml:space="preserve">ロータリーエンコーダ </w:t>
      </w:r>
      <w:r w:rsidRPr="00DD4ABF">
        <w:rPr>
          <w:rFonts w:ascii="ＭＳ 明朝" w:eastAsia="ＭＳ 明朝" w:hAnsi="ＭＳ 明朝"/>
          <w:szCs w:val="21"/>
        </w:rPr>
        <w:t>RE30E-500-213-1】</w:t>
      </w:r>
    </w:p>
    <w:p w:rsidR="00DD4ABF" w:rsidRP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  <w:r w:rsidRPr="00DD4ABF">
        <w:rPr>
          <w:rFonts w:ascii="ＭＳ 明朝" w:eastAsia="ＭＳ 明朝" w:hAnsi="ＭＳ 明朝" w:hint="eastAsia"/>
          <w:szCs w:val="21"/>
        </w:rPr>
        <w:t>・インクリメンタル型</w:t>
      </w:r>
    </w:p>
    <w:p w:rsidR="00DD4ABF" w:rsidRP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  <w:r w:rsidRPr="00DD4ABF">
        <w:rPr>
          <w:rFonts w:ascii="ＭＳ 明朝" w:eastAsia="ＭＳ 明朝" w:hAnsi="ＭＳ 明朝" w:hint="eastAsia"/>
          <w:szCs w:val="21"/>
        </w:rPr>
        <w:t>・パルス</w:t>
      </w:r>
      <w:r w:rsidRPr="00DD4ABF">
        <w:rPr>
          <w:rFonts w:ascii="ＭＳ 明朝" w:eastAsia="ＭＳ 明朝" w:hAnsi="ＭＳ 明朝"/>
          <w:szCs w:val="21"/>
        </w:rPr>
        <w:t xml:space="preserve"> / 回転：500</w:t>
      </w:r>
    </w:p>
    <w:p w:rsidR="00DD4ABF" w:rsidRPr="00DD4ABF" w:rsidRDefault="00DD4ABF" w:rsidP="00DD4ABF">
      <w:pPr>
        <w:ind w:firstLine="210"/>
        <w:rPr>
          <w:rFonts w:ascii="ＭＳ 明朝" w:eastAsia="ＭＳ 明朝" w:hAnsi="ＭＳ 明朝"/>
          <w:szCs w:val="21"/>
        </w:rPr>
      </w:pPr>
      <w:r w:rsidRPr="00DD4ABF">
        <w:rPr>
          <w:rFonts w:ascii="ＭＳ 明朝" w:eastAsia="ＭＳ 明朝" w:hAnsi="ＭＳ 明朝"/>
          <w:szCs w:val="21"/>
        </w:rPr>
        <w:t>・電源電圧：5~12 [V]</w:t>
      </w:r>
    </w:p>
    <w:p w:rsidR="00DD4ABF" w:rsidRP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</w:p>
    <w:p w:rsidR="00DD4ABF" w:rsidRP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  <w:r w:rsidRPr="00DD4ABF">
        <w:rPr>
          <w:rFonts w:ascii="ＭＳ 明朝" w:eastAsia="ＭＳ 明朝" w:hAnsi="ＭＳ 明朝" w:hint="eastAsia"/>
          <w:szCs w:val="21"/>
        </w:rPr>
        <w:t>【</w:t>
      </w:r>
      <w:r>
        <w:rPr>
          <w:rFonts w:ascii="ＭＳ 明朝" w:eastAsia="ＭＳ 明朝" w:hAnsi="ＭＳ 明朝" w:hint="eastAsia"/>
          <w:szCs w:val="21"/>
        </w:rPr>
        <w:t>駆動輪</w:t>
      </w:r>
      <w:r w:rsidRPr="00DD4ABF">
        <w:rPr>
          <w:rFonts w:ascii="ＭＳ 明朝" w:eastAsia="ＭＳ 明朝" w:hAnsi="ＭＳ 明朝"/>
          <w:szCs w:val="21"/>
        </w:rPr>
        <w:t>】</w:t>
      </w:r>
    </w:p>
    <w:p w:rsid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・直径64</w:t>
      </w:r>
      <w:r>
        <w:rPr>
          <w:rFonts w:ascii="ＭＳ 明朝" w:eastAsia="ＭＳ 明朝" w:hAnsi="ＭＳ 明朝"/>
          <w:szCs w:val="21"/>
        </w:rPr>
        <w:t xml:space="preserve"> [mm]</w:t>
      </w:r>
    </w:p>
    <w:p w:rsid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・厚み 24.5 [mm]</w:t>
      </w:r>
    </w:p>
    <w:p w:rsid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</w:p>
    <w:p w:rsidR="00DD4ABF" w:rsidRDefault="00DD4ABF" w:rsidP="00DD4ABF">
      <w:pPr>
        <w:ind w:firstLineChars="100" w:firstLine="210"/>
        <w:rPr>
          <w:rFonts w:ascii="ＭＳ 明朝" w:eastAsia="ＭＳ 明朝" w:hAnsi="ＭＳ 明朝"/>
          <w:szCs w:val="21"/>
        </w:rPr>
      </w:pPr>
    </w:p>
    <w:p w:rsidR="00DD4ABF" w:rsidRPr="00DD4ABF" w:rsidRDefault="00DD4ABF" w:rsidP="00DD4ABF">
      <w:pPr>
        <w:ind w:firstLineChars="100" w:firstLine="210"/>
        <w:rPr>
          <w:rFonts w:ascii="ＭＳ 明朝" w:eastAsia="ＭＳ 明朝" w:hAnsi="ＭＳ 明朝"/>
          <w:color w:val="FF0000"/>
          <w:szCs w:val="21"/>
        </w:rPr>
      </w:pPr>
      <w:r w:rsidRPr="00DD4ABF">
        <w:rPr>
          <w:rFonts w:ascii="ＭＳ 明朝" w:eastAsia="ＭＳ 明朝" w:hAnsi="ＭＳ 明朝" w:hint="eastAsia"/>
          <w:color w:val="FF0000"/>
          <w:szCs w:val="21"/>
        </w:rPr>
        <w:t>図1</w:t>
      </w:r>
      <w:r w:rsidR="00C16A51">
        <w:rPr>
          <w:rFonts w:ascii="ＭＳ 明朝" w:eastAsia="ＭＳ 明朝" w:hAnsi="ＭＳ 明朝" w:hint="eastAsia"/>
          <w:color w:val="FF0000"/>
          <w:szCs w:val="21"/>
        </w:rPr>
        <w:t xml:space="preserve">　</w:t>
      </w:r>
      <w:r w:rsidR="00C16A51">
        <w:rPr>
          <w:rFonts w:ascii="ＭＳ 明朝" w:eastAsia="ＭＳ 明朝" w:hAnsi="ＭＳ 明朝" w:hint="eastAsia"/>
          <w:color w:val="FF0000"/>
          <w:szCs w:val="21"/>
        </w:rPr>
        <w:tab/>
        <w:t>駆動輪</w:t>
      </w:r>
    </w:p>
    <w:p w:rsidR="00DD4ABF" w:rsidRPr="00DD4ABF" w:rsidRDefault="00DD4ABF" w:rsidP="00DD4ABF">
      <w:pPr>
        <w:ind w:firstLineChars="100" w:firstLine="210"/>
        <w:rPr>
          <w:rFonts w:ascii="ＭＳ 明朝" w:eastAsia="ＭＳ 明朝" w:hAnsi="ＭＳ 明朝"/>
          <w:color w:val="FF0000"/>
          <w:szCs w:val="21"/>
        </w:rPr>
      </w:pPr>
      <w:r w:rsidRPr="00DD4ABF">
        <w:rPr>
          <w:rFonts w:ascii="ＭＳ 明朝" w:eastAsia="ＭＳ 明朝" w:hAnsi="ＭＳ 明朝" w:hint="eastAsia"/>
          <w:color w:val="FF0000"/>
          <w:szCs w:val="21"/>
        </w:rPr>
        <w:t>図２</w:t>
      </w:r>
      <w:r w:rsidR="00C16A51">
        <w:rPr>
          <w:rFonts w:ascii="ＭＳ 明朝" w:eastAsia="ＭＳ 明朝" w:hAnsi="ＭＳ 明朝" w:hint="eastAsia"/>
          <w:color w:val="FF0000"/>
          <w:szCs w:val="21"/>
        </w:rPr>
        <w:t xml:space="preserve">　ギヤードモータ3633K10</w:t>
      </w:r>
    </w:p>
    <w:p w:rsidR="00DD4ABF" w:rsidRDefault="00DD4ABF" w:rsidP="00DD4ABF">
      <w:pPr>
        <w:ind w:firstLineChars="100" w:firstLine="210"/>
        <w:rPr>
          <w:rFonts w:ascii="ＭＳ 明朝" w:eastAsia="ＭＳ 明朝" w:hAnsi="ＭＳ 明朝"/>
          <w:color w:val="FF0000"/>
          <w:szCs w:val="21"/>
        </w:rPr>
      </w:pPr>
      <w:r w:rsidRPr="00DD4ABF">
        <w:rPr>
          <w:rFonts w:ascii="ＭＳ 明朝" w:eastAsia="ＭＳ 明朝" w:hAnsi="ＭＳ 明朝" w:hint="eastAsia"/>
          <w:color w:val="FF0000"/>
          <w:szCs w:val="21"/>
        </w:rPr>
        <w:t>図３</w:t>
      </w:r>
      <w:r w:rsidR="00C16A51">
        <w:rPr>
          <w:rFonts w:ascii="ＭＳ 明朝" w:eastAsia="ＭＳ 明朝" w:hAnsi="ＭＳ 明朝" w:hint="eastAsia"/>
          <w:color w:val="FF0000"/>
          <w:szCs w:val="21"/>
        </w:rPr>
        <w:t xml:space="preserve">　ロータリーエンコーダ RE30E-500-213-1</w:t>
      </w:r>
      <w:bookmarkStart w:id="0" w:name="_GoBack"/>
      <w:bookmarkEnd w:id="0"/>
    </w:p>
    <w:p w:rsidR="00DD4ABF" w:rsidRDefault="00DD4ABF" w:rsidP="00DD4ABF">
      <w:pPr>
        <w:ind w:firstLineChars="100" w:firstLine="210"/>
        <w:rPr>
          <w:rFonts w:ascii="ＭＳ 明朝" w:eastAsia="ＭＳ 明朝" w:hAnsi="ＭＳ 明朝"/>
          <w:color w:val="FF0000"/>
          <w:szCs w:val="21"/>
        </w:rPr>
      </w:pPr>
    </w:p>
    <w:p w:rsidR="00DD4ABF" w:rsidRDefault="00DD4ABF" w:rsidP="00DD4ABF">
      <w:pPr>
        <w:ind w:firstLineChars="100" w:firstLine="210"/>
        <w:rPr>
          <w:rFonts w:ascii="ＭＳ 明朝" w:eastAsia="ＭＳ 明朝" w:hAnsi="ＭＳ 明朝"/>
          <w:color w:val="FF0000"/>
          <w:szCs w:val="21"/>
        </w:rPr>
      </w:pPr>
    </w:p>
    <w:p w:rsidR="00DD4ABF" w:rsidRDefault="00DD4ABF" w:rsidP="00DD4ABF">
      <w:pPr>
        <w:ind w:firstLineChars="100" w:firstLine="210"/>
        <w:rPr>
          <w:rFonts w:ascii="ＭＳ 明朝" w:eastAsia="ＭＳ 明朝" w:hAnsi="ＭＳ 明朝"/>
          <w:color w:val="FF0000"/>
          <w:szCs w:val="21"/>
        </w:rPr>
      </w:pPr>
    </w:p>
    <w:p w:rsidR="00DD4ABF" w:rsidRDefault="00DD4ABF" w:rsidP="00DD4ABF">
      <w:pPr>
        <w:ind w:firstLineChars="100" w:firstLine="210"/>
        <w:rPr>
          <w:rFonts w:ascii="ＭＳ 明朝" w:eastAsia="ＭＳ 明朝" w:hAnsi="ＭＳ 明朝"/>
          <w:color w:val="FF0000"/>
          <w:szCs w:val="21"/>
        </w:rPr>
      </w:pPr>
    </w:p>
    <w:p w:rsidR="00DD4ABF" w:rsidRDefault="00DD4ABF" w:rsidP="00DD4ABF">
      <w:pPr>
        <w:ind w:firstLineChars="100" w:firstLine="210"/>
        <w:rPr>
          <w:rFonts w:ascii="ＭＳ 明朝" w:eastAsia="ＭＳ 明朝" w:hAnsi="ＭＳ 明朝"/>
          <w:color w:val="FF0000"/>
          <w:szCs w:val="21"/>
        </w:rPr>
      </w:pPr>
    </w:p>
    <w:p w:rsidR="00DD4ABF" w:rsidRPr="00826E1D" w:rsidRDefault="00826E1D" w:rsidP="00826E1D">
      <w:pPr>
        <w:spacing w:after="240"/>
        <w:rPr>
          <w:rFonts w:ascii="ＭＳ 明朝" w:eastAsia="ＭＳ 明朝" w:hAnsi="ＭＳ 明朝"/>
          <w:color w:val="000000" w:themeColor="text1"/>
          <w:sz w:val="24"/>
          <w:szCs w:val="24"/>
        </w:rPr>
      </w:pPr>
      <w:r w:rsidRPr="00826E1D">
        <w:rPr>
          <w:rFonts w:ascii="ＭＳ 明朝" w:eastAsia="ＭＳ 明朝" w:hAnsi="ＭＳ 明朝" w:hint="eastAsia"/>
          <w:color w:val="000000" w:themeColor="text1"/>
          <w:sz w:val="24"/>
          <w:szCs w:val="24"/>
        </w:rPr>
        <w:lastRenderedPageBreak/>
        <w:t>・</w:t>
      </w:r>
      <w:r>
        <w:rPr>
          <w:rFonts w:ascii="ＭＳ 明朝" w:eastAsia="ＭＳ 明朝" w:hAnsi="ＭＳ 明朝" w:hint="eastAsia"/>
          <w:color w:val="000000" w:themeColor="text1"/>
          <w:sz w:val="24"/>
          <w:szCs w:val="24"/>
        </w:rPr>
        <w:t>車体の設計</w:t>
      </w:r>
    </w:p>
    <w:p w:rsidR="00826E1D" w:rsidRDefault="00826E1D" w:rsidP="00DD4ABF">
      <w:pPr>
        <w:rPr>
          <w:rFonts w:ascii="ＭＳ 明朝" w:eastAsia="ＭＳ 明朝" w:hAnsi="ＭＳ 明朝"/>
          <w:color w:val="000000" w:themeColor="text1"/>
          <w:szCs w:val="21"/>
        </w:rPr>
      </w:pPr>
      <w:r>
        <w:rPr>
          <w:rFonts w:ascii="ＭＳ 明朝" w:eastAsia="ＭＳ 明朝" w:hAnsi="ＭＳ 明朝" w:hint="eastAsia"/>
          <w:color w:val="000000" w:themeColor="text1"/>
          <w:szCs w:val="21"/>
        </w:rPr>
        <w:t xml:space="preserve">　</w:t>
      </w:r>
      <w:r w:rsidRPr="00826E1D">
        <w:rPr>
          <w:rFonts w:ascii="ＭＳ 明朝" w:eastAsia="ＭＳ 明朝" w:hAnsi="ＭＳ 明朝"/>
          <w:color w:val="000000" w:themeColor="text1"/>
          <w:szCs w:val="21"/>
        </w:rPr>
        <w:t>3D CADソフト Inventor</w:t>
      </w:r>
      <w:r w:rsidR="002B3373">
        <w:rPr>
          <w:rFonts w:ascii="ＭＳ 明朝" w:eastAsia="ＭＳ 明朝" w:hAnsi="ＭＳ 明朝"/>
          <w:color w:val="000000" w:themeColor="text1"/>
          <w:szCs w:val="21"/>
        </w:rPr>
        <w:t>を用いて設計したロボットカーの</w:t>
      </w:r>
      <w:r w:rsidR="002B3373">
        <w:rPr>
          <w:rFonts w:ascii="ＭＳ 明朝" w:eastAsia="ＭＳ 明朝" w:hAnsi="ＭＳ 明朝" w:hint="eastAsia"/>
          <w:color w:val="000000" w:themeColor="text1"/>
          <w:szCs w:val="21"/>
        </w:rPr>
        <w:t>全体図</w:t>
      </w:r>
      <w:r w:rsidR="002B3373">
        <w:rPr>
          <w:rFonts w:ascii="ＭＳ 明朝" w:eastAsia="ＭＳ 明朝" w:hAnsi="ＭＳ 明朝"/>
          <w:color w:val="000000" w:themeColor="text1"/>
          <w:szCs w:val="21"/>
        </w:rPr>
        <w:t>を</w:t>
      </w:r>
      <w:r w:rsidR="002B3373">
        <w:rPr>
          <w:rFonts w:ascii="ＭＳ 明朝" w:eastAsia="ＭＳ 明朝" w:hAnsi="ＭＳ 明朝" w:hint="eastAsia"/>
          <w:color w:val="000000" w:themeColor="text1"/>
          <w:szCs w:val="21"/>
        </w:rPr>
        <w:t>\ref{}</w:t>
      </w:r>
      <w:r w:rsidRPr="00826E1D">
        <w:rPr>
          <w:rFonts w:ascii="ＭＳ 明朝" w:eastAsia="ＭＳ 明朝" w:hAnsi="ＭＳ 明朝"/>
          <w:color w:val="000000" w:themeColor="text1"/>
          <w:szCs w:val="21"/>
        </w:rPr>
        <w:t>に示す</w:t>
      </w:r>
      <w:r>
        <w:rPr>
          <w:rFonts w:ascii="ＭＳ 明朝" w:eastAsia="ＭＳ 明朝" w:hAnsi="ＭＳ 明朝" w:hint="eastAsia"/>
          <w:color w:val="000000" w:themeColor="text1"/>
          <w:szCs w:val="21"/>
        </w:rPr>
        <w:t>。設計の際に工夫した</w:t>
      </w:r>
      <w:r w:rsidR="002B3373">
        <w:rPr>
          <w:rFonts w:ascii="ＭＳ 明朝" w:eastAsia="ＭＳ 明朝" w:hAnsi="ＭＳ 明朝" w:hint="eastAsia"/>
          <w:color w:val="000000" w:themeColor="text1"/>
          <w:szCs w:val="21"/>
        </w:rPr>
        <w:t>点</w:t>
      </w:r>
      <w:r>
        <w:rPr>
          <w:rFonts w:ascii="ＭＳ 明朝" w:eastAsia="ＭＳ 明朝" w:hAnsi="ＭＳ 明朝" w:hint="eastAsia"/>
          <w:color w:val="000000" w:themeColor="text1"/>
          <w:szCs w:val="21"/>
        </w:rPr>
        <w:t>は、</w:t>
      </w:r>
      <w:r w:rsidR="00CF4CF1">
        <w:rPr>
          <w:rFonts w:ascii="ＭＳ 明朝" w:eastAsia="ＭＳ 明朝" w:hAnsi="ＭＳ 明朝" w:hint="eastAsia"/>
          <w:color w:val="000000" w:themeColor="text1"/>
          <w:szCs w:val="21"/>
        </w:rPr>
        <w:t>センサの位置を対象物（ポール）をとらえやすい位置に置いたことである。「対象物をとらえやすい位置」はまだ実際に試走してみないと分からないが、センサの高さはスペーサーのサイズを変えることで容易に修正することができるため、ロボカーが対象物をとらえるのに最適な位置を決めることができる。</w:t>
      </w:r>
    </w:p>
    <w:p w:rsidR="00694F41" w:rsidRDefault="00694F41" w:rsidP="00DD4ABF">
      <w:pPr>
        <w:rPr>
          <w:rFonts w:ascii="ＭＳ 明朝" w:eastAsia="ＭＳ 明朝" w:hAnsi="ＭＳ 明朝"/>
          <w:color w:val="000000" w:themeColor="text1"/>
          <w:szCs w:val="21"/>
        </w:rPr>
      </w:pPr>
      <w:r>
        <w:rPr>
          <w:rFonts w:ascii="ＭＳ 明朝" w:eastAsia="ＭＳ 明朝" w:hAnsi="ＭＳ 明朝" w:hint="eastAsia"/>
          <w:color w:val="000000" w:themeColor="text1"/>
          <w:szCs w:val="21"/>
        </w:rPr>
        <w:t>また、車体を八角形にすることにより、ロボカーがその場で旋回するときに不意にポールに衝突するのを防ぐことができる。</w:t>
      </w:r>
    </w:p>
    <w:p w:rsidR="00694F41" w:rsidRDefault="00694F41" w:rsidP="00DD4ABF">
      <w:pPr>
        <w:rPr>
          <w:rFonts w:ascii="ＭＳ 明朝" w:eastAsia="ＭＳ 明朝" w:hAnsi="ＭＳ 明朝"/>
          <w:color w:val="000000" w:themeColor="text1"/>
          <w:szCs w:val="21"/>
        </w:rPr>
      </w:pPr>
      <w:r>
        <w:rPr>
          <w:rFonts w:ascii="ＭＳ 明朝" w:eastAsia="ＭＳ 明朝" w:hAnsi="ＭＳ 明朝" w:hint="eastAsia"/>
          <w:color w:val="000000" w:themeColor="text1"/>
          <w:szCs w:val="21"/>
        </w:rPr>
        <w:t>階層の構成は、駆動系を一階、センサやバッテリー類など、あまり触ることのないものを二階、マイコンやアーム部分を三階に設置した。ロボカーの一階、二階、三階部分を図に示す。</w:t>
      </w:r>
    </w:p>
    <w:p w:rsidR="00694F41" w:rsidRDefault="00694F41" w:rsidP="00DD4ABF">
      <w:pPr>
        <w:rPr>
          <w:rFonts w:ascii="ＭＳ 明朝" w:eastAsia="ＭＳ 明朝" w:hAnsi="ＭＳ 明朝"/>
          <w:color w:val="000000" w:themeColor="text1"/>
          <w:szCs w:val="21"/>
        </w:rPr>
      </w:pPr>
    </w:p>
    <w:p w:rsidR="00694F41" w:rsidRDefault="00694F41" w:rsidP="00DD4ABF">
      <w:pPr>
        <w:rPr>
          <w:rFonts w:ascii="ＭＳ 明朝" w:eastAsia="ＭＳ 明朝" w:hAnsi="ＭＳ 明朝"/>
          <w:color w:val="000000" w:themeColor="text1"/>
          <w:szCs w:val="21"/>
        </w:rPr>
      </w:pPr>
    </w:p>
    <w:p w:rsidR="00694F41" w:rsidRPr="00694F41" w:rsidRDefault="00694F41" w:rsidP="00DD4ABF">
      <w:pPr>
        <w:rPr>
          <w:rFonts w:ascii="ＭＳ 明朝" w:eastAsia="ＭＳ 明朝" w:hAnsi="ＭＳ 明朝"/>
          <w:color w:val="FF0000"/>
          <w:szCs w:val="21"/>
        </w:rPr>
      </w:pPr>
      <w:r w:rsidRPr="00694F41">
        <w:rPr>
          <w:rFonts w:ascii="ＭＳ 明朝" w:eastAsia="ＭＳ 明朝" w:hAnsi="ＭＳ 明朝" w:hint="eastAsia"/>
          <w:color w:val="FF0000"/>
          <w:szCs w:val="21"/>
        </w:rPr>
        <w:t>図４</w:t>
      </w:r>
      <w:r w:rsidR="00C16A51">
        <w:rPr>
          <w:rFonts w:ascii="ＭＳ 明朝" w:eastAsia="ＭＳ 明朝" w:hAnsi="ＭＳ 明朝" w:hint="eastAsia"/>
          <w:color w:val="FF0000"/>
          <w:szCs w:val="21"/>
        </w:rPr>
        <w:t xml:space="preserve">　全体図</w:t>
      </w:r>
    </w:p>
    <w:p w:rsidR="00694F41" w:rsidRPr="00694F41" w:rsidRDefault="00694F41" w:rsidP="00DD4ABF">
      <w:pPr>
        <w:rPr>
          <w:rFonts w:ascii="ＭＳ 明朝" w:eastAsia="ＭＳ 明朝" w:hAnsi="ＭＳ 明朝"/>
          <w:color w:val="FF0000"/>
          <w:szCs w:val="21"/>
        </w:rPr>
      </w:pPr>
      <w:r w:rsidRPr="00694F41">
        <w:rPr>
          <w:rFonts w:ascii="ＭＳ 明朝" w:eastAsia="ＭＳ 明朝" w:hAnsi="ＭＳ 明朝" w:hint="eastAsia"/>
          <w:color w:val="FF0000"/>
          <w:szCs w:val="21"/>
        </w:rPr>
        <w:t>図５</w:t>
      </w:r>
      <w:r w:rsidR="00C16A51">
        <w:rPr>
          <w:rFonts w:ascii="ＭＳ 明朝" w:eastAsia="ＭＳ 明朝" w:hAnsi="ＭＳ 明朝" w:hint="eastAsia"/>
          <w:color w:val="FF0000"/>
          <w:szCs w:val="21"/>
        </w:rPr>
        <w:t xml:space="preserve">　一階</w:t>
      </w:r>
    </w:p>
    <w:p w:rsidR="00694F41" w:rsidRDefault="00694F41" w:rsidP="00DD4ABF">
      <w:pPr>
        <w:rPr>
          <w:rFonts w:ascii="ＭＳ 明朝" w:eastAsia="ＭＳ 明朝" w:hAnsi="ＭＳ 明朝"/>
          <w:color w:val="FF0000"/>
          <w:szCs w:val="21"/>
        </w:rPr>
      </w:pPr>
      <w:r w:rsidRPr="00694F41">
        <w:rPr>
          <w:rFonts w:ascii="ＭＳ 明朝" w:eastAsia="ＭＳ 明朝" w:hAnsi="ＭＳ 明朝" w:hint="eastAsia"/>
          <w:color w:val="FF0000"/>
          <w:szCs w:val="21"/>
        </w:rPr>
        <w:t>図６</w:t>
      </w:r>
      <w:r w:rsidR="00C16A51">
        <w:rPr>
          <w:rFonts w:ascii="ＭＳ 明朝" w:eastAsia="ＭＳ 明朝" w:hAnsi="ＭＳ 明朝" w:hint="eastAsia"/>
          <w:color w:val="FF0000"/>
          <w:szCs w:val="21"/>
        </w:rPr>
        <w:t xml:space="preserve">　二階</w:t>
      </w:r>
    </w:p>
    <w:p w:rsidR="00C16A51" w:rsidRPr="00694F41" w:rsidRDefault="00C16A51" w:rsidP="00DD4ABF">
      <w:pPr>
        <w:rPr>
          <w:rFonts w:ascii="ＭＳ 明朝" w:eastAsia="ＭＳ 明朝" w:hAnsi="ＭＳ 明朝" w:hint="eastAsia"/>
          <w:color w:val="FF0000"/>
          <w:szCs w:val="21"/>
        </w:rPr>
      </w:pPr>
      <w:r>
        <w:rPr>
          <w:rFonts w:ascii="ＭＳ 明朝" w:eastAsia="ＭＳ 明朝" w:hAnsi="ＭＳ 明朝" w:hint="eastAsia"/>
          <w:color w:val="FF0000"/>
          <w:szCs w:val="21"/>
        </w:rPr>
        <w:t>図７　三階</w:t>
      </w:r>
    </w:p>
    <w:sectPr w:rsidR="00C16A51" w:rsidRPr="00694F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A51" w:rsidRDefault="00C16A51" w:rsidP="00C16A51">
      <w:r>
        <w:separator/>
      </w:r>
    </w:p>
  </w:endnote>
  <w:endnote w:type="continuationSeparator" w:id="0">
    <w:p w:rsidR="00C16A51" w:rsidRDefault="00C16A51" w:rsidP="00C16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A51" w:rsidRDefault="00C16A51" w:rsidP="00C16A51">
      <w:r>
        <w:separator/>
      </w:r>
    </w:p>
  </w:footnote>
  <w:footnote w:type="continuationSeparator" w:id="0">
    <w:p w:rsidR="00C16A51" w:rsidRDefault="00C16A51" w:rsidP="00C16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58"/>
    <w:rsid w:val="00292530"/>
    <w:rsid w:val="002B3373"/>
    <w:rsid w:val="004F0658"/>
    <w:rsid w:val="00515684"/>
    <w:rsid w:val="00694F41"/>
    <w:rsid w:val="007834DC"/>
    <w:rsid w:val="00826E1D"/>
    <w:rsid w:val="009F2D22"/>
    <w:rsid w:val="00C16A51"/>
    <w:rsid w:val="00CF4CF1"/>
    <w:rsid w:val="00D161E6"/>
    <w:rsid w:val="00DD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C775A32"/>
  <w15:chartTrackingRefBased/>
  <w15:docId w15:val="{2CF1FCE7-254A-452B-B75C-35C3D0AF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A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16A51"/>
  </w:style>
  <w:style w:type="paragraph" w:styleId="a5">
    <w:name w:val="footer"/>
    <w:basedOn w:val="a"/>
    <w:link w:val="a6"/>
    <w:uiPriority w:val="99"/>
    <w:unhideWhenUsed/>
    <w:rsid w:val="00C16A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16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3</cp:revision>
  <dcterms:created xsi:type="dcterms:W3CDTF">2017-04-25T12:56:00Z</dcterms:created>
  <dcterms:modified xsi:type="dcterms:W3CDTF">2017-04-25T14:25:00Z</dcterms:modified>
</cp:coreProperties>
</file>