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t>EV Market Intelligence Dashboard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1.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Programming / Query Language 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Language used to query, filter, transform, aggregate, and analyze data. 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t>Tableau calculated fields and SQL-style logic (Python optional for pre-cleaning)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t>Used for calculated fields, aggregations and KPIs such as sales share and average range.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Database / Data Warehouse 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Warehouse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store and manage structured business data for analysis and reporting. 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t>CSV / Excel file (EV market dataset)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t>Simple structured source that holds sales, battery, range, rating and manufacturer data and connects directly to Tableau.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Ingestion 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load data from source files or external systems into the analytical environment. 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t>Tableau Data Connection (Text / Excel connector)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t>Loads the dataset straight into Tableau without extra infrastructure.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Transformation and Business  Logic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Tools/Logic used to clean, join, filter, aggregate, data for analysis and calculate KPIs, metrics, business rules, and analytical measures.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t>Tableau Desktop (data source tab, calculated fields, filters)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t>Cleans data, sets data types, builds calculated fields and applies business rules.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Visualization / Analytics 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create interactive dashboards, charts, reports, KPIs, and visual analysis. 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t>Tableau Desktop worksheets: bar, scatter, treemap, heatmap, pie and map charts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t>Builds the interactive charts for category sales, manufacturer share, battery technology, production hubs and CSAT.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Front-End / User Interface 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Interface through which users interact with dashboards, filters, parameters, and visual insights. 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t>Tableau Public (Dashboard 1 and Dashboard 2)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t>Free, shareable web front end where users filter, hover and explore the dashboards.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