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hAnsi="Times New Roman"/>
                <w:b w:val="0"/>
                <w:sz w:val="24"/>
              </w:rPr>
              <w:t>26 October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hAnsi="Times New Roman"/>
                <w:b w:val="0"/>
                <w:sz w:val="24"/>
              </w:rPr>
              <w:t>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hAnsi="Times New Roman"/>
                <w:b w:val="0"/>
                <w:sz w:val="24"/>
              </w:rPr>
              <w:t>EV Market Intelligence Dashboard (Tableau)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hAnsi="Times New Roman"/>
                <w:b w:val="0"/>
                <w:sz w:val="24"/>
              </w:rPr>
              <w:t>Build an interactive Tableau dashboard that shows EV market performance (sales, manufacturers, battery technology, range, production hubs and customer satisfaction) so decision makers can plan products and markets with data.</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hAnsi="Times New Roman"/>
                <w:b w:val="0"/>
                <w:sz w:val="24"/>
              </w:rPr>
              <w:t>Two dashboards built in Tableau from one EV market dataset covering vehicle categories, manufacturers, battery types, manufacturing countries and customer ratings. Published on Tableau Public. Live data feeds and charging infrastructure data are outside the scope.</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hAnsi="Times New Roman"/>
                <w:b w:val="0"/>
                <w:sz w:val="24"/>
              </w:rPr>
              <w:t>EV industry data on sales, pricing, battery specifications, manufacturing location and ratings is large and scattered, so strategy directors, BI managers and researchers cannot quickly see which categories, manufacturers and technologies lead.</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hAnsi="Times New Roman"/>
                <w:b w:val="0"/>
                <w:sz w:val="24"/>
              </w:rPr>
              <w:t>Solving it gives a single view of market trends, manufacturer performance and customer preferences, which supports portfolio optimisation, market entry, investment and evidence-based policy decisions.</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hAnsi="Times New Roman"/>
                <w:b w:val="0"/>
                <w:sz w:val="24"/>
              </w:rPr>
              <w:t>Connect the dataset in Tableau Desktop, clean and prepare it, create calculated fields and KPIs, build worksheets, combine them into two interactive dashboards and publish them on Tableau Public.</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hAnsi="Times New Roman"/>
                <w:b w:val="0"/>
                <w:sz w:val="24"/>
              </w:rPr>
              <w:t>Sales and revenue by vehicle category; manufacturer market share leaderboard; battery technology treemap and heatmap; range vs sales and range vs rating views; production hubs map; customer satisfaction pie; filters and tooltips.</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CPU/GPU specifications, number of cores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Pr>
                <w:rFonts w:ascii="Times New Roman" w:hAnsi="Times New Roman"/>
                <w:b w:val="0"/>
                <w:sz w:val="24"/>
              </w:rPr>
              <w:t>Windows laptop with a multi-core CPU (no GPU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specifications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Pr>
                <w:rFonts w:ascii="Times New Roman" w:hAnsi="Times New Roman"/>
                <w:b w:val="0"/>
                <w:sz w:val="24"/>
              </w:rPr>
              <w:t>8 GB RAM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space for data, models, and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Pr>
                <w:rFonts w:ascii="Times New Roman" w:hAnsi="Times New Roman"/>
                <w:b w:val="0"/>
                <w:sz w:val="24"/>
              </w:rPr>
              <w:t>About 2 GB free disk space for the dataset and Tableau workbook</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frameworks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Pr>
                <w:rFonts w:ascii="Times New Roman" w:hAnsi="Times New Roman"/>
                <w:b w:val="0"/>
                <w:sz w:val="24"/>
              </w:rPr>
              <w:t>Tableau Desktop and Tableau 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libraries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Pr>
                <w:rFonts w:ascii="Times New Roman" w:hAnsi="Times New Roman"/>
                <w:b w:val="0"/>
                <w:sz w:val="24"/>
              </w:rPr>
              <w:t>Tableau calculated fields and Mapbox maps built into Tableau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Pr>
                <w:rFonts w:ascii="Times New Roman" w:hAnsi="Times New Roman"/>
                <w:b w:val="0"/>
                <w:sz w:val="24"/>
              </w:rPr>
              <w:t>Tableau Desktop, Microsoft Word for documentation</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size,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24"/>
                <w:szCs w:val="24"/>
              </w:rPr>
            </w:pPr>
            <w:r>
              <w:rPr>
                <w:rFonts w:ascii="Times New Roman" w:hAnsi="Times New Roman"/>
                <w:b w:val="0"/>
                <w:sz w:val="24"/>
              </w:rPr>
              <w:t>EV market dataset in CSV / Excel format: categories, manufacturers, battery types, annual sales, range, price, ratings and manufacturing country</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-28574</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