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hAnsi="Arial"/>
                <w:b w:val="0"/>
              </w:rPr>
              <w:t>EV Market Intelligence Dashboard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>
      <w:r>
        <w:rPr>
          <w:b/>
        </w:rPr>
        <w:t xml:space="preserve">Tableau Public Dashboard: </w:t>
      </w:r>
      <w:hyperlink r:id="rId19">
        <w:r>
          <w:rPr>
            <w:color w:val="0563C1"/>
            <w:u w:val="single"/>
          </w:rPr>
          <w:t xml:space="preserve">https://public.tableau.com/views/nishika/Dashboard2</w:t>
        </w:r>
      </w:hyperlink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Category Sales Analysis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 Market Strategy Director, I can view annual sales units and revenue by vehicle category so that I can identify the top contributing categories.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Manufacturer Analysis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 Market Strategy Director, I can see the leading manufacturers by annual sales so that I can benchmark against competitors.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Portfolio Positioning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 Market Strategy Director, I can compare driving range against sales volume so that I can optimise the product portfolio.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Customer Satisfaction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 Market Strategy Director, I can view customer satisfaction across segments so that I can find weak product areas.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Manufacturer Analysis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As a BI Manager, I can compare manufacturer market share and annual sales so that I can advise clients on competitive advantages.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Geography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BI Manager, I can view manufacturing countries on a map so that I can understand production trends.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Battery Technology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BI Manager, I can see battery technology share (NMC, LFP, NCA, Sodium-Ion, Solid-State) so that I can tell which technology dominates.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Interaction &amp; Filters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BI Manager, I can filter by category, manufacturer, country and battery type so that I can focus on a client's market.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Battery Technology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Research Analyst, I can compare average range and customer rating by battery type so that I can study degradation and adoption trends.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Range Analysis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Research Analyst, I can view average range by vehicle category so that I can track range improvements.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Customer Satisfaction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Research Analyst, I can see the CSAT and environmental impact matrix so that I can support evidence-based policy.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Access &amp; Sharing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user, I can open the published Tableau Public link on any browser so that I can view and share the dashboards.</w:t>
            </w:r>
          </w:p>
          <w:p>
            <w:r>
              <w:t xml:space="preserve">Link: </w:t>
            </w:r>
            <w:hyperlink r:id="rId19">
              <w:r>
                <w:rPr>
                  <w:color w:val="0563C1"/>
                  <w:u w:val="single"/>
                </w:rPr>
                <w:t xml:space="preserve">https://public.tableau.com/views/nishika/Dashboard2</w:t>
              </w:r>
            </w:hyperlink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Individual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26 Oct 2026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31 Oct 2026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02 Nov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07 Nov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09 Nov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</w:rPr>
              <w:t>14 Nov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hyperlink" Target="https://public.tableau.com/views/nishika/Dashboard2?:language=en-US&amp;:refresh=no&amp;:sid=&amp;:redirect=auth&amp;:display_count=n&amp;:origin=viz_share_link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