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5000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50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633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33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rFonts w:ascii="Arial" w:hAnsi="Arial" w:eastAsia="Arial"/>
          <w:b/>
          <w:sz w:val="28"/>
        </w:rPr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20"/>
              </w:rPr>
              <w:t>Date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20"/>
              </w:rPr>
              <w:t>26 October 2026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20"/>
              </w:rPr>
              <w:t>Team ID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20"/>
              </w:rPr>
              <w:t>Individual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20"/>
              </w:rPr>
              <w:t>Project Name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20"/>
              </w:rPr>
              <w:t>Electric Vehicle Market Analysis Dashboard</w:t>
            </w:r>
          </w:p>
        </w:tc>
      </w:tr>
      <w:tr>
        <w:tc>
          <w:tcPr>
            <w:tcW w:type="dxa" w:w="288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20"/>
              </w:rPr>
              <w:t>Maximum Marks</w:t>
            </w:r>
          </w:p>
        </w:tc>
        <w:tc>
          <w:tcPr>
            <w:tcW w:type="dxa" w:w="705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20"/>
              </w:rPr>
              <w:t>1 Mark</w:t>
            </w:r>
          </w:p>
        </w:tc>
      </w:tr>
    </w:tbl>
    <w:p/>
    <w:p>
      <w:pPr>
        <w:spacing w:after="40"/>
      </w:pPr>
      <w:r>
        <w:rPr>
          <w:rFonts w:ascii="Arial" w:hAnsi="Arial" w:eastAsia="Arial"/>
          <w:b/>
          <w:sz w:val="22"/>
        </w:rPr>
        <w:t>Project Demo Planning:</w:t>
      </w:r>
    </w:p>
    <w:p>
      <w:pPr>
        <w:spacing w:after="160"/>
      </w:pPr>
      <w:r>
        <w:rPr>
          <w:rFonts w:ascii="Arial" w:hAnsi="Arial" w:eastAsia="Arial"/>
          <w:b w:val="0"/>
          <w:sz w:val="20"/>
        </w:rP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2160"/>
        <w:gridCol w:w="3888"/>
        <w:gridCol w:w="1296"/>
        <w:gridCol w:w="2016"/>
      </w:tblGrid>
      <w:tr>
        <w:trPr>
          <w:cantSplit/>
        </w:trPr>
        <w:tc>
          <w:tcPr>
            <w:tcW w:type="dxa" w:w="749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S.No</w:t>
            </w:r>
          </w:p>
        </w:tc>
        <w:tc>
          <w:tcPr>
            <w:tcW w:type="dxa" w:w="2160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Demo Section</w:t>
            </w:r>
          </w:p>
        </w:tc>
        <w:tc>
          <w:tcPr>
            <w:tcW w:type="dxa" w:w="3888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  <w:tc>
          <w:tcPr>
            <w:tcW w:type="dxa" w:w="1296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Duration (mins)</w:t>
            </w:r>
          </w:p>
        </w:tc>
        <w:tc>
          <w:tcPr>
            <w:tcW w:type="dxa" w:w="2016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Responsible Member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Introduction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Project title, EV industry background and the three user scenarios</w:t>
            </w:r>
          </w:p>
        </w:tc>
        <w:tc>
          <w:tcPr>
            <w:tcW w:type="dxa" w:w="129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Data Overview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EV dataset and the fields used in Tableau</w:t>
            </w:r>
          </w:p>
        </w:tc>
        <w:tc>
          <w:tcPr>
            <w:tcW w:type="dxa" w:w="129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Dashboard 1 Walkthrough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Sales volume, category portfolio, range vs price and manufacturer market share</w:t>
            </w:r>
          </w:p>
        </w:tc>
        <w:tc>
          <w:tcPr>
            <w:tcW w:type="dxa" w:w="129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Dashboard 2 Walkthrough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Production hubs, category vs battery type, degradation profile and CSAT matrix</w:t>
            </w:r>
          </w:p>
        </w:tc>
        <w:tc>
          <w:tcPr>
            <w:tcW w:type="dxa" w:w="129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Story and Key Insights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Findings in sequence and their business meaning</w:t>
            </w:r>
          </w:p>
        </w:tc>
        <w:tc>
          <w:tcPr>
            <w:tcW w:type="dxa" w:w="129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</w:t>
            </w:r>
          </w:p>
        </w:tc>
      </w:tr>
      <w:tr>
        <w:trPr>
          <w:cantSplit/>
        </w:trPr>
        <w:tc>
          <w:tcPr>
            <w:tcW w:type="dxa" w:w="749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Conclusion &amp; Future Scope</w:t>
            </w:r>
          </w:p>
        </w:tc>
        <w:tc>
          <w:tcPr>
            <w:tcW w:type="dxa" w:w="3888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Summary of results and next steps</w:t>
            </w:r>
          </w:p>
        </w:tc>
        <w:tc>
          <w:tcPr>
            <w:tcW w:type="dxa" w:w="129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Self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sz w:val="22"/>
        </w:rPr>
        <w:t>Demo Flow Summary: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032"/>
        <w:gridCol w:w="5040"/>
      </w:tblGrid>
      <w:tr>
        <w:trPr>
          <w:cantSplit/>
        </w:trPr>
        <w:tc>
          <w:tcPr>
            <w:tcW w:type="dxa" w:w="864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4032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Activity</w:t>
            </w:r>
          </w:p>
        </w:tc>
        <w:tc>
          <w:tcPr>
            <w:tcW w:type="dxa" w:w="5040"/>
            <w:shd w:val="clear" w:fill="F2F2F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Introduction &amp; Problem Statement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Explain the need for one interactive view of the EV market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Solution Overview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Show the data flow and the dashboards at a glance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Live Feature Demonstration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Walk through both dashboards and highlight key insights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4032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Q&amp;A Session</w:t>
            </w:r>
          </w:p>
        </w:tc>
        <w:tc>
          <w:tcPr>
            <w:tcW w:type="dxa" w:w="5040"/>
          </w:tcPr>
          <w:p>
            <w:pPr>
              <w:spacing w:after="60" w:before="60"/>
            </w:pPr>
            <w:r/>
            <w:r>
              <w:rPr>
                <w:rFonts w:ascii="Arial" w:hAnsi="Arial" w:eastAsia="Arial"/>
                <w:b w:val="0"/>
                <w:sz w:val="18"/>
              </w:rPr>
              <w:t>Answer questions and note feedback</w:t>
            </w:r>
          </w:p>
        </w:tc>
      </w:tr>
    </w:tbl>
    <w:sectPr w:rsidR="00FC693F" w:rsidRPr="0006063C" w:rsidSect="00034616">
      <w:pgSz w:w="12240" w:h="15840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