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47B51" w14:textId="1B98EE98" w:rsidR="004E4A63" w:rsidRPr="000E6CBE" w:rsidRDefault="00D90285">
      <w:pPr>
        <w:rPr>
          <w:rFonts w:ascii="Times New Roman" w:eastAsia="Times New Roman" w:hAnsi="Times New Roman" w:cs="Times New Roman"/>
        </w:rPr>
      </w:pPr>
      <w:bookmarkStart w:id="0" w:name="_GoBack"/>
      <w:bookmarkEnd w:id="0"/>
      <w:r>
        <w:rPr>
          <w:noProof/>
        </w:rPr>
        <w:drawing>
          <wp:anchor distT="0" distB="0" distL="114300" distR="114300" simplePos="0" relativeHeight="251660288" behindDoc="0" locked="0" layoutInCell="1" allowOverlap="1" wp14:anchorId="3AE92C9A" wp14:editId="54D60C77">
            <wp:simplePos x="0" y="0"/>
            <wp:positionH relativeFrom="margin">
              <wp:posOffset>4494301</wp:posOffset>
            </wp:positionH>
            <wp:positionV relativeFrom="margin">
              <wp:posOffset>7302037</wp:posOffset>
            </wp:positionV>
            <wp:extent cx="2044700" cy="11684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8 at 12.54.43.png"/>
                    <pic:cNvPicPr/>
                  </pic:nvPicPr>
                  <pic:blipFill>
                    <a:blip r:embed="rId7">
                      <a:clrChange>
                        <a:clrFrom>
                          <a:srgbClr val="FBF3E8"/>
                        </a:clrFrom>
                        <a:clrTo>
                          <a:srgbClr val="FBF3E8">
                            <a:alpha val="0"/>
                          </a:srgbClr>
                        </a:clrTo>
                      </a:clrChange>
                      <a:extLst>
                        <a:ext uri="{28A0092B-C50C-407E-A947-70E740481C1C}">
                          <a14:useLocalDpi xmlns:a14="http://schemas.microsoft.com/office/drawing/2010/main" val="0"/>
                        </a:ext>
                      </a:extLst>
                    </a:blip>
                    <a:stretch>
                      <a:fillRect/>
                    </a:stretch>
                  </pic:blipFill>
                  <pic:spPr>
                    <a:xfrm>
                      <a:off x="0" y="0"/>
                      <a:ext cx="2044700" cy="1168400"/>
                    </a:xfrm>
                    <a:prstGeom prst="rect">
                      <a:avLst/>
                    </a:prstGeom>
                  </pic:spPr>
                </pic:pic>
              </a:graphicData>
            </a:graphic>
          </wp:anchor>
        </w:drawing>
      </w:r>
      <w:r w:rsidR="007002B0">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60511642" wp14:editId="5A85A223">
                <wp:simplePos x="0" y="0"/>
                <wp:positionH relativeFrom="column">
                  <wp:posOffset>-744306</wp:posOffset>
                </wp:positionH>
                <wp:positionV relativeFrom="paragraph">
                  <wp:posOffset>7898480</wp:posOffset>
                </wp:positionV>
                <wp:extent cx="6419461" cy="1698171"/>
                <wp:effectExtent l="0" t="0" r="0" b="0"/>
                <wp:wrapNone/>
                <wp:docPr id="5" name="Text Box 5"/>
                <wp:cNvGraphicFramePr/>
                <a:graphic xmlns:a="http://schemas.openxmlformats.org/drawingml/2006/main">
                  <a:graphicData uri="http://schemas.microsoft.com/office/word/2010/wordprocessingShape">
                    <wps:wsp>
                      <wps:cNvSpPr txBox="1"/>
                      <wps:spPr>
                        <a:xfrm>
                          <a:off x="0" y="0"/>
                          <a:ext cx="6419461" cy="1698171"/>
                        </a:xfrm>
                        <a:prstGeom prst="rect">
                          <a:avLst/>
                        </a:prstGeom>
                        <a:noFill/>
                        <a:ln w="6350">
                          <a:noFill/>
                        </a:ln>
                      </wps:spPr>
                      <wps:txbx>
                        <w:txbxContent>
                          <w:p w14:paraId="411B1CCD" w14:textId="77777777" w:rsidR="008F5ECC" w:rsidRPr="00A13EE9" w:rsidRDefault="005D1C5B" w:rsidP="008F5ECC">
                            <w:pPr>
                              <w:rPr>
                                <w:rFonts w:ascii="Athelas" w:hAnsi="Athelas"/>
                                <w:b/>
                              </w:rPr>
                            </w:pPr>
                            <w:r w:rsidRPr="00A13EE9">
                              <w:rPr>
                                <w:rFonts w:ascii="Athelas" w:hAnsi="Athelas"/>
                                <w:b/>
                              </w:rPr>
                              <w:t xml:space="preserve">Fintech Project </w:t>
                            </w:r>
                            <w:r w:rsidR="008F5ECC" w:rsidRPr="00A13EE9">
                              <w:rPr>
                                <w:rFonts w:ascii="Athelas" w:hAnsi="Athelas"/>
                                <w:b/>
                              </w:rPr>
                              <w:t xml:space="preserve">- TEAM 1 </w:t>
                            </w:r>
                          </w:p>
                          <w:p w14:paraId="482CC2CF" w14:textId="77777777" w:rsidR="005D1C5B" w:rsidRPr="00A13EE9" w:rsidRDefault="005D1C5B">
                            <w:pPr>
                              <w:rPr>
                                <w:rFonts w:ascii="Athelas" w:hAnsi="Athelas"/>
                                <w:b/>
                              </w:rPr>
                            </w:pPr>
                          </w:p>
                          <w:p w14:paraId="783A4CF9" w14:textId="18769A19" w:rsidR="005D1C5B" w:rsidRPr="00A13EE9" w:rsidRDefault="005D1C5B">
                            <w:pPr>
                              <w:rPr>
                                <w:rFonts w:ascii="Athelas" w:hAnsi="Athelas"/>
                                <w:b/>
                              </w:rPr>
                            </w:pPr>
                            <w:r w:rsidRPr="00A13EE9">
                              <w:rPr>
                                <w:rFonts w:ascii="Athelas" w:hAnsi="Athelas"/>
                                <w:b/>
                              </w:rPr>
                              <w:t>Date: 03/</w:t>
                            </w:r>
                            <w:r w:rsidR="00D278E0">
                              <w:rPr>
                                <w:rFonts w:ascii="Athelas" w:hAnsi="Athelas"/>
                                <w:b/>
                              </w:rPr>
                              <w:t>2</w:t>
                            </w:r>
                            <w:r w:rsidR="00D278E0" w:rsidRPr="00A13EE9">
                              <w:rPr>
                                <w:rFonts w:ascii="Athelas" w:hAnsi="Athelas"/>
                                <w:b/>
                              </w:rPr>
                              <w:t>1</w:t>
                            </w:r>
                            <w:r w:rsidRPr="00A13EE9">
                              <w:rPr>
                                <w:rFonts w:ascii="Athelas" w:hAnsi="Athelas"/>
                                <w:b/>
                              </w:rPr>
                              <w:t>/20</w:t>
                            </w:r>
                          </w:p>
                          <w:p w14:paraId="6FA7DB20" w14:textId="77777777" w:rsidR="005D1C5B" w:rsidRPr="00A13EE9" w:rsidRDefault="005D1C5B">
                            <w:pPr>
                              <w:rPr>
                                <w:rFonts w:ascii="Athelas" w:hAnsi="Athelas"/>
                                <w:b/>
                              </w:rPr>
                            </w:pPr>
                            <w:r w:rsidRPr="00A13EE9">
                              <w:rPr>
                                <w:rFonts w:ascii="Athelas" w:hAnsi="Athelas"/>
                                <w:b/>
                              </w:rPr>
                              <w:t xml:space="preserve">Prof. Michael </w:t>
                            </w:r>
                            <w:proofErr w:type="spellStart"/>
                            <w:r w:rsidRPr="00A13EE9">
                              <w:rPr>
                                <w:rFonts w:ascii="Athelas" w:hAnsi="Athelas"/>
                                <w:b/>
                              </w:rPr>
                              <w:t>Rolleigh</w:t>
                            </w:r>
                            <w:proofErr w:type="spellEnd"/>
                            <w:r w:rsidRPr="00A13EE9">
                              <w:rPr>
                                <w:rFonts w:ascii="Athelas" w:hAnsi="Athelas"/>
                                <w:b/>
                              </w:rPr>
                              <w:t xml:space="preserve"> </w:t>
                            </w:r>
                          </w:p>
                          <w:p w14:paraId="158E3F68" w14:textId="77777777" w:rsidR="008F5ECC" w:rsidRPr="00A13EE9" w:rsidRDefault="008F5ECC">
                            <w:pPr>
                              <w:rPr>
                                <w:rFonts w:ascii="Athelas" w:hAnsi="Athelas"/>
                                <w:b/>
                              </w:rPr>
                            </w:pPr>
                          </w:p>
                          <w:p w14:paraId="0D233819" w14:textId="77777777" w:rsidR="008F5ECC" w:rsidRPr="00A13EE9" w:rsidRDefault="00A13EE9" w:rsidP="008F5ECC">
                            <w:pPr>
                              <w:rPr>
                                <w:rFonts w:ascii="Athelas" w:hAnsi="Athelas"/>
                                <w:b/>
                              </w:rPr>
                            </w:pPr>
                            <w:r>
                              <w:rPr>
                                <w:rFonts w:ascii="Athelas" w:hAnsi="Athelas"/>
                                <w:b/>
                              </w:rPr>
                              <w:t>Aut</w:t>
                            </w:r>
                            <w:r w:rsidR="007002B0">
                              <w:rPr>
                                <w:rFonts w:ascii="Athelas" w:hAnsi="Athelas"/>
                                <w:b/>
                              </w:rPr>
                              <w:t>h</w:t>
                            </w:r>
                            <w:r>
                              <w:rPr>
                                <w:rFonts w:ascii="Athelas" w:hAnsi="Athelas"/>
                                <w:b/>
                              </w:rPr>
                              <w:t xml:space="preserve">ors: </w:t>
                            </w:r>
                            <w:r w:rsidR="008F5ECC" w:rsidRPr="00A13EE9">
                              <w:rPr>
                                <w:rFonts w:ascii="Athelas" w:hAnsi="Athelas"/>
                                <w:b/>
                              </w:rPr>
                              <w:t>Nassiri Bamba</w:t>
                            </w:r>
                            <w:r w:rsidR="007002B0">
                              <w:rPr>
                                <w:rFonts w:ascii="Athelas" w:hAnsi="Athelas"/>
                                <w:b/>
                              </w:rPr>
                              <w:t xml:space="preserve">, </w:t>
                            </w:r>
                            <w:r w:rsidR="008F5ECC" w:rsidRPr="00A13EE9">
                              <w:rPr>
                                <w:rFonts w:ascii="Athelas" w:hAnsi="Athelas"/>
                                <w:b/>
                              </w:rPr>
                              <w:t>Fabiola Puello</w:t>
                            </w:r>
                            <w:r w:rsidR="007002B0">
                              <w:rPr>
                                <w:rFonts w:ascii="Athelas" w:hAnsi="Athelas"/>
                                <w:b/>
                              </w:rPr>
                              <w:t>,</w:t>
                            </w:r>
                            <w:r w:rsidR="008F5ECC" w:rsidRPr="00A13EE9">
                              <w:rPr>
                                <w:rFonts w:ascii="Athelas" w:hAnsi="Athelas"/>
                                <w:b/>
                              </w:rPr>
                              <w:t xml:space="preserve"> Wai Hoi Li, Nishil Patel, Guglielmo Villani</w:t>
                            </w:r>
                          </w:p>
                          <w:p w14:paraId="1B2BDD38" w14:textId="77777777" w:rsidR="008F5ECC" w:rsidRPr="008F5ECC" w:rsidRDefault="008F5ECC" w:rsidP="008F5ECC"/>
                          <w:p w14:paraId="7CD2616A" w14:textId="77777777" w:rsidR="008F5ECC" w:rsidRPr="008F5ECC" w:rsidRDefault="008F5ECC" w:rsidP="008F5ECC"/>
                          <w:p w14:paraId="2DF028EE" w14:textId="77777777" w:rsidR="008F5ECC" w:rsidRPr="008F5ECC" w:rsidRDefault="008F5ECC" w:rsidP="008F5ECC"/>
                          <w:p w14:paraId="715EEB07" w14:textId="77777777" w:rsidR="008F5ECC" w:rsidRPr="008F5ECC" w:rsidRDefault="008F5ECC" w:rsidP="008F5ECC"/>
                          <w:p w14:paraId="616B7110" w14:textId="77777777" w:rsidR="008F5ECC" w:rsidRDefault="008F5E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shapetype w14:anchorId="60511642" id="_x0000_t202" coordsize="21600,21600" o:spt="202" path="m,l,21600r21600,l21600,xe">
                <v:stroke joinstyle="miter"/>
                <v:path gradientshapeok="t" o:connecttype="rect"/>
              </v:shapetype>
              <v:shape id="Text Box 5" o:spid="_x0000_s1026" type="#_x0000_t202" style="position:absolute;margin-left:-58.6pt;margin-top:621.95pt;width:505.45pt;height:133.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" filled="f" stroked="f" strokeweight=".5pt">
                <v:textbox>
                  <w:txbxContent>
                    <w:p w14:paraId="411B1CCD" w14:textId="77777777" w:rsidR="008F5ECC" w:rsidRPr="00A13EE9" w:rsidRDefault="005D1C5B" w:rsidP="008F5ECC">
                      <w:pPr>
                        <w:rPr>
                          <w:rFonts w:ascii="Athelas" w:hAnsi="Athelas"/>
                          <w:b/>
                        </w:rPr>
                      </w:pPr>
                      <w:r w:rsidRPr="00A13EE9">
                        <w:rPr>
                          <w:rFonts w:ascii="Athelas" w:hAnsi="Athelas"/>
                          <w:b/>
                        </w:rPr>
                        <w:t xml:space="preserve">Fintech Project </w:t>
                      </w:r>
                      <w:r w:rsidR="008F5ECC" w:rsidRPr="00A13EE9">
                        <w:rPr>
                          <w:rFonts w:ascii="Athelas" w:hAnsi="Athelas"/>
                          <w:b/>
                        </w:rPr>
                        <w:t xml:space="preserve">- TEAM 1 </w:t>
                      </w:r>
                    </w:p>
                    <w:p w14:paraId="482CC2CF" w14:textId="77777777" w:rsidR="005D1C5B" w:rsidRPr="00A13EE9" w:rsidRDefault="005D1C5B">
                      <w:pPr>
                        <w:rPr>
                          <w:rFonts w:ascii="Athelas" w:hAnsi="Athelas"/>
                          <w:b/>
                        </w:rPr>
                      </w:pPr>
                    </w:p>
                    <w:p w14:paraId="783A4CF9" w14:textId="18769A19" w:rsidR="005D1C5B" w:rsidRPr="00A13EE9" w:rsidRDefault="005D1C5B">
                      <w:pPr>
                        <w:rPr>
                          <w:rFonts w:ascii="Athelas" w:hAnsi="Athelas"/>
                          <w:b/>
                        </w:rPr>
                      </w:pPr>
                      <w:r w:rsidRPr="00A13EE9">
                        <w:rPr>
                          <w:rFonts w:ascii="Athelas" w:hAnsi="Athelas"/>
                          <w:b/>
                        </w:rPr>
                        <w:t>Date: 03/</w:t>
                      </w:r>
                      <w:r w:rsidR="00D278E0">
                        <w:rPr>
                          <w:rFonts w:ascii="Athelas" w:hAnsi="Athelas"/>
                          <w:b/>
                        </w:rPr>
                        <w:t>2</w:t>
                      </w:r>
                      <w:r w:rsidR="00D278E0" w:rsidRPr="00A13EE9">
                        <w:rPr>
                          <w:rFonts w:ascii="Athelas" w:hAnsi="Athelas"/>
                          <w:b/>
                        </w:rPr>
                        <w:t>1</w:t>
                      </w:r>
                      <w:r w:rsidRPr="00A13EE9">
                        <w:rPr>
                          <w:rFonts w:ascii="Athelas" w:hAnsi="Athelas"/>
                          <w:b/>
                        </w:rPr>
                        <w:t>/20</w:t>
                      </w:r>
                    </w:p>
                    <w:p w14:paraId="6FA7DB20" w14:textId="77777777" w:rsidR="005D1C5B" w:rsidRPr="00A13EE9" w:rsidRDefault="005D1C5B">
                      <w:pPr>
                        <w:rPr>
                          <w:rFonts w:ascii="Athelas" w:hAnsi="Athelas"/>
                          <w:b/>
                        </w:rPr>
                      </w:pPr>
                      <w:r w:rsidRPr="00A13EE9">
                        <w:rPr>
                          <w:rFonts w:ascii="Athelas" w:hAnsi="Athelas"/>
                          <w:b/>
                        </w:rPr>
                        <w:t xml:space="preserve">Prof. Michael </w:t>
                      </w:r>
                      <w:proofErr w:type="spellStart"/>
                      <w:r w:rsidRPr="00A13EE9">
                        <w:rPr>
                          <w:rFonts w:ascii="Athelas" w:hAnsi="Athelas"/>
                          <w:b/>
                        </w:rPr>
                        <w:t>Rolleigh</w:t>
                      </w:r>
                      <w:proofErr w:type="spellEnd"/>
                      <w:r w:rsidRPr="00A13EE9">
                        <w:rPr>
                          <w:rFonts w:ascii="Athelas" w:hAnsi="Athelas"/>
                          <w:b/>
                        </w:rPr>
                        <w:t xml:space="preserve"> </w:t>
                      </w:r>
                    </w:p>
                    <w:p w14:paraId="158E3F68" w14:textId="77777777" w:rsidR="008F5ECC" w:rsidRPr="00A13EE9" w:rsidRDefault="008F5ECC">
                      <w:pPr>
                        <w:rPr>
                          <w:rFonts w:ascii="Athelas" w:hAnsi="Athelas"/>
                          <w:b/>
                        </w:rPr>
                      </w:pPr>
                    </w:p>
                    <w:p w14:paraId="0D233819" w14:textId="77777777" w:rsidR="008F5ECC" w:rsidRPr="00A13EE9" w:rsidRDefault="00A13EE9" w:rsidP="008F5ECC">
                      <w:pPr>
                        <w:rPr>
                          <w:rFonts w:ascii="Athelas" w:hAnsi="Athelas"/>
                          <w:b/>
                        </w:rPr>
                      </w:pPr>
                      <w:r>
                        <w:rPr>
                          <w:rFonts w:ascii="Athelas" w:hAnsi="Athelas"/>
                          <w:b/>
                        </w:rPr>
                        <w:t>Aut</w:t>
                      </w:r>
                      <w:r w:rsidR="007002B0">
                        <w:rPr>
                          <w:rFonts w:ascii="Athelas" w:hAnsi="Athelas"/>
                          <w:b/>
                        </w:rPr>
                        <w:t>h</w:t>
                      </w:r>
                      <w:r>
                        <w:rPr>
                          <w:rFonts w:ascii="Athelas" w:hAnsi="Athelas"/>
                          <w:b/>
                        </w:rPr>
                        <w:t xml:space="preserve">ors: </w:t>
                      </w:r>
                      <w:r w:rsidR="008F5ECC" w:rsidRPr="00A13EE9">
                        <w:rPr>
                          <w:rFonts w:ascii="Athelas" w:hAnsi="Athelas"/>
                          <w:b/>
                        </w:rPr>
                        <w:t>Nassiri Bamba</w:t>
                      </w:r>
                      <w:r w:rsidR="007002B0">
                        <w:rPr>
                          <w:rFonts w:ascii="Athelas" w:hAnsi="Athelas"/>
                          <w:b/>
                        </w:rPr>
                        <w:t xml:space="preserve">, </w:t>
                      </w:r>
                      <w:r w:rsidR="008F5ECC" w:rsidRPr="00A13EE9">
                        <w:rPr>
                          <w:rFonts w:ascii="Athelas" w:hAnsi="Athelas"/>
                          <w:b/>
                        </w:rPr>
                        <w:t>Fabiola Puello</w:t>
                      </w:r>
                      <w:r w:rsidR="007002B0">
                        <w:rPr>
                          <w:rFonts w:ascii="Athelas" w:hAnsi="Athelas"/>
                          <w:b/>
                        </w:rPr>
                        <w:t>,</w:t>
                      </w:r>
                      <w:r w:rsidR="008F5ECC" w:rsidRPr="00A13EE9">
                        <w:rPr>
                          <w:rFonts w:ascii="Athelas" w:hAnsi="Athelas"/>
                          <w:b/>
                        </w:rPr>
                        <w:t xml:space="preserve"> Wai Hoi Li, Nishil Patel, Guglielmo Villani</w:t>
                      </w:r>
                    </w:p>
                    <w:p w14:paraId="1B2BDD38" w14:textId="77777777" w:rsidR="008F5ECC" w:rsidRPr="008F5ECC" w:rsidRDefault="008F5ECC" w:rsidP="008F5ECC"/>
                    <w:p w14:paraId="7CD2616A" w14:textId="77777777" w:rsidR="008F5ECC" w:rsidRPr="008F5ECC" w:rsidRDefault="008F5ECC" w:rsidP="008F5ECC"/>
                    <w:p w14:paraId="2DF028EE" w14:textId="77777777" w:rsidR="008F5ECC" w:rsidRPr="008F5ECC" w:rsidRDefault="008F5ECC" w:rsidP="008F5ECC"/>
                    <w:p w14:paraId="715EEB07" w14:textId="77777777" w:rsidR="008F5ECC" w:rsidRPr="008F5ECC" w:rsidRDefault="008F5ECC" w:rsidP="008F5ECC"/>
                    <w:p w14:paraId="616B7110" w14:textId="77777777" w:rsidR="008F5ECC" w:rsidRDefault="008F5ECC"/>
                  </w:txbxContent>
                </v:textbox>
              </v:shape>
            </w:pict>
          </mc:Fallback>
        </mc:AlternateContent>
      </w:r>
      <w:r w:rsidR="005D1C5B" w:rsidRPr="0053029A">
        <w:rPr>
          <w:rFonts w:ascii="Times New Roman" w:eastAsia="Times New Roman" w:hAnsi="Times New Roman" w:cs="Times New Roman"/>
          <w:noProof/>
        </w:rPr>
        <w:drawing>
          <wp:anchor distT="0" distB="0" distL="114300" distR="114300" simplePos="0" relativeHeight="251657727" behindDoc="0" locked="0" layoutInCell="1" allowOverlap="1" wp14:anchorId="088DC355" wp14:editId="418B3D2A">
            <wp:simplePos x="0" y="0"/>
            <wp:positionH relativeFrom="margin">
              <wp:posOffset>-1828800</wp:posOffset>
            </wp:positionH>
            <wp:positionV relativeFrom="margin">
              <wp:posOffset>-1181100</wp:posOffset>
            </wp:positionV>
            <wp:extent cx="9810750" cy="11161395"/>
            <wp:effectExtent l="0" t="0" r="6350" b="1905"/>
            <wp:wrapSquare wrapText="bothSides"/>
            <wp:docPr id="4" name="Picture 4" descr="Risultato immagini per fintech wallpaper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o immagini per fintech wallpaper hd"/>
                    <pic:cNvPicPr>
                      <a:picLocks noChangeAspect="1" noChangeArrowheads="1"/>
                    </pic:cNvPicPr>
                  </pic:nvPicPr>
                  <pic:blipFill>
                    <a:blip r:embed="rId8">
                      <a:alphaModFix amt="20000"/>
                      <a:extLst>
                        <a:ext uri="{28A0092B-C50C-407E-A947-70E740481C1C}">
                          <a14:useLocalDpi xmlns:a14="http://schemas.microsoft.com/office/drawing/2010/main" val="0"/>
                        </a:ext>
                      </a:extLst>
                    </a:blip>
                    <a:srcRect/>
                    <a:stretch>
                      <a:fillRect/>
                    </a:stretch>
                  </pic:blipFill>
                  <pic:spPr bwMode="auto">
                    <a:xfrm>
                      <a:off x="0" y="0"/>
                      <a:ext cx="9810750" cy="11161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C5B" w:rsidRPr="004E4A63">
        <w:rPr>
          <w:rFonts w:ascii="Times New Roman" w:eastAsia="Times New Roman" w:hAnsi="Times New Roman" w:cs="Times New Roman"/>
          <w:noProof/>
        </w:rPr>
        <w:drawing>
          <wp:anchor distT="0" distB="0" distL="114300" distR="114300" simplePos="0" relativeHeight="251658240" behindDoc="0" locked="0" layoutInCell="1" allowOverlap="1" wp14:anchorId="15B65152" wp14:editId="0E5A8132">
            <wp:simplePos x="0" y="0"/>
            <wp:positionH relativeFrom="margin">
              <wp:posOffset>-2419350</wp:posOffset>
            </wp:positionH>
            <wp:positionV relativeFrom="margin">
              <wp:posOffset>-952500</wp:posOffset>
            </wp:positionV>
            <wp:extent cx="11073130" cy="8172450"/>
            <wp:effectExtent l="0" t="0" r="1270" b="6350"/>
            <wp:wrapSquare wrapText="bothSides"/>
            <wp:docPr id="1" name="Picture 1" descr="Risultato immagini per fintech wallpaper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o immagini per fintech wallpaper h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73130" cy="817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A63" w:rsidRPr="004E4A63">
        <w:rPr>
          <w:rFonts w:ascii="Times New Roman" w:eastAsia="Times New Roman" w:hAnsi="Times New Roman" w:cs="Times New Roman"/>
        </w:rPr>
        <w:fldChar w:fldCharType="begin"/>
      </w:r>
      <w:r w:rsidR="004E4A63" w:rsidRPr="004E4A63">
        <w:rPr>
          <w:rFonts w:ascii="Times New Roman" w:eastAsia="Times New Roman" w:hAnsi="Times New Roman" w:cs="Times New Roman"/>
        </w:rPr>
        <w:instrText xml:space="preserve"> INCLUDEPICTURE "https://medici-prod.s3-us-west-2.amazonaws.com/uploads/top-us-fintechs-making-difference-through-artificial-intelligence.jpg" \* MERGEFORMATINET </w:instrText>
      </w:r>
      <w:r w:rsidR="004E4A63" w:rsidRPr="004E4A63">
        <w:rPr>
          <w:rFonts w:ascii="Times New Roman" w:eastAsia="Times New Roman" w:hAnsi="Times New Roman" w:cs="Times New Roman"/>
        </w:rPr>
        <w:fldChar w:fldCharType="end"/>
      </w:r>
    </w:p>
    <w:sdt>
      <w:sdtPr>
        <w:rPr>
          <w:rFonts w:asciiTheme="minorHAnsi" w:eastAsiaTheme="minorHAnsi" w:hAnsiTheme="minorHAnsi" w:cstheme="minorBidi"/>
          <w:b w:val="0"/>
          <w:bCs w:val="0"/>
          <w:color w:val="auto"/>
          <w:sz w:val="24"/>
          <w:szCs w:val="24"/>
          <w:lang w:val="en-GB"/>
        </w:rPr>
        <w:id w:val="28230426"/>
        <w:docPartObj>
          <w:docPartGallery w:val="Table of Contents"/>
          <w:docPartUnique/>
        </w:docPartObj>
      </w:sdtPr>
      <w:sdtEndPr>
        <w:rPr>
          <w:noProof/>
        </w:rPr>
      </w:sdtEndPr>
      <w:sdtContent>
        <w:p w14:paraId="544ECCDE" w14:textId="6C5E8313" w:rsidR="00D90285" w:rsidRPr="00D90285" w:rsidRDefault="00D90285">
          <w:pPr>
            <w:pStyle w:val="TOCHeading"/>
            <w:rPr>
              <w:rFonts w:ascii="Athelas" w:hAnsi="Athelas"/>
              <w:color w:val="000000" w:themeColor="text1"/>
            </w:rPr>
          </w:pPr>
          <w:r w:rsidRPr="00D90285">
            <w:rPr>
              <w:rFonts w:ascii="Athelas" w:hAnsi="Athelas"/>
              <w:color w:val="000000" w:themeColor="text1"/>
            </w:rPr>
            <w:t>Table of Contents</w:t>
          </w:r>
        </w:p>
        <w:p w14:paraId="053AC6FD" w14:textId="1BBE20E1" w:rsidR="00B33226" w:rsidRDefault="00D90285">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35201251" w:history="1">
            <w:r w:rsidR="00B33226" w:rsidRPr="00567795">
              <w:rPr>
                <w:rStyle w:val="Hyperlink"/>
                <w:rFonts w:ascii="Athelas" w:hAnsi="Athelas"/>
                <w:noProof/>
              </w:rPr>
              <w:t>Our Strategy</w:t>
            </w:r>
            <w:r w:rsidR="00B33226">
              <w:rPr>
                <w:noProof/>
                <w:webHidden/>
              </w:rPr>
              <w:tab/>
            </w:r>
            <w:r w:rsidR="00B33226">
              <w:rPr>
                <w:noProof/>
                <w:webHidden/>
              </w:rPr>
              <w:fldChar w:fldCharType="begin"/>
            </w:r>
            <w:r w:rsidR="00B33226">
              <w:rPr>
                <w:noProof/>
                <w:webHidden/>
              </w:rPr>
              <w:instrText xml:space="preserve"> PAGEREF _Toc35201251 \h </w:instrText>
            </w:r>
            <w:r w:rsidR="00B33226">
              <w:rPr>
                <w:noProof/>
                <w:webHidden/>
              </w:rPr>
            </w:r>
            <w:r w:rsidR="00B33226">
              <w:rPr>
                <w:noProof/>
                <w:webHidden/>
              </w:rPr>
              <w:fldChar w:fldCharType="separate"/>
            </w:r>
            <w:r w:rsidR="00B33226">
              <w:rPr>
                <w:noProof/>
                <w:webHidden/>
              </w:rPr>
              <w:t>2</w:t>
            </w:r>
            <w:r w:rsidR="00B33226">
              <w:rPr>
                <w:noProof/>
                <w:webHidden/>
              </w:rPr>
              <w:fldChar w:fldCharType="end"/>
            </w:r>
          </w:hyperlink>
        </w:p>
        <w:p w14:paraId="3AF09953" w14:textId="621B33A0" w:rsidR="00B33226" w:rsidRDefault="00A036FF">
          <w:pPr>
            <w:pStyle w:val="TOC1"/>
            <w:tabs>
              <w:tab w:val="right" w:leader="dot" w:pos="9010"/>
            </w:tabs>
            <w:rPr>
              <w:rFonts w:eastAsiaTheme="minorEastAsia"/>
              <w:b w:val="0"/>
              <w:bCs w:val="0"/>
              <w:i w:val="0"/>
              <w:iCs w:val="0"/>
              <w:noProof/>
            </w:rPr>
          </w:pPr>
          <w:hyperlink w:anchor="_Toc35201252" w:history="1">
            <w:r w:rsidR="00B33226" w:rsidRPr="00567795">
              <w:rPr>
                <w:rStyle w:val="Hyperlink"/>
                <w:rFonts w:ascii="Athelas" w:hAnsi="Athelas"/>
                <w:noProof/>
              </w:rPr>
              <w:t>Portfolio Analysis</w:t>
            </w:r>
            <w:r w:rsidR="00B33226">
              <w:rPr>
                <w:noProof/>
                <w:webHidden/>
              </w:rPr>
              <w:tab/>
            </w:r>
            <w:r w:rsidR="00B33226">
              <w:rPr>
                <w:noProof/>
                <w:webHidden/>
              </w:rPr>
              <w:fldChar w:fldCharType="begin"/>
            </w:r>
            <w:r w:rsidR="00B33226">
              <w:rPr>
                <w:noProof/>
                <w:webHidden/>
              </w:rPr>
              <w:instrText xml:space="preserve"> PAGEREF _Toc35201252 \h </w:instrText>
            </w:r>
            <w:r w:rsidR="00B33226">
              <w:rPr>
                <w:noProof/>
                <w:webHidden/>
              </w:rPr>
            </w:r>
            <w:r w:rsidR="00B33226">
              <w:rPr>
                <w:noProof/>
                <w:webHidden/>
              </w:rPr>
              <w:fldChar w:fldCharType="separate"/>
            </w:r>
            <w:r w:rsidR="00B33226">
              <w:rPr>
                <w:noProof/>
                <w:webHidden/>
              </w:rPr>
              <w:t>3</w:t>
            </w:r>
            <w:r w:rsidR="00B33226">
              <w:rPr>
                <w:noProof/>
                <w:webHidden/>
              </w:rPr>
              <w:fldChar w:fldCharType="end"/>
            </w:r>
          </w:hyperlink>
        </w:p>
        <w:p w14:paraId="3B36CE95" w14:textId="56268A66" w:rsidR="00B33226" w:rsidRDefault="00A036FF">
          <w:pPr>
            <w:pStyle w:val="TOC2"/>
            <w:tabs>
              <w:tab w:val="right" w:leader="dot" w:pos="9010"/>
            </w:tabs>
            <w:rPr>
              <w:rFonts w:eastAsiaTheme="minorEastAsia"/>
              <w:b w:val="0"/>
              <w:bCs w:val="0"/>
              <w:noProof/>
              <w:sz w:val="24"/>
              <w:szCs w:val="24"/>
            </w:rPr>
          </w:pPr>
          <w:hyperlink w:anchor="_Toc35201253" w:history="1">
            <w:r w:rsidR="00B33226" w:rsidRPr="00567795">
              <w:rPr>
                <w:rStyle w:val="Hyperlink"/>
                <w:rFonts w:ascii="Athelas" w:hAnsi="Athelas"/>
                <w:noProof/>
              </w:rPr>
              <w:t>Risk Parity</w:t>
            </w:r>
            <w:r w:rsidR="00B33226">
              <w:rPr>
                <w:noProof/>
                <w:webHidden/>
              </w:rPr>
              <w:tab/>
            </w:r>
            <w:r w:rsidR="00B33226">
              <w:rPr>
                <w:noProof/>
                <w:webHidden/>
              </w:rPr>
              <w:fldChar w:fldCharType="begin"/>
            </w:r>
            <w:r w:rsidR="00B33226">
              <w:rPr>
                <w:noProof/>
                <w:webHidden/>
              </w:rPr>
              <w:instrText xml:space="preserve"> PAGEREF _Toc35201253 \h </w:instrText>
            </w:r>
            <w:r w:rsidR="00B33226">
              <w:rPr>
                <w:noProof/>
                <w:webHidden/>
              </w:rPr>
            </w:r>
            <w:r w:rsidR="00B33226">
              <w:rPr>
                <w:noProof/>
                <w:webHidden/>
              </w:rPr>
              <w:fldChar w:fldCharType="separate"/>
            </w:r>
            <w:r w:rsidR="00B33226">
              <w:rPr>
                <w:noProof/>
                <w:webHidden/>
              </w:rPr>
              <w:t>3</w:t>
            </w:r>
            <w:r w:rsidR="00B33226">
              <w:rPr>
                <w:noProof/>
                <w:webHidden/>
              </w:rPr>
              <w:fldChar w:fldCharType="end"/>
            </w:r>
          </w:hyperlink>
        </w:p>
        <w:p w14:paraId="40A00445" w14:textId="4A126061" w:rsidR="00B33226" w:rsidRDefault="00A036FF">
          <w:pPr>
            <w:pStyle w:val="TOC2"/>
            <w:tabs>
              <w:tab w:val="right" w:leader="dot" w:pos="9010"/>
            </w:tabs>
            <w:rPr>
              <w:rFonts w:eastAsiaTheme="minorEastAsia"/>
              <w:b w:val="0"/>
              <w:bCs w:val="0"/>
              <w:noProof/>
              <w:sz w:val="24"/>
              <w:szCs w:val="24"/>
            </w:rPr>
          </w:pPr>
          <w:hyperlink w:anchor="_Toc35201254" w:history="1">
            <w:r w:rsidR="00B33226" w:rsidRPr="00567795">
              <w:rPr>
                <w:rStyle w:val="Hyperlink"/>
                <w:rFonts w:ascii="Athelas" w:eastAsia="Times New Roman" w:hAnsi="Athelas"/>
                <w:noProof/>
              </w:rPr>
              <w:t>Sharpe Ratio</w:t>
            </w:r>
            <w:r w:rsidR="00B33226">
              <w:rPr>
                <w:noProof/>
                <w:webHidden/>
              </w:rPr>
              <w:tab/>
            </w:r>
            <w:r w:rsidR="00B33226">
              <w:rPr>
                <w:noProof/>
                <w:webHidden/>
              </w:rPr>
              <w:fldChar w:fldCharType="begin"/>
            </w:r>
            <w:r w:rsidR="00B33226">
              <w:rPr>
                <w:noProof/>
                <w:webHidden/>
              </w:rPr>
              <w:instrText xml:space="preserve"> PAGEREF _Toc35201254 \h </w:instrText>
            </w:r>
            <w:r w:rsidR="00B33226">
              <w:rPr>
                <w:noProof/>
                <w:webHidden/>
              </w:rPr>
            </w:r>
            <w:r w:rsidR="00B33226">
              <w:rPr>
                <w:noProof/>
                <w:webHidden/>
              </w:rPr>
              <w:fldChar w:fldCharType="separate"/>
            </w:r>
            <w:r w:rsidR="00B33226">
              <w:rPr>
                <w:noProof/>
                <w:webHidden/>
              </w:rPr>
              <w:t>3</w:t>
            </w:r>
            <w:r w:rsidR="00B33226">
              <w:rPr>
                <w:noProof/>
                <w:webHidden/>
              </w:rPr>
              <w:fldChar w:fldCharType="end"/>
            </w:r>
          </w:hyperlink>
        </w:p>
        <w:p w14:paraId="55D0923F" w14:textId="370BD13F" w:rsidR="00B33226" w:rsidRDefault="00A036FF">
          <w:pPr>
            <w:pStyle w:val="TOC2"/>
            <w:tabs>
              <w:tab w:val="right" w:leader="dot" w:pos="9010"/>
            </w:tabs>
            <w:rPr>
              <w:rFonts w:eastAsiaTheme="minorEastAsia"/>
              <w:b w:val="0"/>
              <w:bCs w:val="0"/>
              <w:noProof/>
              <w:sz w:val="24"/>
              <w:szCs w:val="24"/>
            </w:rPr>
          </w:pPr>
          <w:hyperlink w:anchor="_Toc35201255" w:history="1">
            <w:r w:rsidR="00B33226" w:rsidRPr="00567795">
              <w:rPr>
                <w:rStyle w:val="Hyperlink"/>
                <w:rFonts w:ascii="Athelas" w:eastAsia="Times New Roman" w:hAnsi="Athelas"/>
                <w:noProof/>
              </w:rPr>
              <w:t>Treynor Ratio</w:t>
            </w:r>
            <w:r w:rsidR="00B33226">
              <w:rPr>
                <w:noProof/>
                <w:webHidden/>
              </w:rPr>
              <w:tab/>
            </w:r>
            <w:r w:rsidR="00B33226">
              <w:rPr>
                <w:noProof/>
                <w:webHidden/>
              </w:rPr>
              <w:fldChar w:fldCharType="begin"/>
            </w:r>
            <w:r w:rsidR="00B33226">
              <w:rPr>
                <w:noProof/>
                <w:webHidden/>
              </w:rPr>
              <w:instrText xml:space="preserve"> PAGEREF _Toc35201255 \h </w:instrText>
            </w:r>
            <w:r w:rsidR="00B33226">
              <w:rPr>
                <w:noProof/>
                <w:webHidden/>
              </w:rPr>
            </w:r>
            <w:r w:rsidR="00B33226">
              <w:rPr>
                <w:noProof/>
                <w:webHidden/>
              </w:rPr>
              <w:fldChar w:fldCharType="separate"/>
            </w:r>
            <w:r w:rsidR="00B33226">
              <w:rPr>
                <w:noProof/>
                <w:webHidden/>
              </w:rPr>
              <w:t>4</w:t>
            </w:r>
            <w:r w:rsidR="00B33226">
              <w:rPr>
                <w:noProof/>
                <w:webHidden/>
              </w:rPr>
              <w:fldChar w:fldCharType="end"/>
            </w:r>
          </w:hyperlink>
        </w:p>
        <w:p w14:paraId="3D876A28" w14:textId="496D0543" w:rsidR="00B33226" w:rsidRDefault="00A036FF">
          <w:pPr>
            <w:pStyle w:val="TOC2"/>
            <w:tabs>
              <w:tab w:val="right" w:leader="dot" w:pos="9010"/>
            </w:tabs>
            <w:rPr>
              <w:rFonts w:eastAsiaTheme="minorEastAsia"/>
              <w:b w:val="0"/>
              <w:bCs w:val="0"/>
              <w:noProof/>
              <w:sz w:val="24"/>
              <w:szCs w:val="24"/>
            </w:rPr>
          </w:pPr>
          <w:hyperlink w:anchor="_Toc35201256" w:history="1">
            <w:r w:rsidR="00B33226" w:rsidRPr="00567795">
              <w:rPr>
                <w:rStyle w:val="Hyperlink"/>
                <w:rFonts w:ascii="Athelas" w:eastAsia="Times New Roman" w:hAnsi="Athelas"/>
                <w:noProof/>
              </w:rPr>
              <w:t>Volatility</w:t>
            </w:r>
            <w:r w:rsidR="00B33226">
              <w:rPr>
                <w:noProof/>
                <w:webHidden/>
              </w:rPr>
              <w:tab/>
            </w:r>
            <w:r w:rsidR="00B33226">
              <w:rPr>
                <w:noProof/>
                <w:webHidden/>
              </w:rPr>
              <w:fldChar w:fldCharType="begin"/>
            </w:r>
            <w:r w:rsidR="00B33226">
              <w:rPr>
                <w:noProof/>
                <w:webHidden/>
              </w:rPr>
              <w:instrText xml:space="preserve"> PAGEREF _Toc35201256 \h </w:instrText>
            </w:r>
            <w:r w:rsidR="00B33226">
              <w:rPr>
                <w:noProof/>
                <w:webHidden/>
              </w:rPr>
            </w:r>
            <w:r w:rsidR="00B33226">
              <w:rPr>
                <w:noProof/>
                <w:webHidden/>
              </w:rPr>
              <w:fldChar w:fldCharType="separate"/>
            </w:r>
            <w:r w:rsidR="00B33226">
              <w:rPr>
                <w:noProof/>
                <w:webHidden/>
              </w:rPr>
              <w:t>4</w:t>
            </w:r>
            <w:r w:rsidR="00B33226">
              <w:rPr>
                <w:noProof/>
                <w:webHidden/>
              </w:rPr>
              <w:fldChar w:fldCharType="end"/>
            </w:r>
          </w:hyperlink>
        </w:p>
        <w:p w14:paraId="0F005042" w14:textId="1EDEA301" w:rsidR="00B33226" w:rsidRDefault="00A036FF">
          <w:pPr>
            <w:pStyle w:val="TOC1"/>
            <w:tabs>
              <w:tab w:val="right" w:leader="dot" w:pos="9010"/>
            </w:tabs>
            <w:rPr>
              <w:rFonts w:eastAsiaTheme="minorEastAsia"/>
              <w:b w:val="0"/>
              <w:bCs w:val="0"/>
              <w:i w:val="0"/>
              <w:iCs w:val="0"/>
              <w:noProof/>
            </w:rPr>
          </w:pPr>
          <w:hyperlink w:anchor="_Toc35201257" w:history="1">
            <w:r w:rsidR="00B33226" w:rsidRPr="00567795">
              <w:rPr>
                <w:rStyle w:val="Hyperlink"/>
                <w:rFonts w:ascii="Athelas" w:hAnsi="Athelas"/>
                <w:noProof/>
              </w:rPr>
              <w:t xml:space="preserve">How we compute our analysis </w:t>
            </w:r>
            <w:r w:rsidR="00B33226">
              <w:rPr>
                <w:noProof/>
                <w:webHidden/>
              </w:rPr>
              <w:tab/>
            </w:r>
            <w:r w:rsidR="00B33226">
              <w:rPr>
                <w:noProof/>
                <w:webHidden/>
              </w:rPr>
              <w:fldChar w:fldCharType="begin"/>
            </w:r>
            <w:r w:rsidR="00B33226">
              <w:rPr>
                <w:noProof/>
                <w:webHidden/>
              </w:rPr>
              <w:instrText xml:space="preserve"> PAGEREF _Toc35201257 \h </w:instrText>
            </w:r>
            <w:r w:rsidR="00B33226">
              <w:rPr>
                <w:noProof/>
                <w:webHidden/>
              </w:rPr>
            </w:r>
            <w:r w:rsidR="00B33226">
              <w:rPr>
                <w:noProof/>
                <w:webHidden/>
              </w:rPr>
              <w:fldChar w:fldCharType="separate"/>
            </w:r>
            <w:r w:rsidR="00B33226">
              <w:rPr>
                <w:noProof/>
                <w:webHidden/>
              </w:rPr>
              <w:t>4</w:t>
            </w:r>
            <w:r w:rsidR="00B33226">
              <w:rPr>
                <w:noProof/>
                <w:webHidden/>
              </w:rPr>
              <w:fldChar w:fldCharType="end"/>
            </w:r>
          </w:hyperlink>
        </w:p>
        <w:p w14:paraId="1A13B1A5" w14:textId="57BA51B9" w:rsidR="00B33226" w:rsidRDefault="00A036FF">
          <w:pPr>
            <w:pStyle w:val="TOC2"/>
            <w:tabs>
              <w:tab w:val="right" w:leader="dot" w:pos="9010"/>
            </w:tabs>
            <w:rPr>
              <w:rFonts w:eastAsiaTheme="minorEastAsia"/>
              <w:b w:val="0"/>
              <w:bCs w:val="0"/>
              <w:noProof/>
              <w:sz w:val="24"/>
              <w:szCs w:val="24"/>
            </w:rPr>
          </w:pPr>
          <w:hyperlink w:anchor="_Toc35201258" w:history="1">
            <w:r w:rsidR="00B33226" w:rsidRPr="00567795">
              <w:rPr>
                <w:rStyle w:val="Hyperlink"/>
                <w:rFonts w:ascii="Athelas" w:hAnsi="Athelas"/>
                <w:i/>
                <w:noProof/>
              </w:rPr>
              <w:t>Portfolio Analysis</w:t>
            </w:r>
            <w:r w:rsidR="00B33226">
              <w:rPr>
                <w:noProof/>
                <w:webHidden/>
              </w:rPr>
              <w:tab/>
            </w:r>
            <w:r w:rsidR="00B33226">
              <w:rPr>
                <w:noProof/>
                <w:webHidden/>
              </w:rPr>
              <w:fldChar w:fldCharType="begin"/>
            </w:r>
            <w:r w:rsidR="00B33226">
              <w:rPr>
                <w:noProof/>
                <w:webHidden/>
              </w:rPr>
              <w:instrText xml:space="preserve"> PAGEREF _Toc35201258 \h </w:instrText>
            </w:r>
            <w:r w:rsidR="00B33226">
              <w:rPr>
                <w:noProof/>
                <w:webHidden/>
              </w:rPr>
            </w:r>
            <w:r w:rsidR="00B33226">
              <w:rPr>
                <w:noProof/>
                <w:webHidden/>
              </w:rPr>
              <w:fldChar w:fldCharType="separate"/>
            </w:r>
            <w:r w:rsidR="00B33226">
              <w:rPr>
                <w:noProof/>
                <w:webHidden/>
              </w:rPr>
              <w:t>4</w:t>
            </w:r>
            <w:r w:rsidR="00B33226">
              <w:rPr>
                <w:noProof/>
                <w:webHidden/>
              </w:rPr>
              <w:fldChar w:fldCharType="end"/>
            </w:r>
          </w:hyperlink>
        </w:p>
        <w:p w14:paraId="0092CD3A" w14:textId="5DFCF02A" w:rsidR="00B33226" w:rsidRDefault="00A036FF">
          <w:pPr>
            <w:pStyle w:val="TOC2"/>
            <w:tabs>
              <w:tab w:val="right" w:leader="dot" w:pos="9010"/>
            </w:tabs>
            <w:rPr>
              <w:rFonts w:eastAsiaTheme="minorEastAsia"/>
              <w:b w:val="0"/>
              <w:bCs w:val="0"/>
              <w:noProof/>
              <w:sz w:val="24"/>
              <w:szCs w:val="24"/>
            </w:rPr>
          </w:pPr>
          <w:hyperlink w:anchor="_Toc35201259" w:history="1">
            <w:r w:rsidR="00B33226" w:rsidRPr="00567795">
              <w:rPr>
                <w:rStyle w:val="Hyperlink"/>
                <w:rFonts w:ascii="Athelas" w:hAnsi="Athelas"/>
                <w:i/>
                <w:noProof/>
              </w:rPr>
              <w:t>Technical Analysis</w:t>
            </w:r>
            <w:r w:rsidR="00B33226">
              <w:rPr>
                <w:noProof/>
                <w:webHidden/>
              </w:rPr>
              <w:tab/>
            </w:r>
            <w:r w:rsidR="00B33226">
              <w:rPr>
                <w:noProof/>
                <w:webHidden/>
              </w:rPr>
              <w:fldChar w:fldCharType="begin"/>
            </w:r>
            <w:r w:rsidR="00B33226">
              <w:rPr>
                <w:noProof/>
                <w:webHidden/>
              </w:rPr>
              <w:instrText xml:space="preserve"> PAGEREF _Toc35201259 \h </w:instrText>
            </w:r>
            <w:r w:rsidR="00B33226">
              <w:rPr>
                <w:noProof/>
                <w:webHidden/>
              </w:rPr>
            </w:r>
            <w:r w:rsidR="00B33226">
              <w:rPr>
                <w:noProof/>
                <w:webHidden/>
              </w:rPr>
              <w:fldChar w:fldCharType="separate"/>
            </w:r>
            <w:r w:rsidR="00B33226">
              <w:rPr>
                <w:noProof/>
                <w:webHidden/>
              </w:rPr>
              <w:t>5</w:t>
            </w:r>
            <w:r w:rsidR="00B33226">
              <w:rPr>
                <w:noProof/>
                <w:webHidden/>
              </w:rPr>
              <w:fldChar w:fldCharType="end"/>
            </w:r>
          </w:hyperlink>
        </w:p>
        <w:p w14:paraId="1AD7EC16" w14:textId="02937A21" w:rsidR="00B33226" w:rsidRDefault="00A036FF">
          <w:pPr>
            <w:pStyle w:val="TOC1"/>
            <w:tabs>
              <w:tab w:val="right" w:leader="dot" w:pos="9010"/>
            </w:tabs>
            <w:rPr>
              <w:rFonts w:eastAsiaTheme="minorEastAsia"/>
              <w:b w:val="0"/>
              <w:bCs w:val="0"/>
              <w:i w:val="0"/>
              <w:iCs w:val="0"/>
              <w:noProof/>
            </w:rPr>
          </w:pPr>
          <w:hyperlink w:anchor="_Toc35201260" w:history="1">
            <w:r w:rsidR="00B33226" w:rsidRPr="00567795">
              <w:rPr>
                <w:rStyle w:val="Hyperlink"/>
                <w:rFonts w:ascii="Athelas" w:hAnsi="Athelas"/>
                <w:noProof/>
              </w:rPr>
              <w:t>Funds &amp; Sectors - Appendix 1</w:t>
            </w:r>
            <w:r w:rsidR="00B33226">
              <w:rPr>
                <w:noProof/>
                <w:webHidden/>
              </w:rPr>
              <w:tab/>
            </w:r>
            <w:r w:rsidR="00B33226">
              <w:rPr>
                <w:noProof/>
                <w:webHidden/>
              </w:rPr>
              <w:fldChar w:fldCharType="begin"/>
            </w:r>
            <w:r w:rsidR="00B33226">
              <w:rPr>
                <w:noProof/>
                <w:webHidden/>
              </w:rPr>
              <w:instrText xml:space="preserve"> PAGEREF _Toc35201260 \h </w:instrText>
            </w:r>
            <w:r w:rsidR="00B33226">
              <w:rPr>
                <w:noProof/>
                <w:webHidden/>
              </w:rPr>
            </w:r>
            <w:r w:rsidR="00B33226">
              <w:rPr>
                <w:noProof/>
                <w:webHidden/>
              </w:rPr>
              <w:fldChar w:fldCharType="separate"/>
            </w:r>
            <w:r w:rsidR="00B33226">
              <w:rPr>
                <w:noProof/>
                <w:webHidden/>
              </w:rPr>
              <w:t>5</w:t>
            </w:r>
            <w:r w:rsidR="00B33226">
              <w:rPr>
                <w:noProof/>
                <w:webHidden/>
              </w:rPr>
              <w:fldChar w:fldCharType="end"/>
            </w:r>
          </w:hyperlink>
        </w:p>
        <w:p w14:paraId="6888BC71" w14:textId="3A130830" w:rsidR="00B33226" w:rsidRDefault="00A036FF">
          <w:pPr>
            <w:pStyle w:val="TOC1"/>
            <w:tabs>
              <w:tab w:val="right" w:leader="dot" w:pos="9010"/>
            </w:tabs>
            <w:rPr>
              <w:rFonts w:eastAsiaTheme="minorEastAsia"/>
              <w:b w:val="0"/>
              <w:bCs w:val="0"/>
              <w:i w:val="0"/>
              <w:iCs w:val="0"/>
              <w:noProof/>
            </w:rPr>
          </w:pPr>
          <w:hyperlink w:anchor="_Toc35201261" w:history="1">
            <w:r w:rsidR="00B33226" w:rsidRPr="00567795">
              <w:rPr>
                <w:rStyle w:val="Hyperlink"/>
                <w:rFonts w:ascii="Athelas" w:hAnsi="Athelas"/>
                <w:noProof/>
              </w:rPr>
              <w:t>Risk Parity - Appendix  2</w:t>
            </w:r>
            <w:r w:rsidR="00B33226">
              <w:rPr>
                <w:noProof/>
                <w:webHidden/>
              </w:rPr>
              <w:tab/>
            </w:r>
            <w:r w:rsidR="00B33226">
              <w:rPr>
                <w:noProof/>
                <w:webHidden/>
              </w:rPr>
              <w:fldChar w:fldCharType="begin"/>
            </w:r>
            <w:r w:rsidR="00B33226">
              <w:rPr>
                <w:noProof/>
                <w:webHidden/>
              </w:rPr>
              <w:instrText xml:space="preserve"> PAGEREF _Toc35201261 \h </w:instrText>
            </w:r>
            <w:r w:rsidR="00B33226">
              <w:rPr>
                <w:noProof/>
                <w:webHidden/>
              </w:rPr>
            </w:r>
            <w:r w:rsidR="00B33226">
              <w:rPr>
                <w:noProof/>
                <w:webHidden/>
              </w:rPr>
              <w:fldChar w:fldCharType="separate"/>
            </w:r>
            <w:r w:rsidR="00B33226">
              <w:rPr>
                <w:noProof/>
                <w:webHidden/>
              </w:rPr>
              <w:t>6</w:t>
            </w:r>
            <w:r w:rsidR="00B33226">
              <w:rPr>
                <w:noProof/>
                <w:webHidden/>
              </w:rPr>
              <w:fldChar w:fldCharType="end"/>
            </w:r>
          </w:hyperlink>
        </w:p>
        <w:p w14:paraId="60B22616" w14:textId="0A74786E" w:rsidR="00B33226" w:rsidRDefault="00A036FF">
          <w:pPr>
            <w:pStyle w:val="TOC1"/>
            <w:tabs>
              <w:tab w:val="right" w:leader="dot" w:pos="9010"/>
            </w:tabs>
            <w:rPr>
              <w:rFonts w:eastAsiaTheme="minorEastAsia"/>
              <w:b w:val="0"/>
              <w:bCs w:val="0"/>
              <w:i w:val="0"/>
              <w:iCs w:val="0"/>
              <w:noProof/>
            </w:rPr>
          </w:pPr>
          <w:hyperlink w:anchor="_Toc35201262" w:history="1">
            <w:r w:rsidR="00B33226" w:rsidRPr="00567795">
              <w:rPr>
                <w:rStyle w:val="Hyperlink"/>
                <w:rFonts w:ascii="Athelas" w:hAnsi="Athelas"/>
                <w:noProof/>
              </w:rPr>
              <w:t>Sharpe Ratio - Appendix 3</w:t>
            </w:r>
            <w:r w:rsidR="00B33226">
              <w:rPr>
                <w:noProof/>
                <w:webHidden/>
              </w:rPr>
              <w:tab/>
            </w:r>
            <w:r w:rsidR="00B33226">
              <w:rPr>
                <w:noProof/>
                <w:webHidden/>
              </w:rPr>
              <w:fldChar w:fldCharType="begin"/>
            </w:r>
            <w:r w:rsidR="00B33226">
              <w:rPr>
                <w:noProof/>
                <w:webHidden/>
              </w:rPr>
              <w:instrText xml:space="preserve"> PAGEREF _Toc35201262 \h </w:instrText>
            </w:r>
            <w:r w:rsidR="00B33226">
              <w:rPr>
                <w:noProof/>
                <w:webHidden/>
              </w:rPr>
            </w:r>
            <w:r w:rsidR="00B33226">
              <w:rPr>
                <w:noProof/>
                <w:webHidden/>
              </w:rPr>
              <w:fldChar w:fldCharType="separate"/>
            </w:r>
            <w:r w:rsidR="00B33226">
              <w:rPr>
                <w:noProof/>
                <w:webHidden/>
              </w:rPr>
              <w:t>6</w:t>
            </w:r>
            <w:r w:rsidR="00B33226">
              <w:rPr>
                <w:noProof/>
                <w:webHidden/>
              </w:rPr>
              <w:fldChar w:fldCharType="end"/>
            </w:r>
          </w:hyperlink>
        </w:p>
        <w:p w14:paraId="2D6BF2DC" w14:textId="0686216E" w:rsidR="00B33226" w:rsidRDefault="00A036FF">
          <w:pPr>
            <w:pStyle w:val="TOC1"/>
            <w:tabs>
              <w:tab w:val="right" w:leader="dot" w:pos="9010"/>
            </w:tabs>
            <w:rPr>
              <w:rFonts w:eastAsiaTheme="minorEastAsia"/>
              <w:b w:val="0"/>
              <w:bCs w:val="0"/>
              <w:i w:val="0"/>
              <w:iCs w:val="0"/>
              <w:noProof/>
            </w:rPr>
          </w:pPr>
          <w:hyperlink w:anchor="_Toc35201263" w:history="1">
            <w:r w:rsidR="00B33226" w:rsidRPr="00567795">
              <w:rPr>
                <w:rStyle w:val="Hyperlink"/>
                <w:rFonts w:ascii="Athelas" w:hAnsi="Athelas"/>
                <w:noProof/>
              </w:rPr>
              <w:t>Treynor Ratio - Appendix 4</w:t>
            </w:r>
            <w:r w:rsidR="00B33226">
              <w:rPr>
                <w:noProof/>
                <w:webHidden/>
              </w:rPr>
              <w:tab/>
            </w:r>
            <w:r w:rsidR="00B33226">
              <w:rPr>
                <w:noProof/>
                <w:webHidden/>
              </w:rPr>
              <w:fldChar w:fldCharType="begin"/>
            </w:r>
            <w:r w:rsidR="00B33226">
              <w:rPr>
                <w:noProof/>
                <w:webHidden/>
              </w:rPr>
              <w:instrText xml:space="preserve"> PAGEREF _Toc35201263 \h </w:instrText>
            </w:r>
            <w:r w:rsidR="00B33226">
              <w:rPr>
                <w:noProof/>
                <w:webHidden/>
              </w:rPr>
            </w:r>
            <w:r w:rsidR="00B33226">
              <w:rPr>
                <w:noProof/>
                <w:webHidden/>
              </w:rPr>
              <w:fldChar w:fldCharType="separate"/>
            </w:r>
            <w:r w:rsidR="00B33226">
              <w:rPr>
                <w:noProof/>
                <w:webHidden/>
              </w:rPr>
              <w:t>7</w:t>
            </w:r>
            <w:r w:rsidR="00B33226">
              <w:rPr>
                <w:noProof/>
                <w:webHidden/>
              </w:rPr>
              <w:fldChar w:fldCharType="end"/>
            </w:r>
          </w:hyperlink>
        </w:p>
        <w:p w14:paraId="2150A5BC" w14:textId="5D5E3C72" w:rsidR="00B33226" w:rsidRDefault="00A036FF">
          <w:pPr>
            <w:pStyle w:val="TOC1"/>
            <w:tabs>
              <w:tab w:val="right" w:leader="dot" w:pos="9010"/>
            </w:tabs>
            <w:rPr>
              <w:rFonts w:eastAsiaTheme="minorEastAsia"/>
              <w:b w:val="0"/>
              <w:bCs w:val="0"/>
              <w:i w:val="0"/>
              <w:iCs w:val="0"/>
              <w:noProof/>
            </w:rPr>
          </w:pPr>
          <w:hyperlink w:anchor="_Toc35201264" w:history="1">
            <w:r w:rsidR="00B33226" w:rsidRPr="00567795">
              <w:rPr>
                <w:rStyle w:val="Hyperlink"/>
                <w:rFonts w:ascii="Athelas" w:hAnsi="Athelas"/>
                <w:noProof/>
              </w:rPr>
              <w:t>Minimum Volatility - Appendix 5</w:t>
            </w:r>
            <w:r w:rsidR="00B33226">
              <w:rPr>
                <w:noProof/>
                <w:webHidden/>
              </w:rPr>
              <w:tab/>
            </w:r>
            <w:r w:rsidR="00B33226">
              <w:rPr>
                <w:noProof/>
                <w:webHidden/>
              </w:rPr>
              <w:fldChar w:fldCharType="begin"/>
            </w:r>
            <w:r w:rsidR="00B33226">
              <w:rPr>
                <w:noProof/>
                <w:webHidden/>
              </w:rPr>
              <w:instrText xml:space="preserve"> PAGEREF _Toc35201264 \h </w:instrText>
            </w:r>
            <w:r w:rsidR="00B33226">
              <w:rPr>
                <w:noProof/>
                <w:webHidden/>
              </w:rPr>
            </w:r>
            <w:r w:rsidR="00B33226">
              <w:rPr>
                <w:noProof/>
                <w:webHidden/>
              </w:rPr>
              <w:fldChar w:fldCharType="separate"/>
            </w:r>
            <w:r w:rsidR="00B33226">
              <w:rPr>
                <w:noProof/>
                <w:webHidden/>
              </w:rPr>
              <w:t>8</w:t>
            </w:r>
            <w:r w:rsidR="00B33226">
              <w:rPr>
                <w:noProof/>
                <w:webHidden/>
              </w:rPr>
              <w:fldChar w:fldCharType="end"/>
            </w:r>
          </w:hyperlink>
        </w:p>
        <w:p w14:paraId="2DF2DF89" w14:textId="008BA6F0" w:rsidR="00B33226" w:rsidRDefault="00A036FF">
          <w:pPr>
            <w:pStyle w:val="TOC1"/>
            <w:tabs>
              <w:tab w:val="right" w:leader="dot" w:pos="9010"/>
            </w:tabs>
            <w:rPr>
              <w:rFonts w:eastAsiaTheme="minorEastAsia"/>
              <w:b w:val="0"/>
              <w:bCs w:val="0"/>
              <w:i w:val="0"/>
              <w:iCs w:val="0"/>
              <w:noProof/>
            </w:rPr>
          </w:pPr>
          <w:hyperlink w:anchor="_Toc35201265" w:history="1">
            <w:r w:rsidR="00B33226" w:rsidRPr="00567795">
              <w:rPr>
                <w:rStyle w:val="Hyperlink"/>
                <w:rFonts w:ascii="Athelas" w:hAnsi="Athelas"/>
                <w:noProof/>
              </w:rPr>
              <w:t>Technical Analysis Results - Appendix 6</w:t>
            </w:r>
            <w:r w:rsidR="00B33226">
              <w:rPr>
                <w:noProof/>
                <w:webHidden/>
              </w:rPr>
              <w:tab/>
            </w:r>
            <w:r w:rsidR="00B33226">
              <w:rPr>
                <w:noProof/>
                <w:webHidden/>
              </w:rPr>
              <w:fldChar w:fldCharType="begin"/>
            </w:r>
            <w:r w:rsidR="00B33226">
              <w:rPr>
                <w:noProof/>
                <w:webHidden/>
              </w:rPr>
              <w:instrText xml:space="preserve"> PAGEREF _Toc35201265 \h </w:instrText>
            </w:r>
            <w:r w:rsidR="00B33226">
              <w:rPr>
                <w:noProof/>
                <w:webHidden/>
              </w:rPr>
            </w:r>
            <w:r w:rsidR="00B33226">
              <w:rPr>
                <w:noProof/>
                <w:webHidden/>
              </w:rPr>
              <w:fldChar w:fldCharType="separate"/>
            </w:r>
            <w:r w:rsidR="00B33226">
              <w:rPr>
                <w:noProof/>
                <w:webHidden/>
              </w:rPr>
              <w:t>8</w:t>
            </w:r>
            <w:r w:rsidR="00B33226">
              <w:rPr>
                <w:noProof/>
                <w:webHidden/>
              </w:rPr>
              <w:fldChar w:fldCharType="end"/>
            </w:r>
          </w:hyperlink>
        </w:p>
        <w:p w14:paraId="6E1633D1" w14:textId="358688CC" w:rsidR="00D90285" w:rsidRDefault="00D90285">
          <w:r>
            <w:rPr>
              <w:b/>
              <w:bCs/>
              <w:noProof/>
            </w:rPr>
            <w:fldChar w:fldCharType="end"/>
          </w:r>
        </w:p>
      </w:sdtContent>
    </w:sdt>
    <w:p w14:paraId="0B5C17DE" w14:textId="27061EAE" w:rsidR="0053029A" w:rsidRDefault="0053029A"/>
    <w:p w14:paraId="670C4D47" w14:textId="77777777" w:rsidR="0053029A" w:rsidRDefault="0053029A"/>
    <w:p w14:paraId="5DFD8E62" w14:textId="77777777" w:rsidR="0053029A" w:rsidRDefault="0053029A"/>
    <w:p w14:paraId="634C2D86" w14:textId="77777777" w:rsidR="0053029A" w:rsidRDefault="0053029A"/>
    <w:p w14:paraId="7C7B6B68" w14:textId="77777777" w:rsidR="0053029A" w:rsidRDefault="0053029A"/>
    <w:p w14:paraId="25D46D0B" w14:textId="77777777" w:rsidR="0053029A" w:rsidRDefault="0053029A"/>
    <w:p w14:paraId="61680700" w14:textId="5ED21EDE" w:rsidR="0053029A" w:rsidRDefault="0053029A"/>
    <w:p w14:paraId="6EE17A31" w14:textId="77777777" w:rsidR="0053029A" w:rsidRDefault="0053029A"/>
    <w:p w14:paraId="48B98F08" w14:textId="5C371D91" w:rsidR="000E6CBE" w:rsidRDefault="000E6CBE" w:rsidP="000E6CBE"/>
    <w:p w14:paraId="5B1998EB" w14:textId="77777777" w:rsidR="0053029A" w:rsidRDefault="0053029A"/>
    <w:p w14:paraId="000C579A" w14:textId="77777777" w:rsidR="0053029A" w:rsidRDefault="0053029A"/>
    <w:p w14:paraId="74895575" w14:textId="77777777" w:rsidR="0053029A" w:rsidRDefault="0053029A"/>
    <w:p w14:paraId="53A05148" w14:textId="64BBAD7A" w:rsidR="0053029A" w:rsidRDefault="0053029A"/>
    <w:p w14:paraId="485B0E4C" w14:textId="0F5A2C87" w:rsidR="0053029A" w:rsidRDefault="0053029A"/>
    <w:p w14:paraId="68405CF6" w14:textId="77777777" w:rsidR="0053029A" w:rsidRDefault="0053029A"/>
    <w:p w14:paraId="083B4407" w14:textId="16D774CC" w:rsidR="0053029A" w:rsidRDefault="0053029A"/>
    <w:p w14:paraId="64AD8147" w14:textId="77777777" w:rsidR="0053029A" w:rsidRDefault="0053029A"/>
    <w:p w14:paraId="6F457E98" w14:textId="77777777" w:rsidR="0053029A" w:rsidRDefault="0053029A"/>
    <w:p w14:paraId="1BAFE519" w14:textId="11C1C532" w:rsidR="0006075F" w:rsidRDefault="0006075F"/>
    <w:p w14:paraId="51B6C4AA" w14:textId="6BA38742" w:rsidR="00D90285" w:rsidRDefault="00D90285"/>
    <w:p w14:paraId="7B88DADF" w14:textId="77777777" w:rsidR="00D90285" w:rsidRDefault="00D90285"/>
    <w:p w14:paraId="137353D4" w14:textId="77777777" w:rsidR="00B33226" w:rsidRDefault="00B33226" w:rsidP="002E2F21">
      <w:pPr>
        <w:pStyle w:val="Heading1"/>
        <w:rPr>
          <w:rFonts w:ascii="Athelas" w:hAnsi="Athelas"/>
          <w:b/>
          <w:color w:val="000000" w:themeColor="text1"/>
          <w:sz w:val="24"/>
          <w:szCs w:val="24"/>
        </w:rPr>
      </w:pPr>
      <w:bookmarkStart w:id="1" w:name="_Toc35201251"/>
    </w:p>
    <w:p w14:paraId="5A19C27C" w14:textId="088FE5E6" w:rsidR="002E2F21" w:rsidRPr="00581233" w:rsidRDefault="002E2F21" w:rsidP="002E2F21">
      <w:pPr>
        <w:pStyle w:val="Heading1"/>
        <w:rPr>
          <w:rFonts w:ascii="Athelas" w:hAnsi="Athelas"/>
          <w:b/>
          <w:color w:val="000000" w:themeColor="text1"/>
          <w:sz w:val="24"/>
          <w:szCs w:val="24"/>
        </w:rPr>
      </w:pPr>
      <w:r w:rsidRPr="00581233">
        <w:rPr>
          <w:rFonts w:ascii="Athelas" w:hAnsi="Athelas"/>
          <w:b/>
          <w:color w:val="000000" w:themeColor="text1"/>
          <w:sz w:val="24"/>
          <w:szCs w:val="24"/>
        </w:rPr>
        <w:t>Our Strategy</w:t>
      </w:r>
      <w:bookmarkEnd w:id="1"/>
      <w:r w:rsidRPr="00581233">
        <w:rPr>
          <w:rFonts w:ascii="Athelas" w:hAnsi="Athelas"/>
          <w:b/>
          <w:color w:val="000000" w:themeColor="text1"/>
          <w:sz w:val="24"/>
          <w:szCs w:val="24"/>
        </w:rPr>
        <w:t xml:space="preserve"> </w:t>
      </w:r>
    </w:p>
    <w:p w14:paraId="360E8D13" w14:textId="77777777" w:rsidR="002E2F21" w:rsidRPr="002E2F21" w:rsidRDefault="002E2F21" w:rsidP="002E2F21"/>
    <w:p w14:paraId="3B657144" w14:textId="77777777" w:rsidR="008E7359" w:rsidRDefault="002E2F21" w:rsidP="002E2F21">
      <w:pPr>
        <w:spacing w:line="480" w:lineRule="auto"/>
        <w:jc w:val="both"/>
        <w:rPr>
          <w:rFonts w:cstheme="minorHAnsi"/>
          <w:sz w:val="22"/>
          <w:szCs w:val="22"/>
        </w:rPr>
      </w:pPr>
      <w:r w:rsidRPr="0006075F">
        <w:rPr>
          <w:rFonts w:cstheme="minorHAnsi"/>
          <w:sz w:val="22"/>
          <w:szCs w:val="22"/>
        </w:rPr>
        <w:t>The objective of our project is to prove the inclusion of commodities in a portfolio serves to hedge against inflation, protecting the purchasing power of the investor. We decided to focus on the commodity market because they are ancient trading assets which are necessary for human existence and are also utilize for economic development. These characteristics guarantee that they’re going to exist forever (majority if not all). Our strategy was to select 7 sectors from the commodity market and identify the 4 top ETFs/ETNs of each sector based on Total Net Assets. Once the 28 funds were identified, we downloaded the maximum available monthly historical prices from Yahoo Finance and proceeded to clean the data based on common dates. As result, the time frame for our analysis ended up being from 04/01/2012 to 02/01/2020 (approx. 8 years). Once we had the data cleaned, we proceeded to create an equally weighted portfolio which would be subsequently optimized to analyse the dat</w:t>
      </w:r>
      <w:r w:rsidR="0006075F" w:rsidRPr="0006075F">
        <w:rPr>
          <w:rFonts w:cstheme="minorHAnsi"/>
          <w:sz w:val="22"/>
          <w:szCs w:val="22"/>
        </w:rPr>
        <w:t xml:space="preserve">a </w:t>
      </w:r>
      <w:r w:rsidRPr="0006075F">
        <w:rPr>
          <w:rFonts w:cstheme="minorHAnsi"/>
          <w:sz w:val="22"/>
          <w:szCs w:val="22"/>
        </w:rPr>
        <w:t xml:space="preserve">(see Appendix </w:t>
      </w:r>
      <w:r w:rsidR="00581233" w:rsidRPr="0006075F">
        <w:rPr>
          <w:rFonts w:cstheme="minorHAnsi"/>
          <w:sz w:val="22"/>
          <w:szCs w:val="22"/>
        </w:rPr>
        <w:t>1</w:t>
      </w:r>
      <w:r w:rsidRPr="0006075F">
        <w:rPr>
          <w:rFonts w:cstheme="minorHAnsi"/>
          <w:sz w:val="22"/>
          <w:szCs w:val="22"/>
        </w:rPr>
        <w:t>)</w:t>
      </w:r>
      <w:r w:rsidR="0006075F" w:rsidRPr="0006075F">
        <w:rPr>
          <w:rFonts w:cstheme="minorHAnsi"/>
          <w:sz w:val="22"/>
          <w:szCs w:val="22"/>
        </w:rPr>
        <w:t>.</w:t>
      </w:r>
      <w:r w:rsidR="00B33226">
        <w:rPr>
          <w:rFonts w:cstheme="minorHAnsi"/>
          <w:sz w:val="22"/>
          <w:szCs w:val="22"/>
        </w:rPr>
        <w:t xml:space="preserve"> </w:t>
      </w:r>
    </w:p>
    <w:p w14:paraId="051240A8" w14:textId="489BE5D9" w:rsidR="00657853" w:rsidRPr="00B33226" w:rsidRDefault="00657853" w:rsidP="002E2F21">
      <w:pPr>
        <w:spacing w:line="480" w:lineRule="auto"/>
        <w:jc w:val="both"/>
        <w:rPr>
          <w:rFonts w:cstheme="minorHAnsi"/>
          <w:sz w:val="22"/>
          <w:szCs w:val="22"/>
        </w:rPr>
      </w:pPr>
      <w:r w:rsidRPr="00056B20">
        <w:rPr>
          <w:sz w:val="22"/>
          <w:szCs w:val="22"/>
        </w:rPr>
        <w:t xml:space="preserve">The portfolio contains seven different funds, which are energy, farm, general agriculture, precious metals, industrial metals and gold. All funds are targeting the US market, except for general agriculture, which contains worldwide ETFs. Furthermore, gold is separated from precious metals due to its unique characteristics of having a high </w:t>
      </w:r>
      <w:r w:rsidR="00D278E0" w:rsidRPr="00056B20">
        <w:rPr>
          <w:sz w:val="22"/>
          <w:szCs w:val="22"/>
        </w:rPr>
        <w:t>volatil</w:t>
      </w:r>
      <w:r w:rsidR="00D278E0">
        <w:rPr>
          <w:sz w:val="22"/>
          <w:szCs w:val="22"/>
        </w:rPr>
        <w:t>ity</w:t>
      </w:r>
      <w:r w:rsidR="00D278E0" w:rsidRPr="00056B20">
        <w:rPr>
          <w:sz w:val="22"/>
          <w:szCs w:val="22"/>
        </w:rPr>
        <w:t xml:space="preserve"> </w:t>
      </w:r>
      <w:r w:rsidRPr="00056B20">
        <w:rPr>
          <w:sz w:val="22"/>
          <w:szCs w:val="22"/>
        </w:rPr>
        <w:t xml:space="preserve">and </w:t>
      </w:r>
      <w:r w:rsidR="00D278E0">
        <w:rPr>
          <w:sz w:val="22"/>
          <w:szCs w:val="22"/>
        </w:rPr>
        <w:t>being</w:t>
      </w:r>
      <w:r w:rsidR="00D278E0" w:rsidRPr="00056B20">
        <w:rPr>
          <w:sz w:val="22"/>
          <w:szCs w:val="22"/>
        </w:rPr>
        <w:t xml:space="preserve"> </w:t>
      </w:r>
      <w:r w:rsidRPr="00056B20">
        <w:rPr>
          <w:sz w:val="22"/>
          <w:szCs w:val="22"/>
        </w:rPr>
        <w:t>a traditional safe haven.</w:t>
      </w:r>
    </w:p>
    <w:p w14:paraId="1BD4FC04" w14:textId="26377F73" w:rsidR="00581233" w:rsidRPr="00581233" w:rsidRDefault="00581233" w:rsidP="00581233">
      <w:pPr>
        <w:pStyle w:val="Heading1"/>
        <w:rPr>
          <w:rFonts w:ascii="Athelas" w:hAnsi="Athelas"/>
          <w:b/>
          <w:color w:val="000000" w:themeColor="text1"/>
          <w:sz w:val="24"/>
          <w:szCs w:val="24"/>
        </w:rPr>
      </w:pPr>
      <w:bookmarkStart w:id="2" w:name="_Toc35201252"/>
      <w:r w:rsidRPr="00581233">
        <w:rPr>
          <w:rFonts w:ascii="Athelas" w:hAnsi="Athelas"/>
          <w:b/>
          <w:color w:val="000000" w:themeColor="text1"/>
          <w:sz w:val="24"/>
          <w:szCs w:val="24"/>
        </w:rPr>
        <w:t>Portfolio Analysis</w:t>
      </w:r>
      <w:bookmarkEnd w:id="2"/>
      <w:r w:rsidRPr="00581233">
        <w:rPr>
          <w:rFonts w:ascii="Athelas" w:hAnsi="Athelas"/>
          <w:b/>
          <w:color w:val="000000" w:themeColor="text1"/>
          <w:sz w:val="24"/>
          <w:szCs w:val="24"/>
        </w:rPr>
        <w:t xml:space="preserve"> </w:t>
      </w:r>
    </w:p>
    <w:p w14:paraId="62C1EB69" w14:textId="447108EA" w:rsidR="00581233" w:rsidRDefault="00581233" w:rsidP="00581233"/>
    <w:p w14:paraId="6253D061" w14:textId="00143743" w:rsidR="00581233" w:rsidRPr="00581233" w:rsidRDefault="00581233" w:rsidP="00581233">
      <w:pPr>
        <w:pStyle w:val="Heading2"/>
        <w:rPr>
          <w:rFonts w:ascii="Athelas" w:hAnsi="Athelas"/>
          <w:color w:val="000000" w:themeColor="text1"/>
          <w:sz w:val="22"/>
          <w:szCs w:val="22"/>
          <w:u w:val="single"/>
        </w:rPr>
      </w:pPr>
      <w:bookmarkStart w:id="3" w:name="_Toc35201253"/>
      <w:r w:rsidRPr="00581233">
        <w:rPr>
          <w:rFonts w:ascii="Athelas" w:hAnsi="Athelas"/>
          <w:color w:val="000000" w:themeColor="text1"/>
          <w:sz w:val="22"/>
          <w:szCs w:val="22"/>
          <w:u w:val="single"/>
        </w:rPr>
        <w:t>Risk Parity</w:t>
      </w:r>
      <w:bookmarkEnd w:id="3"/>
    </w:p>
    <w:p w14:paraId="19EB5449" w14:textId="77777777" w:rsidR="00581233" w:rsidRPr="00581233" w:rsidRDefault="00581233" w:rsidP="00581233"/>
    <w:p w14:paraId="45EB7DE0" w14:textId="2B86713C" w:rsidR="0006075F" w:rsidRDefault="00581233" w:rsidP="00581233">
      <w:pPr>
        <w:spacing w:line="480" w:lineRule="auto"/>
        <w:jc w:val="both"/>
        <w:rPr>
          <w:sz w:val="22"/>
          <w:szCs w:val="22"/>
        </w:rPr>
      </w:pPr>
      <w:r w:rsidRPr="00056B20">
        <w:rPr>
          <w:sz w:val="22"/>
          <w:szCs w:val="22"/>
        </w:rPr>
        <w:t>General agriculture has lower risk and higher weight contribution to the equal risk portfolio, while all other funds are almost equally distributed</w:t>
      </w:r>
      <w:r>
        <w:rPr>
          <w:sz w:val="22"/>
          <w:szCs w:val="22"/>
        </w:rPr>
        <w:t xml:space="preserve"> (see Appendix 2)</w:t>
      </w:r>
      <w:r w:rsidRPr="00056B20">
        <w:rPr>
          <w:sz w:val="22"/>
          <w:szCs w:val="22"/>
        </w:rPr>
        <w:t xml:space="preserve">. It is because the coronavirus pandemic and locust swarm situation were not that severed yet back when the portfolio </w:t>
      </w:r>
      <w:r w:rsidR="00667246">
        <w:rPr>
          <w:sz w:val="22"/>
          <w:szCs w:val="22"/>
        </w:rPr>
        <w:t xml:space="preserve">was </w:t>
      </w:r>
      <w:r w:rsidRPr="00056B20">
        <w:rPr>
          <w:sz w:val="22"/>
          <w:szCs w:val="22"/>
        </w:rPr>
        <w:t xml:space="preserve">being </w:t>
      </w:r>
      <w:r w:rsidR="00CA0974">
        <w:rPr>
          <w:sz w:val="22"/>
          <w:szCs w:val="22"/>
        </w:rPr>
        <w:t>formed</w:t>
      </w:r>
      <w:r w:rsidR="00D278E0" w:rsidRPr="00056B20">
        <w:rPr>
          <w:sz w:val="22"/>
          <w:szCs w:val="22"/>
        </w:rPr>
        <w:t xml:space="preserve"> </w:t>
      </w:r>
      <w:r w:rsidRPr="00056B20">
        <w:rPr>
          <w:sz w:val="22"/>
          <w:szCs w:val="22"/>
        </w:rPr>
        <w:t>and analysed.</w:t>
      </w:r>
      <w:r>
        <w:rPr>
          <w:sz w:val="22"/>
          <w:szCs w:val="22"/>
        </w:rPr>
        <w:t xml:space="preserve"> Therefore, the proportion</w:t>
      </w:r>
      <w:r w:rsidR="00831C64">
        <w:rPr>
          <w:sz w:val="22"/>
          <w:szCs w:val="22"/>
        </w:rPr>
        <w:t xml:space="preserve">s </w:t>
      </w:r>
      <w:r>
        <w:rPr>
          <w:sz w:val="22"/>
          <w:szCs w:val="22"/>
        </w:rPr>
        <w:t>of gold, farm, and general agriculture funds</w:t>
      </w:r>
      <w:r w:rsidR="00831C64">
        <w:rPr>
          <w:sz w:val="22"/>
          <w:szCs w:val="22"/>
        </w:rPr>
        <w:t xml:space="preserve"> are</w:t>
      </w:r>
      <w:r>
        <w:rPr>
          <w:sz w:val="22"/>
          <w:szCs w:val="22"/>
        </w:rPr>
        <w:t xml:space="preserve"> not being affected. </w:t>
      </w:r>
    </w:p>
    <w:p w14:paraId="19A5ED55" w14:textId="21632DFC" w:rsidR="00657853" w:rsidRDefault="00657853" w:rsidP="00581233">
      <w:pPr>
        <w:spacing w:line="480" w:lineRule="auto"/>
        <w:jc w:val="both"/>
        <w:rPr>
          <w:sz w:val="22"/>
          <w:szCs w:val="22"/>
        </w:rPr>
      </w:pPr>
    </w:p>
    <w:p w14:paraId="74E7CE12" w14:textId="206AD686" w:rsidR="00B33226" w:rsidRDefault="00B33226" w:rsidP="00581233">
      <w:pPr>
        <w:spacing w:line="480" w:lineRule="auto"/>
        <w:jc w:val="both"/>
        <w:rPr>
          <w:sz w:val="22"/>
          <w:szCs w:val="22"/>
        </w:rPr>
      </w:pPr>
    </w:p>
    <w:p w14:paraId="11244BE2" w14:textId="5A5D50ED" w:rsidR="00581233" w:rsidRPr="00581233" w:rsidRDefault="00581233" w:rsidP="00581233">
      <w:pPr>
        <w:pStyle w:val="Heading2"/>
        <w:rPr>
          <w:rFonts w:ascii="Athelas" w:eastAsia="Times New Roman" w:hAnsi="Athelas"/>
          <w:color w:val="000000" w:themeColor="text1"/>
          <w:sz w:val="22"/>
          <w:szCs w:val="22"/>
          <w:u w:val="single"/>
        </w:rPr>
      </w:pPr>
      <w:bookmarkStart w:id="4" w:name="_Toc35201254"/>
      <w:r w:rsidRPr="00581233">
        <w:rPr>
          <w:rFonts w:ascii="Athelas" w:eastAsia="Times New Roman" w:hAnsi="Athelas"/>
          <w:color w:val="000000" w:themeColor="text1"/>
          <w:sz w:val="22"/>
          <w:szCs w:val="22"/>
          <w:u w:val="single"/>
        </w:rPr>
        <w:t>Sharpe Ratio</w:t>
      </w:r>
      <w:bookmarkEnd w:id="4"/>
    </w:p>
    <w:p w14:paraId="54FBE7D9" w14:textId="77777777" w:rsidR="00581233" w:rsidRPr="00581233" w:rsidRDefault="00581233" w:rsidP="00581233"/>
    <w:p w14:paraId="387FE02A" w14:textId="050DA6E9" w:rsidR="00581233" w:rsidRPr="00CF7478" w:rsidRDefault="00581233" w:rsidP="00581233">
      <w:pPr>
        <w:spacing w:line="480" w:lineRule="auto"/>
        <w:jc w:val="both"/>
        <w:rPr>
          <w:rFonts w:eastAsia="Times New Roman" w:cstheme="minorHAnsi"/>
          <w:sz w:val="22"/>
          <w:szCs w:val="22"/>
        </w:rPr>
      </w:pPr>
      <w:r w:rsidRPr="00CF7478">
        <w:rPr>
          <w:rFonts w:eastAsia="Times New Roman" w:cstheme="minorHAnsi"/>
          <w:sz w:val="22"/>
          <w:szCs w:val="22"/>
        </w:rPr>
        <w:t>We performed the Sharpe ratio on python using the 30 years treasury yield as our risk-free rate. By maximizing the Sharpe ratio, we wanted to know which fund performed better during 2012-2020. Based on our analysis, the Farm fund received a 100 % weight because from 2012 to 2020, the farm fund generated better returns than the other funds</w:t>
      </w:r>
      <w:r w:rsidR="00D96332">
        <w:rPr>
          <w:rFonts w:eastAsia="Times New Roman" w:cstheme="minorHAnsi"/>
          <w:sz w:val="22"/>
          <w:szCs w:val="22"/>
        </w:rPr>
        <w:t xml:space="preserve"> (see Appendix 3).</w:t>
      </w:r>
    </w:p>
    <w:p w14:paraId="4C9BE5A5" w14:textId="1CE127D6" w:rsidR="00581233" w:rsidRPr="00581233" w:rsidRDefault="00581233" w:rsidP="00581233">
      <w:pPr>
        <w:pStyle w:val="Heading2"/>
        <w:rPr>
          <w:rFonts w:ascii="Athelas" w:eastAsia="Times New Roman" w:hAnsi="Athelas"/>
          <w:color w:val="000000" w:themeColor="text1"/>
          <w:sz w:val="22"/>
          <w:szCs w:val="22"/>
          <w:u w:val="single"/>
        </w:rPr>
      </w:pPr>
      <w:bookmarkStart w:id="5" w:name="_Toc35201255"/>
      <w:r w:rsidRPr="00581233">
        <w:rPr>
          <w:rFonts w:ascii="Athelas" w:eastAsia="Times New Roman" w:hAnsi="Athelas"/>
          <w:color w:val="000000" w:themeColor="text1"/>
          <w:sz w:val="22"/>
          <w:szCs w:val="22"/>
          <w:u w:val="single"/>
        </w:rPr>
        <w:t>Treynor Ratio</w:t>
      </w:r>
      <w:bookmarkEnd w:id="5"/>
      <w:r w:rsidRPr="00581233">
        <w:rPr>
          <w:rFonts w:ascii="Athelas" w:eastAsia="Times New Roman" w:hAnsi="Athelas"/>
          <w:color w:val="000000" w:themeColor="text1"/>
          <w:sz w:val="22"/>
          <w:szCs w:val="22"/>
          <w:u w:val="single"/>
        </w:rPr>
        <w:t xml:space="preserve"> </w:t>
      </w:r>
    </w:p>
    <w:p w14:paraId="439A0A9F" w14:textId="77777777" w:rsidR="00581233" w:rsidRPr="00581233" w:rsidRDefault="00581233" w:rsidP="00581233"/>
    <w:p w14:paraId="2ACE9E56" w14:textId="4E474D88" w:rsidR="00581233" w:rsidRPr="00CF7478" w:rsidRDefault="00581233" w:rsidP="00581233">
      <w:pPr>
        <w:spacing w:line="480" w:lineRule="auto"/>
        <w:jc w:val="both"/>
        <w:rPr>
          <w:rFonts w:eastAsia="Times New Roman" w:cstheme="minorHAnsi"/>
          <w:sz w:val="22"/>
          <w:szCs w:val="22"/>
        </w:rPr>
      </w:pPr>
      <w:r w:rsidRPr="00581233">
        <w:rPr>
          <w:rFonts w:eastAsia="Times New Roman" w:cstheme="minorHAnsi"/>
          <w:color w:val="000000" w:themeColor="text1"/>
          <w:sz w:val="22"/>
          <w:szCs w:val="22"/>
        </w:rPr>
        <w:t>We wanted to know how much excess return was generated for each unit of risk taken on by a portfolio, that’s why we maximized the Treynor ratio on python.  Just like the Sharpe ratio, the Treynor analysis also allocated 100% weight to the Farm Fund. Once again, it proves that the farm fund</w:t>
      </w:r>
      <w:r w:rsidR="00667246">
        <w:rPr>
          <w:rFonts w:eastAsia="Times New Roman" w:cstheme="minorHAnsi"/>
          <w:color w:val="000000" w:themeColor="text1"/>
          <w:sz w:val="22"/>
          <w:szCs w:val="22"/>
        </w:rPr>
        <w:t xml:space="preserve"> was </w:t>
      </w:r>
      <w:r w:rsidRPr="00581233">
        <w:rPr>
          <w:rFonts w:eastAsia="Times New Roman" w:cstheme="minorHAnsi"/>
          <w:color w:val="000000" w:themeColor="text1"/>
          <w:sz w:val="22"/>
          <w:szCs w:val="22"/>
        </w:rPr>
        <w:t xml:space="preserve"> more profitable than the others during the same period</w:t>
      </w:r>
      <w:r w:rsidR="00D96332">
        <w:rPr>
          <w:rFonts w:eastAsia="Times New Roman" w:cstheme="minorHAnsi"/>
          <w:sz w:val="22"/>
          <w:szCs w:val="22"/>
        </w:rPr>
        <w:t xml:space="preserve"> (see Appendix 4).</w:t>
      </w:r>
    </w:p>
    <w:p w14:paraId="539D18AA" w14:textId="298CF669" w:rsidR="00581233" w:rsidRPr="0006075F" w:rsidRDefault="00581233" w:rsidP="00581233">
      <w:pPr>
        <w:pStyle w:val="Heading2"/>
        <w:rPr>
          <w:rFonts w:ascii="Athelas" w:eastAsia="Times New Roman" w:hAnsi="Athelas"/>
          <w:color w:val="000000" w:themeColor="text1"/>
          <w:sz w:val="22"/>
          <w:szCs w:val="22"/>
          <w:u w:val="single"/>
        </w:rPr>
      </w:pPr>
      <w:bookmarkStart w:id="6" w:name="_Toc35201256"/>
      <w:r w:rsidRPr="0006075F">
        <w:rPr>
          <w:rFonts w:ascii="Athelas" w:eastAsia="Times New Roman" w:hAnsi="Athelas"/>
          <w:color w:val="000000" w:themeColor="text1"/>
          <w:sz w:val="22"/>
          <w:szCs w:val="22"/>
          <w:u w:val="single"/>
        </w:rPr>
        <w:t>Volatility</w:t>
      </w:r>
      <w:bookmarkEnd w:id="6"/>
    </w:p>
    <w:p w14:paraId="0A19526E" w14:textId="77777777" w:rsidR="00581233" w:rsidRPr="00581233" w:rsidRDefault="00581233" w:rsidP="00581233"/>
    <w:p w14:paraId="3F6FD6D2" w14:textId="52906474" w:rsidR="00581233" w:rsidRPr="001A30C8" w:rsidRDefault="00581233" w:rsidP="001A30C8">
      <w:pPr>
        <w:spacing w:line="480" w:lineRule="auto"/>
        <w:rPr>
          <w:rFonts w:eastAsia="Times New Roman" w:cstheme="minorHAnsi"/>
          <w:sz w:val="22"/>
          <w:szCs w:val="22"/>
        </w:rPr>
      </w:pPr>
      <w:r w:rsidRPr="00CF7478">
        <w:rPr>
          <w:rFonts w:eastAsia="Times New Roman" w:cstheme="minorHAnsi"/>
          <w:sz w:val="22"/>
          <w:szCs w:val="22"/>
        </w:rPr>
        <w:t xml:space="preserve">We minimize the volatility on python to determine which funds are more volatile than the others. The result </w:t>
      </w:r>
      <w:r w:rsidR="00E709F2">
        <w:rPr>
          <w:rFonts w:eastAsia="Times New Roman" w:cstheme="minorHAnsi"/>
          <w:sz w:val="22"/>
          <w:szCs w:val="22"/>
        </w:rPr>
        <w:t xml:space="preserve">showed </w:t>
      </w:r>
      <w:r w:rsidRPr="00CF7478">
        <w:rPr>
          <w:rFonts w:eastAsia="Times New Roman" w:cstheme="minorHAnsi"/>
          <w:sz w:val="22"/>
          <w:szCs w:val="22"/>
        </w:rPr>
        <w:t xml:space="preserve">that the general </w:t>
      </w:r>
      <w:proofErr w:type="spellStart"/>
      <w:r w:rsidR="00D278E0" w:rsidRPr="00CF7478">
        <w:rPr>
          <w:rFonts w:eastAsia="Times New Roman" w:cstheme="minorHAnsi"/>
          <w:sz w:val="22"/>
          <w:szCs w:val="22"/>
        </w:rPr>
        <w:t>Agro</w:t>
      </w:r>
      <w:proofErr w:type="spellEnd"/>
      <w:r w:rsidR="00D278E0">
        <w:rPr>
          <w:rFonts w:eastAsia="Times New Roman" w:cstheme="minorHAnsi"/>
          <w:sz w:val="22"/>
          <w:szCs w:val="22"/>
        </w:rPr>
        <w:t>-</w:t>
      </w:r>
      <w:r w:rsidRPr="00CF7478">
        <w:rPr>
          <w:rFonts w:eastAsia="Times New Roman" w:cstheme="minorHAnsi"/>
          <w:sz w:val="22"/>
          <w:szCs w:val="22"/>
        </w:rPr>
        <w:t xml:space="preserve">fund is the least volatile, with 81%. The following least volatile is the precious metal with </w:t>
      </w:r>
      <w:r>
        <w:rPr>
          <w:rFonts w:eastAsia="Times New Roman" w:cstheme="minorHAnsi"/>
          <w:sz w:val="22"/>
          <w:szCs w:val="22"/>
        </w:rPr>
        <w:t>16</w:t>
      </w:r>
      <w:r w:rsidRPr="00CF7478">
        <w:rPr>
          <w:rFonts w:eastAsia="Times New Roman" w:cstheme="minorHAnsi"/>
          <w:sz w:val="22"/>
          <w:szCs w:val="22"/>
        </w:rPr>
        <w:t>%. The most volatile funds are the gold and the energy funds because they are the most traded funds in the commodity market</w:t>
      </w:r>
      <w:r w:rsidR="00D96332">
        <w:rPr>
          <w:rFonts w:eastAsia="Times New Roman" w:cstheme="minorHAnsi"/>
          <w:sz w:val="22"/>
          <w:szCs w:val="22"/>
        </w:rPr>
        <w:t xml:space="preserve"> (see Appendix 5). </w:t>
      </w:r>
    </w:p>
    <w:p w14:paraId="17E0F0F4" w14:textId="1DA9DC56" w:rsidR="00581233" w:rsidRPr="001A30C8" w:rsidRDefault="001A30C8" w:rsidP="001A30C8">
      <w:pPr>
        <w:pStyle w:val="Heading1"/>
        <w:rPr>
          <w:rFonts w:ascii="Athelas" w:hAnsi="Athelas"/>
          <w:b/>
          <w:color w:val="000000" w:themeColor="text1"/>
          <w:sz w:val="24"/>
          <w:szCs w:val="24"/>
        </w:rPr>
      </w:pPr>
      <w:bookmarkStart w:id="7" w:name="_Toc35201257"/>
      <w:r w:rsidRPr="001A30C8">
        <w:rPr>
          <w:rFonts w:ascii="Athelas" w:hAnsi="Athelas"/>
          <w:b/>
          <w:color w:val="000000" w:themeColor="text1"/>
          <w:sz w:val="24"/>
          <w:szCs w:val="24"/>
        </w:rPr>
        <w:t>How we compute our analysis</w:t>
      </w:r>
      <w:bookmarkEnd w:id="7"/>
      <w:r w:rsidRPr="001A30C8">
        <w:rPr>
          <w:rFonts w:ascii="Athelas" w:hAnsi="Athelas"/>
          <w:b/>
          <w:color w:val="000000" w:themeColor="text1"/>
          <w:sz w:val="24"/>
          <w:szCs w:val="24"/>
        </w:rPr>
        <w:t xml:space="preserve"> </w:t>
      </w:r>
    </w:p>
    <w:p w14:paraId="696E3A42" w14:textId="77777777" w:rsidR="002E2F21" w:rsidRDefault="002E2F21"/>
    <w:p w14:paraId="2BCF7DF5" w14:textId="1AB0495A" w:rsidR="001A30C8" w:rsidRDefault="001A30C8" w:rsidP="001A30C8">
      <w:pPr>
        <w:pStyle w:val="Heading2"/>
        <w:rPr>
          <w:rFonts w:ascii="Athelas" w:hAnsi="Athelas"/>
          <w:i/>
          <w:color w:val="000000" w:themeColor="text1"/>
          <w:sz w:val="22"/>
          <w:szCs w:val="22"/>
        </w:rPr>
      </w:pPr>
      <w:bookmarkStart w:id="8" w:name="_Toc35201258"/>
      <w:r w:rsidRPr="001A30C8">
        <w:rPr>
          <w:rFonts w:ascii="Athelas" w:hAnsi="Athelas"/>
          <w:i/>
          <w:color w:val="000000" w:themeColor="text1"/>
          <w:sz w:val="22"/>
          <w:szCs w:val="22"/>
        </w:rPr>
        <w:t>Portfolio Analys</w:t>
      </w:r>
      <w:r w:rsidR="000020A8">
        <w:rPr>
          <w:rFonts w:ascii="Athelas" w:hAnsi="Athelas"/>
          <w:i/>
          <w:color w:val="000000" w:themeColor="text1"/>
          <w:sz w:val="22"/>
          <w:szCs w:val="22"/>
        </w:rPr>
        <w:t>i</w:t>
      </w:r>
      <w:r w:rsidRPr="001A30C8">
        <w:rPr>
          <w:rFonts w:ascii="Athelas" w:hAnsi="Athelas"/>
          <w:i/>
          <w:color w:val="000000" w:themeColor="text1"/>
          <w:sz w:val="22"/>
          <w:szCs w:val="22"/>
        </w:rPr>
        <w:t>s</w:t>
      </w:r>
      <w:bookmarkEnd w:id="8"/>
    </w:p>
    <w:p w14:paraId="577EAEAE" w14:textId="77777777" w:rsidR="001A30C8" w:rsidRPr="001A30C8" w:rsidRDefault="001A30C8" w:rsidP="001A30C8"/>
    <w:p w14:paraId="2AFAFC1B" w14:textId="4D38D9C5" w:rsidR="001A30C8" w:rsidRDefault="001A30C8" w:rsidP="001A30C8">
      <w:pPr>
        <w:spacing w:line="480" w:lineRule="auto"/>
        <w:jc w:val="both"/>
        <w:rPr>
          <w:rFonts w:cstheme="minorHAnsi"/>
        </w:rPr>
      </w:pPr>
      <w:r w:rsidRPr="0006075F">
        <w:rPr>
          <w:rFonts w:cstheme="minorHAnsi"/>
          <w:sz w:val="22"/>
          <w:szCs w:val="22"/>
        </w:rPr>
        <w:t xml:space="preserve">Our Portfolio Analysis which included 4 different optimizations and 3 linear regressions, was done entirely with </w:t>
      </w:r>
      <w:r w:rsidRPr="0006075F">
        <w:rPr>
          <w:rFonts w:cstheme="minorHAnsi"/>
          <w:i/>
          <w:iCs/>
          <w:sz w:val="22"/>
          <w:szCs w:val="22"/>
        </w:rPr>
        <w:t>python</w:t>
      </w:r>
      <w:r w:rsidRPr="0006075F">
        <w:rPr>
          <w:rFonts w:cstheme="minorHAnsi"/>
          <w:sz w:val="22"/>
          <w:szCs w:val="22"/>
        </w:rPr>
        <w:t xml:space="preserve"> on a </w:t>
      </w:r>
      <w:proofErr w:type="spellStart"/>
      <w:r w:rsidRPr="0006075F">
        <w:rPr>
          <w:rFonts w:cstheme="minorHAnsi"/>
          <w:sz w:val="22"/>
          <w:szCs w:val="22"/>
        </w:rPr>
        <w:t>Jupyter</w:t>
      </w:r>
      <w:proofErr w:type="spellEnd"/>
      <w:r w:rsidRPr="0006075F">
        <w:rPr>
          <w:rFonts w:cstheme="minorHAnsi"/>
          <w:sz w:val="22"/>
          <w:szCs w:val="22"/>
        </w:rPr>
        <w:t xml:space="preserve"> Notebook. The first task was to get the relevant data and clean it. This we did on Excel as it required some editing and formatting which was easier and simpler to do on Excel. We then imported this data to </w:t>
      </w:r>
      <w:r w:rsidRPr="0006075F">
        <w:rPr>
          <w:rFonts w:cstheme="minorHAnsi"/>
          <w:i/>
          <w:iCs/>
          <w:sz w:val="22"/>
          <w:szCs w:val="22"/>
        </w:rPr>
        <w:t>python</w:t>
      </w:r>
      <w:r w:rsidRPr="0006075F">
        <w:rPr>
          <w:rFonts w:cstheme="minorHAnsi"/>
          <w:sz w:val="22"/>
          <w:szCs w:val="22"/>
        </w:rPr>
        <w:t xml:space="preserve"> and used it for all further purposes. The </w:t>
      </w:r>
      <w:r w:rsidRPr="0006075F">
        <w:rPr>
          <w:rFonts w:cstheme="minorHAnsi"/>
          <w:i/>
          <w:iCs/>
          <w:sz w:val="22"/>
          <w:szCs w:val="22"/>
        </w:rPr>
        <w:t>python</w:t>
      </w:r>
      <w:r w:rsidRPr="0006075F">
        <w:rPr>
          <w:rFonts w:cstheme="minorHAnsi"/>
          <w:sz w:val="22"/>
          <w:szCs w:val="22"/>
        </w:rPr>
        <w:t xml:space="preserve"> modules we used were - pandas, </w:t>
      </w:r>
      <w:proofErr w:type="spellStart"/>
      <w:r w:rsidRPr="0006075F">
        <w:rPr>
          <w:rFonts w:cstheme="minorHAnsi"/>
          <w:sz w:val="22"/>
          <w:szCs w:val="22"/>
        </w:rPr>
        <w:t>numpy</w:t>
      </w:r>
      <w:proofErr w:type="spellEnd"/>
      <w:r w:rsidRPr="0006075F">
        <w:rPr>
          <w:rFonts w:cstheme="minorHAnsi"/>
          <w:sz w:val="22"/>
          <w:szCs w:val="22"/>
        </w:rPr>
        <w:t xml:space="preserve">, </w:t>
      </w:r>
      <w:proofErr w:type="spellStart"/>
      <w:r w:rsidRPr="0006075F">
        <w:rPr>
          <w:rFonts w:cstheme="minorHAnsi"/>
          <w:sz w:val="22"/>
          <w:szCs w:val="22"/>
        </w:rPr>
        <w:t>scipy</w:t>
      </w:r>
      <w:proofErr w:type="spellEnd"/>
      <w:r w:rsidRPr="0006075F">
        <w:rPr>
          <w:rFonts w:cstheme="minorHAnsi"/>
          <w:sz w:val="22"/>
          <w:szCs w:val="22"/>
        </w:rPr>
        <w:t xml:space="preserve">, and </w:t>
      </w:r>
      <w:proofErr w:type="spellStart"/>
      <w:r w:rsidRPr="0006075F">
        <w:rPr>
          <w:rFonts w:cstheme="minorHAnsi"/>
          <w:sz w:val="22"/>
          <w:szCs w:val="22"/>
        </w:rPr>
        <w:t>statsmodels</w:t>
      </w:r>
      <w:proofErr w:type="spellEnd"/>
      <w:r w:rsidRPr="0006075F">
        <w:rPr>
          <w:rFonts w:cstheme="minorHAnsi"/>
          <w:sz w:val="22"/>
          <w:szCs w:val="22"/>
        </w:rPr>
        <w:t>. We started by creating portfolios with random weights and storing their Standard Deviation and Return. This was all looped and the number of simulations to be run were set to 25,000</w:t>
      </w:r>
      <w:r>
        <w:rPr>
          <w:rFonts w:cstheme="minorHAnsi"/>
        </w:rPr>
        <w:t xml:space="preserve">. </w:t>
      </w:r>
    </w:p>
    <w:p w14:paraId="7F54B6A4" w14:textId="02D32DF8" w:rsidR="001A30C8" w:rsidRPr="0006075F" w:rsidRDefault="001A30C8" w:rsidP="001A30C8">
      <w:pPr>
        <w:spacing w:line="480" w:lineRule="auto"/>
        <w:jc w:val="both"/>
        <w:rPr>
          <w:rFonts w:cstheme="minorHAnsi"/>
          <w:sz w:val="22"/>
          <w:szCs w:val="22"/>
        </w:rPr>
      </w:pPr>
      <w:r w:rsidRPr="0006075F">
        <w:rPr>
          <w:rFonts w:cstheme="minorHAnsi"/>
          <w:sz w:val="22"/>
          <w:szCs w:val="22"/>
        </w:rPr>
        <w:lastRenderedPageBreak/>
        <w:t xml:space="preserve">The next part was the optimizations. Since the </w:t>
      </w:r>
      <w:r w:rsidRPr="0006075F">
        <w:rPr>
          <w:rFonts w:cstheme="minorHAnsi"/>
          <w:i/>
          <w:iCs/>
          <w:sz w:val="22"/>
          <w:szCs w:val="22"/>
        </w:rPr>
        <w:t>python</w:t>
      </w:r>
      <w:r w:rsidRPr="0006075F">
        <w:rPr>
          <w:rFonts w:cstheme="minorHAnsi"/>
          <w:sz w:val="22"/>
          <w:szCs w:val="22"/>
        </w:rPr>
        <w:t xml:space="preserve"> optimizer only allows ‘minimization’, we calculated the Negative Sharpe &amp; Treynor Ratios so that we could then get our portfolios with maximum Sharpe &amp; Treynor. The minimum volatility optimization was much simpler as we already had the portfolio volatility. The 4</w:t>
      </w:r>
      <w:r w:rsidRPr="0006075F">
        <w:rPr>
          <w:rFonts w:cstheme="minorHAnsi"/>
          <w:sz w:val="22"/>
          <w:szCs w:val="22"/>
          <w:vertAlign w:val="superscript"/>
        </w:rPr>
        <w:t>th</w:t>
      </w:r>
      <w:r w:rsidRPr="0006075F">
        <w:rPr>
          <w:rFonts w:cstheme="minorHAnsi"/>
          <w:sz w:val="22"/>
          <w:szCs w:val="22"/>
        </w:rPr>
        <w:t xml:space="preserve"> optimization was an Equal Risk-weighted Portfolio. This is a common variation on Risk Parity which assigns weights to assets such that they have equal risk contribution to the total portfolio volatility. Furthermore, we used the ‘</w:t>
      </w:r>
      <w:r w:rsidRPr="0006075F">
        <w:rPr>
          <w:rFonts w:cstheme="minorHAnsi"/>
          <w:i/>
          <w:iCs/>
          <w:sz w:val="22"/>
          <w:szCs w:val="22"/>
        </w:rPr>
        <w:t>models</w:t>
      </w:r>
      <w:r w:rsidRPr="0006075F">
        <w:rPr>
          <w:rFonts w:cstheme="minorHAnsi"/>
          <w:sz w:val="22"/>
          <w:szCs w:val="22"/>
        </w:rPr>
        <w:t>’ directory of ‘</w:t>
      </w:r>
      <w:proofErr w:type="spellStart"/>
      <w:r w:rsidRPr="0006075F">
        <w:rPr>
          <w:rFonts w:cstheme="minorHAnsi"/>
          <w:i/>
          <w:iCs/>
          <w:sz w:val="22"/>
          <w:szCs w:val="22"/>
        </w:rPr>
        <w:t>statsmodels</w:t>
      </w:r>
      <w:proofErr w:type="spellEnd"/>
      <w:r w:rsidRPr="0006075F">
        <w:rPr>
          <w:rFonts w:cstheme="minorHAnsi"/>
          <w:sz w:val="22"/>
          <w:szCs w:val="22"/>
        </w:rPr>
        <w:t xml:space="preserve">’ to run our linear regressions. Our first analysis was a regression between the Equally Weighted Portfolio of our 7 funds (EWP) and a commodity Benchmark (GSCI Commodity Index). The next analysis was a Multifactor Regression between the EWP and 4 factors (Fed Rate, Inflation Index, USD Price Index, and the Risk-free Rate). This analysis was done to look at the effect of movements in these Macro-economic factors on our EWP. Based on this analysis, we performed our third regression, now between the EWP and just the US Dollar Index. The result reflected what we were expecting, which was that there would be a high negative </w:t>
      </w:r>
      <w:r w:rsidRPr="0006075F">
        <w:rPr>
          <w:rFonts w:cstheme="minorHAnsi"/>
          <w:i/>
          <w:iCs/>
          <w:sz w:val="22"/>
          <w:szCs w:val="22"/>
        </w:rPr>
        <w:t>beta</w:t>
      </w:r>
      <w:r w:rsidRPr="0006075F">
        <w:rPr>
          <w:rFonts w:cstheme="minorHAnsi"/>
          <w:sz w:val="22"/>
          <w:szCs w:val="22"/>
        </w:rPr>
        <w:t>.</w:t>
      </w:r>
    </w:p>
    <w:p w14:paraId="14EA5E2B" w14:textId="7E212686" w:rsidR="0006075F" w:rsidRPr="0006075F" w:rsidRDefault="0006075F" w:rsidP="0006075F">
      <w:pPr>
        <w:pStyle w:val="Heading2"/>
        <w:rPr>
          <w:rFonts w:ascii="Athelas" w:hAnsi="Athelas"/>
          <w:i/>
          <w:color w:val="000000" w:themeColor="text1"/>
          <w:sz w:val="22"/>
          <w:szCs w:val="22"/>
        </w:rPr>
      </w:pPr>
      <w:bookmarkStart w:id="9" w:name="_Toc35201259"/>
      <w:r w:rsidRPr="0006075F">
        <w:rPr>
          <w:rFonts w:ascii="Athelas" w:hAnsi="Athelas"/>
          <w:i/>
          <w:color w:val="000000" w:themeColor="text1"/>
          <w:sz w:val="22"/>
          <w:szCs w:val="22"/>
        </w:rPr>
        <w:t>Technical Analysis</w:t>
      </w:r>
      <w:bookmarkEnd w:id="9"/>
    </w:p>
    <w:p w14:paraId="1EEE025A" w14:textId="77777777" w:rsidR="0006075F" w:rsidRPr="0006075F" w:rsidRDefault="0006075F" w:rsidP="0006075F">
      <w:pPr>
        <w:rPr>
          <w:sz w:val="22"/>
          <w:szCs w:val="22"/>
        </w:rPr>
      </w:pPr>
    </w:p>
    <w:p w14:paraId="4E895EE4" w14:textId="5326AF43" w:rsidR="00E01E9A" w:rsidRDefault="0006075F" w:rsidP="0006075F">
      <w:pPr>
        <w:spacing w:line="480" w:lineRule="auto"/>
        <w:jc w:val="both"/>
        <w:rPr>
          <w:rFonts w:cstheme="minorHAnsi"/>
          <w:sz w:val="22"/>
          <w:szCs w:val="22"/>
        </w:rPr>
      </w:pPr>
      <w:r w:rsidRPr="0006075F">
        <w:rPr>
          <w:rFonts w:cstheme="minorHAnsi"/>
          <w:sz w:val="22"/>
          <w:szCs w:val="22"/>
        </w:rPr>
        <w:t>Finally, we also did a Technical Analysis of our 7 sectors to get a better idea about what to expect in the coming months and give our opinion on whether it’s a BUY or a SELL call for that sector. The indicators we looked at were – RSI(14), STOCH, Williams %R, Ultimate Oscillator, and MACD(12,26). We also look at the Simple and Exponential ‘Moving Averages’ for 5, 10, 20, 50, 100, and 200 days. Our Technical Analysis showed that due to current market conditions, all the sectors were a SELL call except Gold and Precious Metals which had a BUY call</w:t>
      </w:r>
      <w:r w:rsidR="00E01E9A">
        <w:rPr>
          <w:rFonts w:cstheme="minorHAnsi"/>
          <w:sz w:val="22"/>
          <w:szCs w:val="22"/>
        </w:rPr>
        <w:t xml:space="preserve"> (Appendix 6).</w:t>
      </w:r>
    </w:p>
    <w:p w14:paraId="68D1B979" w14:textId="00546F9E" w:rsidR="0006075F" w:rsidRPr="0006075F" w:rsidRDefault="00E01E9A" w:rsidP="0006075F">
      <w:pPr>
        <w:spacing w:line="480" w:lineRule="auto"/>
        <w:jc w:val="both"/>
        <w:rPr>
          <w:rFonts w:ascii="Athelas" w:hAnsi="Athelas"/>
          <w:b/>
          <w:bCs/>
          <w:sz w:val="22"/>
          <w:szCs w:val="22"/>
        </w:rPr>
      </w:pPr>
      <w:r>
        <w:rPr>
          <w:rFonts w:ascii="Athelas" w:hAnsi="Athelas" w:cstheme="minorHAnsi"/>
          <w:b/>
          <w:sz w:val="22"/>
          <w:szCs w:val="22"/>
        </w:rPr>
        <w:t xml:space="preserve">N.B. </w:t>
      </w:r>
      <w:r w:rsidRPr="00E01E9A">
        <w:rPr>
          <w:rFonts w:ascii="Athelas" w:hAnsi="Athelas" w:cstheme="minorHAnsi"/>
          <w:b/>
          <w:sz w:val="22"/>
          <w:szCs w:val="22"/>
        </w:rPr>
        <w:t>T</w:t>
      </w:r>
      <w:r w:rsidR="0006075F" w:rsidRPr="00E01E9A">
        <w:rPr>
          <w:rFonts w:ascii="Athelas" w:hAnsi="Athelas" w:cstheme="minorHAnsi"/>
          <w:b/>
          <w:bCs/>
          <w:sz w:val="22"/>
          <w:szCs w:val="22"/>
        </w:rPr>
        <w:t>he</w:t>
      </w:r>
      <w:r w:rsidR="0006075F" w:rsidRPr="0006075F">
        <w:rPr>
          <w:rFonts w:ascii="Athelas" w:hAnsi="Athelas" w:cstheme="minorHAnsi"/>
          <w:b/>
          <w:bCs/>
          <w:sz w:val="22"/>
          <w:szCs w:val="22"/>
        </w:rPr>
        <w:t xml:space="preserve"> </w:t>
      </w:r>
      <w:r w:rsidR="0006075F" w:rsidRPr="0006075F">
        <w:rPr>
          <w:rFonts w:ascii="Athelas" w:hAnsi="Athelas" w:cstheme="minorHAnsi"/>
          <w:b/>
          <w:bCs/>
          <w:i/>
          <w:iCs/>
          <w:sz w:val="22"/>
          <w:szCs w:val="22"/>
        </w:rPr>
        <w:t>python</w:t>
      </w:r>
      <w:r w:rsidR="0006075F" w:rsidRPr="0006075F">
        <w:rPr>
          <w:rFonts w:ascii="Athelas" w:hAnsi="Athelas" w:cstheme="minorHAnsi"/>
          <w:b/>
          <w:bCs/>
          <w:sz w:val="22"/>
          <w:szCs w:val="22"/>
        </w:rPr>
        <w:t xml:space="preserve"> code can be found here: </w:t>
      </w:r>
      <w:hyperlink r:id="rId10" w:history="1">
        <w:r w:rsidR="0006075F" w:rsidRPr="0006075F">
          <w:rPr>
            <w:rStyle w:val="Hyperlink"/>
            <w:rFonts w:ascii="Athelas" w:hAnsi="Athelas"/>
            <w:b/>
            <w:bCs/>
            <w:sz w:val="22"/>
            <w:szCs w:val="22"/>
          </w:rPr>
          <w:t>https://github.com/NishilP/Fintech-Project</w:t>
        </w:r>
      </w:hyperlink>
      <w:r w:rsidR="0006075F" w:rsidRPr="0006075F">
        <w:rPr>
          <w:rStyle w:val="Hyperlink"/>
          <w:rFonts w:ascii="Athelas" w:hAnsi="Athelas"/>
          <w:b/>
          <w:bCs/>
          <w:sz w:val="22"/>
          <w:szCs w:val="22"/>
        </w:rPr>
        <w:t>).</w:t>
      </w:r>
    </w:p>
    <w:p w14:paraId="5C8E1F88" w14:textId="69046634" w:rsidR="0006075F" w:rsidRDefault="0006075F" w:rsidP="0006075F">
      <w:pPr>
        <w:spacing w:line="480" w:lineRule="auto"/>
        <w:jc w:val="both"/>
        <w:rPr>
          <w:rFonts w:cstheme="minorHAnsi"/>
        </w:rPr>
      </w:pPr>
    </w:p>
    <w:p w14:paraId="7A972EC6" w14:textId="77777777" w:rsidR="0006075F" w:rsidRDefault="0006075F" w:rsidP="001A30C8">
      <w:pPr>
        <w:spacing w:line="480" w:lineRule="auto"/>
        <w:jc w:val="both"/>
        <w:rPr>
          <w:rFonts w:cstheme="minorHAnsi"/>
        </w:rPr>
      </w:pPr>
    </w:p>
    <w:p w14:paraId="305F5729" w14:textId="77777777" w:rsidR="002E2F21" w:rsidRDefault="002E2F21"/>
    <w:p w14:paraId="1E1E12E6" w14:textId="64DA52BC" w:rsidR="0053029A" w:rsidRDefault="0053029A"/>
    <w:p w14:paraId="389FCFEC" w14:textId="77777777" w:rsidR="00540422" w:rsidRDefault="00540422" w:rsidP="00540422">
      <w:pPr>
        <w:pStyle w:val="Heading1"/>
        <w:rPr>
          <w:rFonts w:asciiTheme="minorHAnsi" w:eastAsiaTheme="minorHAnsi" w:hAnsiTheme="minorHAnsi" w:cstheme="minorBidi"/>
          <w:color w:val="auto"/>
          <w:sz w:val="24"/>
          <w:szCs w:val="24"/>
        </w:rPr>
      </w:pPr>
    </w:p>
    <w:p w14:paraId="391523EA" w14:textId="009DFB6E" w:rsidR="002E2F21" w:rsidRDefault="00D90285" w:rsidP="00D90285">
      <w:pPr>
        <w:pStyle w:val="Heading1"/>
        <w:rPr>
          <w:rFonts w:ascii="Athelas" w:hAnsi="Athelas"/>
          <w:i/>
          <w:color w:val="000000" w:themeColor="text1"/>
          <w:sz w:val="24"/>
          <w:szCs w:val="24"/>
        </w:rPr>
      </w:pPr>
      <w:bookmarkStart w:id="10" w:name="_Toc35201260"/>
      <w:r w:rsidRPr="00D90285">
        <w:rPr>
          <w:rFonts w:ascii="Athelas" w:hAnsi="Athelas"/>
          <w:i/>
          <w:color w:val="000000" w:themeColor="text1"/>
          <w:sz w:val="24"/>
          <w:szCs w:val="24"/>
        </w:rPr>
        <w:t xml:space="preserve">Funds &amp; Sectors - </w:t>
      </w:r>
      <w:r w:rsidR="002E2F21" w:rsidRPr="00D90285">
        <w:rPr>
          <w:rFonts w:ascii="Athelas" w:hAnsi="Athelas"/>
          <w:i/>
          <w:color w:val="000000" w:themeColor="text1"/>
          <w:sz w:val="24"/>
          <w:szCs w:val="24"/>
        </w:rPr>
        <w:t>Appendix 1</w:t>
      </w:r>
      <w:bookmarkEnd w:id="10"/>
      <w:r w:rsidR="002E2F21" w:rsidRPr="00D90285">
        <w:rPr>
          <w:rFonts w:ascii="Athelas" w:hAnsi="Athelas"/>
          <w:i/>
          <w:color w:val="000000" w:themeColor="text1"/>
          <w:sz w:val="24"/>
          <w:szCs w:val="24"/>
        </w:rPr>
        <w:t xml:space="preserve"> </w:t>
      </w:r>
    </w:p>
    <w:p w14:paraId="7C3C8214" w14:textId="38572371" w:rsidR="00D90285" w:rsidRDefault="00D90285" w:rsidP="00D90285"/>
    <w:p w14:paraId="01F7685E" w14:textId="0B6B881D" w:rsidR="00D90285" w:rsidRDefault="00D90285" w:rsidP="00D90285"/>
    <w:p w14:paraId="37516939" w14:textId="77777777" w:rsidR="00D90285" w:rsidRPr="00D90285" w:rsidRDefault="00D90285" w:rsidP="00D90285"/>
    <w:p w14:paraId="602740DD" w14:textId="5CF0587E" w:rsidR="002E2F21" w:rsidRDefault="002E2F21"/>
    <w:p w14:paraId="0B7FBD6E" w14:textId="3E92EEC4" w:rsidR="002E2F21" w:rsidRDefault="002E2F21">
      <w:r w:rsidRPr="00A87EDF">
        <w:rPr>
          <w:rFonts w:cstheme="minorHAnsi"/>
          <w:noProof/>
        </w:rPr>
        <w:drawing>
          <wp:inline distT="0" distB="0" distL="0" distR="0" wp14:anchorId="25DEABD2" wp14:editId="105CD937">
            <wp:extent cx="5727700" cy="2235394"/>
            <wp:effectExtent l="0" t="0" r="0" b="0"/>
            <wp:docPr id="10" name="Picture 9">
              <a:extLst xmlns:a="http://schemas.openxmlformats.org/drawingml/2006/main">
                <a:ext uri="{FF2B5EF4-FFF2-40B4-BE49-F238E27FC236}">
                  <a16:creationId xmlns:a16="http://schemas.microsoft.com/office/drawing/2014/main" id="{B3FA37C4-3754-444A-926B-AED716F87B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3FA37C4-3754-444A-926B-AED716F87B1F}"/>
                        </a:ext>
                      </a:extLst>
                    </pic:cNvPr>
                    <pic:cNvPicPr>
                      <a:picLocks noChangeAspect="1"/>
                    </pic:cNvPicPr>
                  </pic:nvPicPr>
                  <pic:blipFill>
                    <a:blip r:embed="rId11"/>
                    <a:stretch>
                      <a:fillRect/>
                    </a:stretch>
                  </pic:blipFill>
                  <pic:spPr>
                    <a:xfrm>
                      <a:off x="0" y="0"/>
                      <a:ext cx="5727700" cy="2235394"/>
                    </a:xfrm>
                    <a:prstGeom prst="rect">
                      <a:avLst/>
                    </a:prstGeom>
                  </pic:spPr>
                </pic:pic>
              </a:graphicData>
            </a:graphic>
          </wp:inline>
        </w:drawing>
      </w:r>
    </w:p>
    <w:p w14:paraId="1F84CD3E" w14:textId="572BA754" w:rsidR="002E2F21" w:rsidRDefault="002E2F21"/>
    <w:p w14:paraId="40BF1583" w14:textId="7DA90DD0" w:rsidR="00D90285" w:rsidRDefault="00D90285"/>
    <w:p w14:paraId="5983F2DA" w14:textId="77777777" w:rsidR="00D90285" w:rsidRDefault="00D90285"/>
    <w:p w14:paraId="7578745B" w14:textId="6CE86F64" w:rsidR="002E2F21" w:rsidRDefault="00D90285" w:rsidP="00540422">
      <w:pPr>
        <w:pStyle w:val="Heading1"/>
        <w:rPr>
          <w:rFonts w:ascii="Athelas" w:hAnsi="Athelas"/>
          <w:i/>
          <w:color w:val="000000" w:themeColor="text1"/>
          <w:sz w:val="24"/>
          <w:szCs w:val="24"/>
        </w:rPr>
      </w:pPr>
      <w:bookmarkStart w:id="11" w:name="_Toc35201261"/>
      <w:r>
        <w:rPr>
          <w:rFonts w:ascii="Athelas" w:hAnsi="Athelas"/>
          <w:i/>
          <w:color w:val="000000" w:themeColor="text1"/>
          <w:sz w:val="24"/>
          <w:szCs w:val="24"/>
        </w:rPr>
        <w:t xml:space="preserve">Risk Parity - </w:t>
      </w:r>
      <w:r w:rsidR="00581233" w:rsidRPr="00540422">
        <w:rPr>
          <w:rFonts w:ascii="Athelas" w:hAnsi="Athelas"/>
          <w:i/>
          <w:color w:val="000000" w:themeColor="text1"/>
          <w:sz w:val="24"/>
          <w:szCs w:val="24"/>
        </w:rPr>
        <w:t>Appendix  2</w:t>
      </w:r>
      <w:bookmarkEnd w:id="11"/>
    </w:p>
    <w:p w14:paraId="37BF1599" w14:textId="77777777" w:rsidR="00D90285" w:rsidRPr="00D90285" w:rsidRDefault="00D90285" w:rsidP="00D90285"/>
    <w:p w14:paraId="1BFC74CC" w14:textId="3F197EF1" w:rsidR="002E2F21" w:rsidRDefault="002E2F21"/>
    <w:p w14:paraId="5027AC4E" w14:textId="5A3D32F6" w:rsidR="002E2F21" w:rsidRDefault="00581233">
      <w:r>
        <w:rPr>
          <w:noProof/>
        </w:rPr>
        <w:drawing>
          <wp:inline distT="0" distB="0" distL="0" distR="0" wp14:anchorId="78D8E626" wp14:editId="06553C8D">
            <wp:extent cx="5524500" cy="3108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15 at 19.33.00.png"/>
                    <pic:cNvPicPr/>
                  </pic:nvPicPr>
                  <pic:blipFill rotWithShape="1">
                    <a:blip r:embed="rId12">
                      <a:extLst>
                        <a:ext uri="{28A0092B-C50C-407E-A947-70E740481C1C}">
                          <a14:useLocalDpi xmlns:a14="http://schemas.microsoft.com/office/drawing/2010/main" val="0"/>
                        </a:ext>
                      </a:extLst>
                    </a:blip>
                    <a:srcRect l="1465" t="7018" r="2084" b="8772"/>
                    <a:stretch/>
                  </pic:blipFill>
                  <pic:spPr bwMode="auto">
                    <a:xfrm>
                      <a:off x="0" y="0"/>
                      <a:ext cx="5524500" cy="3108960"/>
                    </a:xfrm>
                    <a:prstGeom prst="rect">
                      <a:avLst/>
                    </a:prstGeom>
                    <a:ln>
                      <a:noFill/>
                    </a:ln>
                    <a:extLst>
                      <a:ext uri="{53640926-AAD7-44D8-BBD7-CCE9431645EC}">
                        <a14:shadowObscured xmlns:a14="http://schemas.microsoft.com/office/drawing/2010/main"/>
                      </a:ext>
                    </a:extLst>
                  </pic:spPr>
                </pic:pic>
              </a:graphicData>
            </a:graphic>
          </wp:inline>
        </w:drawing>
      </w:r>
    </w:p>
    <w:p w14:paraId="02A36147" w14:textId="50D78CA0" w:rsidR="002E2F21" w:rsidRDefault="002E2F21"/>
    <w:p w14:paraId="783AB9EE" w14:textId="0F008E0B" w:rsidR="002E2F21" w:rsidRDefault="002E2F21"/>
    <w:p w14:paraId="235604E7" w14:textId="65F857C4" w:rsidR="00540422" w:rsidRDefault="00540422"/>
    <w:p w14:paraId="034BDB8A" w14:textId="1031EEBD" w:rsidR="00540422" w:rsidRDefault="00540422"/>
    <w:p w14:paraId="66A08594" w14:textId="37316318" w:rsidR="00540422" w:rsidRDefault="00540422"/>
    <w:p w14:paraId="4B043312" w14:textId="7B281D44" w:rsidR="00540422" w:rsidRDefault="00540422"/>
    <w:p w14:paraId="4CF7B0D7" w14:textId="77777777" w:rsidR="00540422" w:rsidRDefault="00540422"/>
    <w:p w14:paraId="7A228CB6" w14:textId="0150DC67" w:rsidR="002E2F21" w:rsidRDefault="00D90285" w:rsidP="00D90285">
      <w:pPr>
        <w:pStyle w:val="Heading1"/>
        <w:rPr>
          <w:rFonts w:ascii="Athelas" w:hAnsi="Athelas"/>
          <w:i/>
          <w:color w:val="000000" w:themeColor="text1"/>
          <w:sz w:val="24"/>
          <w:szCs w:val="24"/>
        </w:rPr>
      </w:pPr>
      <w:bookmarkStart w:id="12" w:name="_Toc35201262"/>
      <w:r w:rsidRPr="00D90285">
        <w:rPr>
          <w:rFonts w:ascii="Athelas" w:hAnsi="Athelas"/>
          <w:i/>
          <w:color w:val="000000" w:themeColor="text1"/>
          <w:sz w:val="24"/>
          <w:szCs w:val="24"/>
        </w:rPr>
        <w:t xml:space="preserve">Sharpe Ratio - </w:t>
      </w:r>
      <w:r w:rsidR="00D96332" w:rsidRPr="00D90285">
        <w:rPr>
          <w:rFonts w:ascii="Athelas" w:hAnsi="Athelas"/>
          <w:i/>
          <w:color w:val="000000" w:themeColor="text1"/>
          <w:sz w:val="24"/>
          <w:szCs w:val="24"/>
        </w:rPr>
        <w:t>Appendix 3</w:t>
      </w:r>
      <w:bookmarkEnd w:id="12"/>
      <w:r w:rsidR="00D96332" w:rsidRPr="00D90285">
        <w:rPr>
          <w:rFonts w:ascii="Athelas" w:hAnsi="Athelas"/>
          <w:i/>
          <w:color w:val="000000" w:themeColor="text1"/>
          <w:sz w:val="24"/>
          <w:szCs w:val="24"/>
        </w:rPr>
        <w:t xml:space="preserve"> </w:t>
      </w:r>
    </w:p>
    <w:p w14:paraId="19A85188" w14:textId="77777777" w:rsidR="00D90285" w:rsidRPr="00D90285" w:rsidRDefault="00D90285" w:rsidP="00D90285"/>
    <w:p w14:paraId="4A0E1E67" w14:textId="082CDD6B" w:rsidR="002E2F21" w:rsidRDefault="002E2F21"/>
    <w:p w14:paraId="3C3716CE" w14:textId="5477D547" w:rsidR="00E01E9A" w:rsidRDefault="00E01E9A">
      <w:r>
        <w:rPr>
          <w:noProof/>
        </w:rPr>
        <w:drawing>
          <wp:inline distT="0" distB="0" distL="0" distR="0" wp14:anchorId="143DDD96" wp14:editId="145F3395">
            <wp:extent cx="5562600" cy="31318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3-15 at 19.57.02.png"/>
                    <pic:cNvPicPr/>
                  </pic:nvPicPr>
                  <pic:blipFill rotWithShape="1">
                    <a:blip r:embed="rId13">
                      <a:extLst>
                        <a:ext uri="{28A0092B-C50C-407E-A947-70E740481C1C}">
                          <a14:useLocalDpi xmlns:a14="http://schemas.microsoft.com/office/drawing/2010/main" val="0"/>
                        </a:ext>
                      </a:extLst>
                    </a:blip>
                    <a:srcRect l="1197" t="4982" r="1685" b="5992"/>
                    <a:stretch/>
                  </pic:blipFill>
                  <pic:spPr bwMode="auto">
                    <a:xfrm>
                      <a:off x="0" y="0"/>
                      <a:ext cx="5562600" cy="3131820"/>
                    </a:xfrm>
                    <a:prstGeom prst="rect">
                      <a:avLst/>
                    </a:prstGeom>
                    <a:ln>
                      <a:noFill/>
                    </a:ln>
                    <a:extLst>
                      <a:ext uri="{53640926-AAD7-44D8-BBD7-CCE9431645EC}">
                        <a14:shadowObscured xmlns:a14="http://schemas.microsoft.com/office/drawing/2010/main"/>
                      </a:ext>
                    </a:extLst>
                  </pic:spPr>
                </pic:pic>
              </a:graphicData>
            </a:graphic>
          </wp:inline>
        </w:drawing>
      </w:r>
    </w:p>
    <w:p w14:paraId="1B186105" w14:textId="114EC93F" w:rsidR="002E2F21" w:rsidRDefault="002E2F21"/>
    <w:p w14:paraId="7A1666A1" w14:textId="486C15F7" w:rsidR="00D96332" w:rsidRDefault="00D96332"/>
    <w:p w14:paraId="759378B9" w14:textId="474546A1" w:rsidR="00D96332" w:rsidRPr="00D90285" w:rsidRDefault="00D90285" w:rsidP="00D90285">
      <w:pPr>
        <w:pStyle w:val="Heading1"/>
        <w:rPr>
          <w:rFonts w:ascii="Athelas" w:hAnsi="Athelas"/>
          <w:i/>
          <w:color w:val="000000" w:themeColor="text1"/>
          <w:sz w:val="24"/>
          <w:szCs w:val="24"/>
        </w:rPr>
      </w:pPr>
      <w:bookmarkStart w:id="13" w:name="_Toc35201263"/>
      <w:r w:rsidRPr="00D90285">
        <w:rPr>
          <w:rFonts w:ascii="Athelas" w:hAnsi="Athelas"/>
          <w:i/>
          <w:color w:val="000000" w:themeColor="text1"/>
          <w:sz w:val="24"/>
          <w:szCs w:val="24"/>
        </w:rPr>
        <w:t>Treynor Ratio</w:t>
      </w:r>
      <w:r>
        <w:rPr>
          <w:rFonts w:ascii="Athelas" w:hAnsi="Athelas"/>
          <w:i/>
          <w:color w:val="000000" w:themeColor="text1"/>
          <w:sz w:val="24"/>
          <w:szCs w:val="24"/>
        </w:rPr>
        <w:t xml:space="preserve"> - </w:t>
      </w:r>
      <w:r w:rsidR="00D96332" w:rsidRPr="00D90285">
        <w:rPr>
          <w:rFonts w:ascii="Athelas" w:hAnsi="Athelas"/>
          <w:i/>
          <w:color w:val="000000" w:themeColor="text1"/>
          <w:sz w:val="24"/>
          <w:szCs w:val="24"/>
        </w:rPr>
        <w:t>Appendix 4</w:t>
      </w:r>
      <w:bookmarkEnd w:id="13"/>
      <w:r w:rsidR="00D96332" w:rsidRPr="00D90285">
        <w:rPr>
          <w:rFonts w:ascii="Athelas" w:hAnsi="Athelas"/>
          <w:i/>
          <w:color w:val="000000" w:themeColor="text1"/>
          <w:sz w:val="24"/>
          <w:szCs w:val="24"/>
        </w:rPr>
        <w:t xml:space="preserve"> </w:t>
      </w:r>
    </w:p>
    <w:p w14:paraId="44715ADE" w14:textId="4BB7D62E" w:rsidR="00D96332" w:rsidRDefault="00D96332"/>
    <w:p w14:paraId="66A09340" w14:textId="08A6605F" w:rsidR="00D96332" w:rsidRDefault="00D96332"/>
    <w:p w14:paraId="71CBC3C5" w14:textId="1D11EBF2" w:rsidR="00E01E9A" w:rsidRDefault="00D90285">
      <w:r>
        <w:rPr>
          <w:noProof/>
        </w:rPr>
        <w:drawing>
          <wp:inline distT="0" distB="0" distL="0" distR="0" wp14:anchorId="53955CFC" wp14:editId="1AFFA951">
            <wp:extent cx="5608275" cy="315092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3-15 at 20.21.17.png"/>
                    <pic:cNvPicPr/>
                  </pic:nvPicPr>
                  <pic:blipFill rotWithShape="1">
                    <a:blip r:embed="rId14">
                      <a:extLst>
                        <a:ext uri="{28A0092B-C50C-407E-A947-70E740481C1C}">
                          <a14:useLocalDpi xmlns:a14="http://schemas.microsoft.com/office/drawing/2010/main" val="0"/>
                        </a:ext>
                      </a:extLst>
                    </a:blip>
                    <a:srcRect l="2067" t="9999" r="9334" b="11738"/>
                    <a:stretch/>
                  </pic:blipFill>
                  <pic:spPr bwMode="auto">
                    <a:xfrm>
                      <a:off x="0" y="0"/>
                      <a:ext cx="5630781" cy="3163566"/>
                    </a:xfrm>
                    <a:prstGeom prst="rect">
                      <a:avLst/>
                    </a:prstGeom>
                    <a:ln>
                      <a:noFill/>
                    </a:ln>
                    <a:extLst>
                      <a:ext uri="{53640926-AAD7-44D8-BBD7-CCE9431645EC}">
                        <a14:shadowObscured xmlns:a14="http://schemas.microsoft.com/office/drawing/2010/main"/>
                      </a:ext>
                    </a:extLst>
                  </pic:spPr>
                </pic:pic>
              </a:graphicData>
            </a:graphic>
          </wp:inline>
        </w:drawing>
      </w:r>
    </w:p>
    <w:p w14:paraId="74652FFD" w14:textId="68EF04C1" w:rsidR="00E01E9A" w:rsidRDefault="00E01E9A"/>
    <w:p w14:paraId="34964617" w14:textId="040BC25E" w:rsidR="00E01E9A" w:rsidRDefault="00E01E9A"/>
    <w:p w14:paraId="522C33BD" w14:textId="04C9BE38" w:rsidR="00E01E9A" w:rsidRDefault="00E01E9A"/>
    <w:p w14:paraId="4A9314AE" w14:textId="078D22BE" w:rsidR="00E01E9A" w:rsidRDefault="00E01E9A"/>
    <w:p w14:paraId="6D078087" w14:textId="355AD78F" w:rsidR="00E01E9A" w:rsidRDefault="00E01E9A"/>
    <w:p w14:paraId="790C50E1" w14:textId="77777777" w:rsidR="00D90285" w:rsidRDefault="00D90285"/>
    <w:p w14:paraId="27CA25F5" w14:textId="3D9623A3" w:rsidR="00D96332" w:rsidRDefault="00D90285" w:rsidP="00D90285">
      <w:pPr>
        <w:pStyle w:val="Heading1"/>
        <w:rPr>
          <w:rFonts w:ascii="Athelas" w:hAnsi="Athelas"/>
          <w:i/>
          <w:color w:val="000000" w:themeColor="text1"/>
          <w:sz w:val="24"/>
          <w:szCs w:val="24"/>
        </w:rPr>
      </w:pPr>
      <w:bookmarkStart w:id="14" w:name="_Toc35201264"/>
      <w:r w:rsidRPr="00D90285">
        <w:rPr>
          <w:rFonts w:ascii="Athelas" w:hAnsi="Athelas"/>
          <w:i/>
          <w:color w:val="000000" w:themeColor="text1"/>
          <w:sz w:val="24"/>
          <w:szCs w:val="24"/>
        </w:rPr>
        <w:t xml:space="preserve">Minimum Volatility - </w:t>
      </w:r>
      <w:r w:rsidR="00D96332" w:rsidRPr="00D90285">
        <w:rPr>
          <w:rFonts w:ascii="Athelas" w:hAnsi="Athelas"/>
          <w:i/>
          <w:color w:val="000000" w:themeColor="text1"/>
          <w:sz w:val="24"/>
          <w:szCs w:val="24"/>
        </w:rPr>
        <w:t>Appendix 5</w:t>
      </w:r>
      <w:bookmarkEnd w:id="14"/>
    </w:p>
    <w:p w14:paraId="00826643" w14:textId="77777777" w:rsidR="00D90285" w:rsidRPr="00D90285" w:rsidRDefault="00D90285" w:rsidP="00D90285"/>
    <w:p w14:paraId="7EBD2B2F" w14:textId="3A2EA5C8" w:rsidR="00D96332" w:rsidRDefault="00D96332"/>
    <w:p w14:paraId="2A9ABF4D" w14:textId="424AAE54" w:rsidR="00D96332" w:rsidRDefault="00E01E9A">
      <w:r>
        <w:rPr>
          <w:noProof/>
        </w:rPr>
        <w:drawing>
          <wp:inline distT="0" distB="0" distL="0" distR="0" wp14:anchorId="7387B71A" wp14:editId="6D758551">
            <wp:extent cx="5577840" cy="31318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3-15 at 19.59.20.png"/>
                    <pic:cNvPicPr/>
                  </pic:nvPicPr>
                  <pic:blipFill rotWithShape="1">
                    <a:blip r:embed="rId15">
                      <a:extLst>
                        <a:ext uri="{28A0092B-C50C-407E-A947-70E740481C1C}">
                          <a14:useLocalDpi xmlns:a14="http://schemas.microsoft.com/office/drawing/2010/main" val="0"/>
                        </a:ext>
                      </a:extLst>
                    </a:blip>
                    <a:srcRect l="1330" t="3505" r="1285" b="6479"/>
                    <a:stretch/>
                  </pic:blipFill>
                  <pic:spPr bwMode="auto">
                    <a:xfrm>
                      <a:off x="0" y="0"/>
                      <a:ext cx="5577840" cy="3131820"/>
                    </a:xfrm>
                    <a:prstGeom prst="rect">
                      <a:avLst/>
                    </a:prstGeom>
                    <a:ln>
                      <a:noFill/>
                    </a:ln>
                    <a:extLst>
                      <a:ext uri="{53640926-AAD7-44D8-BBD7-CCE9431645EC}">
                        <a14:shadowObscured xmlns:a14="http://schemas.microsoft.com/office/drawing/2010/main"/>
                      </a:ext>
                    </a:extLst>
                  </pic:spPr>
                </pic:pic>
              </a:graphicData>
            </a:graphic>
          </wp:inline>
        </w:drawing>
      </w:r>
    </w:p>
    <w:p w14:paraId="460EB39E" w14:textId="3D0D9A3A" w:rsidR="00E01E9A" w:rsidRDefault="00E01E9A"/>
    <w:p w14:paraId="4DE27724" w14:textId="2A91B088" w:rsidR="00E01E9A" w:rsidRDefault="00E01E9A"/>
    <w:p w14:paraId="04B57705" w14:textId="77777777" w:rsidR="00540422" w:rsidRDefault="00540422"/>
    <w:p w14:paraId="6670493A" w14:textId="218C1967" w:rsidR="00E01E9A" w:rsidRPr="00D90285" w:rsidRDefault="00D90285" w:rsidP="00D90285">
      <w:pPr>
        <w:pStyle w:val="Heading1"/>
        <w:rPr>
          <w:rFonts w:ascii="Athelas" w:hAnsi="Athelas"/>
          <w:i/>
          <w:color w:val="000000" w:themeColor="text1"/>
          <w:sz w:val="24"/>
          <w:szCs w:val="24"/>
        </w:rPr>
      </w:pPr>
      <w:bookmarkStart w:id="15" w:name="_Toc35201265"/>
      <w:r w:rsidRPr="00D90285">
        <w:rPr>
          <w:rFonts w:ascii="Athelas" w:hAnsi="Athelas"/>
          <w:i/>
          <w:color w:val="000000" w:themeColor="text1"/>
          <w:sz w:val="24"/>
          <w:szCs w:val="24"/>
        </w:rPr>
        <w:t xml:space="preserve">Technical Analysis Results - </w:t>
      </w:r>
      <w:r w:rsidR="00E01E9A" w:rsidRPr="00D90285">
        <w:rPr>
          <w:rFonts w:ascii="Athelas" w:hAnsi="Athelas"/>
          <w:i/>
          <w:color w:val="000000" w:themeColor="text1"/>
          <w:sz w:val="24"/>
          <w:szCs w:val="24"/>
        </w:rPr>
        <w:t>Appendix 6</w:t>
      </w:r>
      <w:bookmarkEnd w:id="15"/>
    </w:p>
    <w:p w14:paraId="46DEDD54" w14:textId="6EDDB3E2" w:rsidR="00E01E9A" w:rsidRDefault="00E01E9A">
      <w:pPr>
        <w:rPr>
          <w:i/>
          <w:sz w:val="22"/>
        </w:rPr>
      </w:pPr>
    </w:p>
    <w:p w14:paraId="4A4AD32C" w14:textId="33941261" w:rsidR="00E01E9A" w:rsidRDefault="00E01E9A">
      <w:pPr>
        <w:rPr>
          <w:i/>
          <w:sz w:val="22"/>
        </w:rPr>
      </w:pPr>
    </w:p>
    <w:p w14:paraId="5291F372" w14:textId="562BBF1B" w:rsidR="00E01E9A" w:rsidRPr="00E01E9A" w:rsidRDefault="00E01E9A">
      <w:pPr>
        <w:rPr>
          <w:i/>
          <w:sz w:val="22"/>
        </w:rPr>
      </w:pPr>
      <w:r>
        <w:rPr>
          <w:i/>
          <w:noProof/>
          <w:sz w:val="22"/>
        </w:rPr>
        <w:drawing>
          <wp:inline distT="0" distB="0" distL="0" distR="0" wp14:anchorId="674F56E2" wp14:editId="04D0BE92">
            <wp:extent cx="5603132" cy="282677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3-15 at 20.11.50.png"/>
                    <pic:cNvPicPr/>
                  </pic:nvPicPr>
                  <pic:blipFill rotWithShape="1">
                    <a:blip r:embed="rId16">
                      <a:extLst>
                        <a:ext uri="{28A0092B-C50C-407E-A947-70E740481C1C}">
                          <a14:useLocalDpi xmlns:a14="http://schemas.microsoft.com/office/drawing/2010/main" val="0"/>
                        </a:ext>
                      </a:extLst>
                    </a:blip>
                    <a:srcRect l="5721" t="9290" r="6342" b="12371"/>
                    <a:stretch/>
                  </pic:blipFill>
                  <pic:spPr bwMode="auto">
                    <a:xfrm>
                      <a:off x="0" y="0"/>
                      <a:ext cx="5621686" cy="2836132"/>
                    </a:xfrm>
                    <a:prstGeom prst="rect">
                      <a:avLst/>
                    </a:prstGeom>
                    <a:ln>
                      <a:noFill/>
                    </a:ln>
                    <a:extLst>
                      <a:ext uri="{53640926-AAD7-44D8-BBD7-CCE9431645EC}">
                        <a14:shadowObscured xmlns:a14="http://schemas.microsoft.com/office/drawing/2010/main"/>
                      </a:ext>
                    </a:extLst>
                  </pic:spPr>
                </pic:pic>
              </a:graphicData>
            </a:graphic>
          </wp:inline>
        </w:drawing>
      </w:r>
    </w:p>
    <w:sectPr w:rsidR="00E01E9A" w:rsidRPr="00E01E9A" w:rsidSect="002E2F21">
      <w:footerReference w:type="even" r:id="rId17"/>
      <w:footerReference w:type="default" r:id="rId18"/>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75677" w14:textId="77777777" w:rsidR="00A036FF" w:rsidRDefault="00A036FF" w:rsidP="002E2F21">
      <w:r>
        <w:separator/>
      </w:r>
    </w:p>
  </w:endnote>
  <w:endnote w:type="continuationSeparator" w:id="0">
    <w:p w14:paraId="6596D889" w14:textId="77777777" w:rsidR="00A036FF" w:rsidRDefault="00A036FF" w:rsidP="002E2F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thelas">
    <w:panose1 w:val="02000503000000020003"/>
    <w:charset w:val="4D"/>
    <w:family w:val="auto"/>
    <w:pitch w:val="variable"/>
    <w:sig w:usb0="A00000AF" w:usb1="5000205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4066471"/>
      <w:docPartObj>
        <w:docPartGallery w:val="Page Numbers (Bottom of Page)"/>
        <w:docPartUnique/>
      </w:docPartObj>
    </w:sdtPr>
    <w:sdtEndPr>
      <w:rPr>
        <w:rStyle w:val="PageNumber"/>
      </w:rPr>
    </w:sdtEndPr>
    <w:sdtContent>
      <w:p w14:paraId="060E18C1" w14:textId="3931BBAE" w:rsidR="009F6C8B" w:rsidRDefault="009F6C8B" w:rsidP="00121B0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C0D091" w14:textId="77777777" w:rsidR="009F6C8B" w:rsidRDefault="009F6C8B" w:rsidP="009F6C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83038675"/>
      <w:docPartObj>
        <w:docPartGallery w:val="Page Numbers (Bottom of Page)"/>
        <w:docPartUnique/>
      </w:docPartObj>
    </w:sdtPr>
    <w:sdtEndPr>
      <w:rPr>
        <w:rStyle w:val="PageNumber"/>
      </w:rPr>
    </w:sdtEndPr>
    <w:sdtContent>
      <w:p w14:paraId="4A45AAE5" w14:textId="1525D7D3" w:rsidR="009F6C8B" w:rsidRDefault="009F6C8B" w:rsidP="00121B0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47840F5" w14:textId="563E76DA" w:rsidR="002E2F21" w:rsidRDefault="002E2F21" w:rsidP="009F6C8B">
    <w:pPr>
      <w:pStyle w:val="Footer"/>
      <w:ind w:right="360"/>
      <w:jc w:val="center"/>
    </w:pPr>
    <w:r>
      <w:rPr>
        <w:noProof/>
      </w:rPr>
      <w:drawing>
        <wp:anchor distT="0" distB="0" distL="114300" distR="114300" simplePos="0" relativeHeight="251658240" behindDoc="0" locked="0" layoutInCell="1" allowOverlap="1" wp14:anchorId="7C129EAE" wp14:editId="5F4DBBC8">
          <wp:simplePos x="0" y="0"/>
          <wp:positionH relativeFrom="margin">
            <wp:posOffset>2390775</wp:posOffset>
          </wp:positionH>
          <wp:positionV relativeFrom="margin">
            <wp:posOffset>8972550</wp:posOffset>
          </wp:positionV>
          <wp:extent cx="771525" cy="721995"/>
          <wp:effectExtent l="0" t="0" r="3175"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3-03 at 16.58.19.png"/>
                  <pic:cNvPicPr/>
                </pic:nvPicPr>
                <pic:blipFill>
                  <a:blip r:embed="rId1">
                    <a:extLst>
                      <a:ext uri="{28A0092B-C50C-407E-A947-70E740481C1C}">
                        <a14:useLocalDpi xmlns:a14="http://schemas.microsoft.com/office/drawing/2010/main" val="0"/>
                      </a:ext>
                    </a:extLst>
                  </a:blip>
                  <a:stretch>
                    <a:fillRect/>
                  </a:stretch>
                </pic:blipFill>
                <pic:spPr>
                  <a:xfrm>
                    <a:off x="0" y="0"/>
                    <a:ext cx="771525" cy="721995"/>
                  </a:xfrm>
                  <a:prstGeom prst="rect">
                    <a:avLst/>
                  </a:prstGeom>
                </pic:spPr>
              </pic:pic>
            </a:graphicData>
          </a:graphic>
          <wp14:sizeRelH relativeFrom="margin">
            <wp14:pctWidth>0</wp14:pctWidth>
          </wp14:sizeRelH>
          <wp14:sizeRelV relativeFrom="margin">
            <wp14:pctHeight>0</wp14:pctHeight>
          </wp14:sizeRelV>
        </wp:anchor>
      </w:drawing>
    </w:r>
  </w:p>
  <w:p w14:paraId="1F54839B" w14:textId="72378035" w:rsidR="002E2F21" w:rsidRDefault="002E2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F964A" w14:textId="77777777" w:rsidR="00A036FF" w:rsidRDefault="00A036FF" w:rsidP="002E2F21">
      <w:r>
        <w:separator/>
      </w:r>
    </w:p>
  </w:footnote>
  <w:footnote w:type="continuationSeparator" w:id="0">
    <w:p w14:paraId="5F6D63CC" w14:textId="77777777" w:rsidR="00A036FF" w:rsidRDefault="00A036FF" w:rsidP="002E2F2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A63"/>
    <w:rsid w:val="00000DF3"/>
    <w:rsid w:val="000020A8"/>
    <w:rsid w:val="000471BA"/>
    <w:rsid w:val="0006075F"/>
    <w:rsid w:val="000E6CBE"/>
    <w:rsid w:val="00140877"/>
    <w:rsid w:val="001A30C8"/>
    <w:rsid w:val="00252D45"/>
    <w:rsid w:val="002E2F21"/>
    <w:rsid w:val="003E7170"/>
    <w:rsid w:val="004E4A63"/>
    <w:rsid w:val="0053029A"/>
    <w:rsid w:val="0053617A"/>
    <w:rsid w:val="00540422"/>
    <w:rsid w:val="00581233"/>
    <w:rsid w:val="005D1C5B"/>
    <w:rsid w:val="005F4702"/>
    <w:rsid w:val="00613201"/>
    <w:rsid w:val="00657853"/>
    <w:rsid w:val="00667246"/>
    <w:rsid w:val="007002B0"/>
    <w:rsid w:val="00736948"/>
    <w:rsid w:val="007E2A2B"/>
    <w:rsid w:val="0083129E"/>
    <w:rsid w:val="00831C64"/>
    <w:rsid w:val="00833706"/>
    <w:rsid w:val="00880F06"/>
    <w:rsid w:val="0088212D"/>
    <w:rsid w:val="00882179"/>
    <w:rsid w:val="008E7359"/>
    <w:rsid w:val="008F5ECC"/>
    <w:rsid w:val="009111A2"/>
    <w:rsid w:val="00941509"/>
    <w:rsid w:val="009F6C8B"/>
    <w:rsid w:val="00A036FF"/>
    <w:rsid w:val="00A13EE9"/>
    <w:rsid w:val="00A16435"/>
    <w:rsid w:val="00A7292C"/>
    <w:rsid w:val="00B12E77"/>
    <w:rsid w:val="00B33226"/>
    <w:rsid w:val="00BB514A"/>
    <w:rsid w:val="00C029DF"/>
    <w:rsid w:val="00C805ED"/>
    <w:rsid w:val="00CA0974"/>
    <w:rsid w:val="00CC3F1A"/>
    <w:rsid w:val="00D278E0"/>
    <w:rsid w:val="00D46458"/>
    <w:rsid w:val="00D90285"/>
    <w:rsid w:val="00D90390"/>
    <w:rsid w:val="00D96332"/>
    <w:rsid w:val="00DB651E"/>
    <w:rsid w:val="00DF2283"/>
    <w:rsid w:val="00E01E9A"/>
    <w:rsid w:val="00E14988"/>
    <w:rsid w:val="00E709F2"/>
    <w:rsid w:val="00EC23CB"/>
    <w:rsid w:val="00ED5A54"/>
    <w:rsid w:val="00EF495C"/>
    <w:rsid w:val="00F02057"/>
    <w:rsid w:val="00F771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FB39F9"/>
  <w14:defaultImageDpi w14:val="32767"/>
  <w15:chartTrackingRefBased/>
  <w15:docId w15:val="{0A248671-36C7-A645-9EBE-C0DAC12DB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F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2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4A63"/>
    <w:rPr>
      <w:rFonts w:eastAsiaTheme="minorEastAsia"/>
      <w:sz w:val="22"/>
      <w:szCs w:val="22"/>
      <w:lang w:val="en-US" w:eastAsia="zh-CN"/>
    </w:rPr>
  </w:style>
  <w:style w:type="character" w:customStyle="1" w:styleId="NoSpacingChar">
    <w:name w:val="No Spacing Char"/>
    <w:basedOn w:val="DefaultParagraphFont"/>
    <w:link w:val="NoSpacing"/>
    <w:uiPriority w:val="1"/>
    <w:rsid w:val="004E4A63"/>
    <w:rPr>
      <w:rFonts w:eastAsiaTheme="minorEastAsia"/>
      <w:sz w:val="22"/>
      <w:szCs w:val="22"/>
      <w:lang w:val="en-US" w:eastAsia="zh-CN"/>
    </w:rPr>
  </w:style>
  <w:style w:type="paragraph" w:styleId="NormalWeb">
    <w:name w:val="Normal (Web)"/>
    <w:basedOn w:val="Normal"/>
    <w:uiPriority w:val="99"/>
    <w:semiHidden/>
    <w:unhideWhenUsed/>
    <w:rsid w:val="008F5ECC"/>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2E2F21"/>
    <w:pPr>
      <w:tabs>
        <w:tab w:val="center" w:pos="4680"/>
        <w:tab w:val="right" w:pos="9360"/>
      </w:tabs>
    </w:pPr>
  </w:style>
  <w:style w:type="character" w:customStyle="1" w:styleId="HeaderChar">
    <w:name w:val="Header Char"/>
    <w:basedOn w:val="DefaultParagraphFont"/>
    <w:link w:val="Header"/>
    <w:uiPriority w:val="99"/>
    <w:rsid w:val="002E2F21"/>
  </w:style>
  <w:style w:type="paragraph" w:styleId="Footer">
    <w:name w:val="footer"/>
    <w:basedOn w:val="Normal"/>
    <w:link w:val="FooterChar"/>
    <w:uiPriority w:val="99"/>
    <w:unhideWhenUsed/>
    <w:rsid w:val="002E2F21"/>
    <w:pPr>
      <w:tabs>
        <w:tab w:val="center" w:pos="4680"/>
        <w:tab w:val="right" w:pos="9360"/>
      </w:tabs>
    </w:pPr>
  </w:style>
  <w:style w:type="character" w:customStyle="1" w:styleId="FooterChar">
    <w:name w:val="Footer Char"/>
    <w:basedOn w:val="DefaultParagraphFont"/>
    <w:link w:val="Footer"/>
    <w:uiPriority w:val="99"/>
    <w:rsid w:val="002E2F21"/>
  </w:style>
  <w:style w:type="character" w:customStyle="1" w:styleId="Heading1Char">
    <w:name w:val="Heading 1 Char"/>
    <w:basedOn w:val="DefaultParagraphFont"/>
    <w:link w:val="Heading1"/>
    <w:uiPriority w:val="9"/>
    <w:rsid w:val="002E2F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123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6075F"/>
    <w:rPr>
      <w:color w:val="0000FF"/>
      <w:u w:val="single"/>
    </w:rPr>
  </w:style>
  <w:style w:type="paragraph" w:styleId="TOCHeading">
    <w:name w:val="TOC Heading"/>
    <w:basedOn w:val="Heading1"/>
    <w:next w:val="Normal"/>
    <w:uiPriority w:val="39"/>
    <w:unhideWhenUsed/>
    <w:qFormat/>
    <w:rsid w:val="00D9028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90285"/>
    <w:pPr>
      <w:spacing w:before="120"/>
    </w:pPr>
    <w:rPr>
      <w:b/>
      <w:bCs/>
      <w:i/>
      <w:iCs/>
    </w:rPr>
  </w:style>
  <w:style w:type="paragraph" w:styleId="TOC2">
    <w:name w:val="toc 2"/>
    <w:basedOn w:val="Normal"/>
    <w:next w:val="Normal"/>
    <w:autoRedefine/>
    <w:uiPriority w:val="39"/>
    <w:unhideWhenUsed/>
    <w:rsid w:val="00D90285"/>
    <w:pPr>
      <w:spacing w:before="120"/>
      <w:ind w:left="240"/>
    </w:pPr>
    <w:rPr>
      <w:b/>
      <w:bCs/>
      <w:sz w:val="22"/>
      <w:szCs w:val="22"/>
    </w:rPr>
  </w:style>
  <w:style w:type="paragraph" w:styleId="TOC3">
    <w:name w:val="toc 3"/>
    <w:basedOn w:val="Normal"/>
    <w:next w:val="Normal"/>
    <w:autoRedefine/>
    <w:uiPriority w:val="39"/>
    <w:semiHidden/>
    <w:unhideWhenUsed/>
    <w:rsid w:val="00D90285"/>
    <w:pPr>
      <w:ind w:left="480"/>
    </w:pPr>
    <w:rPr>
      <w:sz w:val="20"/>
      <w:szCs w:val="20"/>
    </w:rPr>
  </w:style>
  <w:style w:type="paragraph" w:styleId="TOC4">
    <w:name w:val="toc 4"/>
    <w:basedOn w:val="Normal"/>
    <w:next w:val="Normal"/>
    <w:autoRedefine/>
    <w:uiPriority w:val="39"/>
    <w:semiHidden/>
    <w:unhideWhenUsed/>
    <w:rsid w:val="00D90285"/>
    <w:pPr>
      <w:ind w:left="720"/>
    </w:pPr>
    <w:rPr>
      <w:sz w:val="20"/>
      <w:szCs w:val="20"/>
    </w:rPr>
  </w:style>
  <w:style w:type="paragraph" w:styleId="TOC5">
    <w:name w:val="toc 5"/>
    <w:basedOn w:val="Normal"/>
    <w:next w:val="Normal"/>
    <w:autoRedefine/>
    <w:uiPriority w:val="39"/>
    <w:semiHidden/>
    <w:unhideWhenUsed/>
    <w:rsid w:val="00D90285"/>
    <w:pPr>
      <w:ind w:left="960"/>
    </w:pPr>
    <w:rPr>
      <w:sz w:val="20"/>
      <w:szCs w:val="20"/>
    </w:rPr>
  </w:style>
  <w:style w:type="paragraph" w:styleId="TOC6">
    <w:name w:val="toc 6"/>
    <w:basedOn w:val="Normal"/>
    <w:next w:val="Normal"/>
    <w:autoRedefine/>
    <w:uiPriority w:val="39"/>
    <w:semiHidden/>
    <w:unhideWhenUsed/>
    <w:rsid w:val="00D90285"/>
    <w:pPr>
      <w:ind w:left="1200"/>
    </w:pPr>
    <w:rPr>
      <w:sz w:val="20"/>
      <w:szCs w:val="20"/>
    </w:rPr>
  </w:style>
  <w:style w:type="paragraph" w:styleId="TOC7">
    <w:name w:val="toc 7"/>
    <w:basedOn w:val="Normal"/>
    <w:next w:val="Normal"/>
    <w:autoRedefine/>
    <w:uiPriority w:val="39"/>
    <w:semiHidden/>
    <w:unhideWhenUsed/>
    <w:rsid w:val="00D90285"/>
    <w:pPr>
      <w:ind w:left="1440"/>
    </w:pPr>
    <w:rPr>
      <w:sz w:val="20"/>
      <w:szCs w:val="20"/>
    </w:rPr>
  </w:style>
  <w:style w:type="paragraph" w:styleId="TOC8">
    <w:name w:val="toc 8"/>
    <w:basedOn w:val="Normal"/>
    <w:next w:val="Normal"/>
    <w:autoRedefine/>
    <w:uiPriority w:val="39"/>
    <w:semiHidden/>
    <w:unhideWhenUsed/>
    <w:rsid w:val="00D90285"/>
    <w:pPr>
      <w:ind w:left="1680"/>
    </w:pPr>
    <w:rPr>
      <w:sz w:val="20"/>
      <w:szCs w:val="20"/>
    </w:rPr>
  </w:style>
  <w:style w:type="paragraph" w:styleId="TOC9">
    <w:name w:val="toc 9"/>
    <w:basedOn w:val="Normal"/>
    <w:next w:val="Normal"/>
    <w:autoRedefine/>
    <w:uiPriority w:val="39"/>
    <w:semiHidden/>
    <w:unhideWhenUsed/>
    <w:rsid w:val="00D90285"/>
    <w:pPr>
      <w:ind w:left="1920"/>
    </w:pPr>
    <w:rPr>
      <w:sz w:val="20"/>
      <w:szCs w:val="20"/>
    </w:rPr>
  </w:style>
  <w:style w:type="character" w:styleId="PageNumber">
    <w:name w:val="page number"/>
    <w:basedOn w:val="DefaultParagraphFont"/>
    <w:uiPriority w:val="99"/>
    <w:semiHidden/>
    <w:unhideWhenUsed/>
    <w:rsid w:val="009F6C8B"/>
  </w:style>
  <w:style w:type="paragraph" w:styleId="BalloonText">
    <w:name w:val="Balloon Text"/>
    <w:basedOn w:val="Normal"/>
    <w:link w:val="BalloonTextChar"/>
    <w:uiPriority w:val="99"/>
    <w:semiHidden/>
    <w:unhideWhenUsed/>
    <w:rsid w:val="00CA097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A097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98369">
      <w:bodyDiv w:val="1"/>
      <w:marLeft w:val="0"/>
      <w:marRight w:val="0"/>
      <w:marTop w:val="0"/>
      <w:marBottom w:val="0"/>
      <w:divBdr>
        <w:top w:val="none" w:sz="0" w:space="0" w:color="auto"/>
        <w:left w:val="none" w:sz="0" w:space="0" w:color="auto"/>
        <w:bottom w:val="none" w:sz="0" w:space="0" w:color="auto"/>
        <w:right w:val="none" w:sz="0" w:space="0" w:color="auto"/>
      </w:divBdr>
    </w:div>
    <w:div w:id="305670523">
      <w:bodyDiv w:val="1"/>
      <w:marLeft w:val="0"/>
      <w:marRight w:val="0"/>
      <w:marTop w:val="0"/>
      <w:marBottom w:val="0"/>
      <w:divBdr>
        <w:top w:val="none" w:sz="0" w:space="0" w:color="auto"/>
        <w:left w:val="none" w:sz="0" w:space="0" w:color="auto"/>
        <w:bottom w:val="none" w:sz="0" w:space="0" w:color="auto"/>
        <w:right w:val="none" w:sz="0" w:space="0" w:color="auto"/>
      </w:divBdr>
    </w:div>
    <w:div w:id="515385473">
      <w:bodyDiv w:val="1"/>
      <w:marLeft w:val="0"/>
      <w:marRight w:val="0"/>
      <w:marTop w:val="0"/>
      <w:marBottom w:val="0"/>
      <w:divBdr>
        <w:top w:val="none" w:sz="0" w:space="0" w:color="auto"/>
        <w:left w:val="none" w:sz="0" w:space="0" w:color="auto"/>
        <w:bottom w:val="none" w:sz="0" w:space="0" w:color="auto"/>
        <w:right w:val="none" w:sz="0" w:space="0" w:color="auto"/>
      </w:divBdr>
    </w:div>
    <w:div w:id="773325607">
      <w:bodyDiv w:val="1"/>
      <w:marLeft w:val="0"/>
      <w:marRight w:val="0"/>
      <w:marTop w:val="0"/>
      <w:marBottom w:val="0"/>
      <w:divBdr>
        <w:top w:val="none" w:sz="0" w:space="0" w:color="auto"/>
        <w:left w:val="none" w:sz="0" w:space="0" w:color="auto"/>
        <w:bottom w:val="none" w:sz="0" w:space="0" w:color="auto"/>
        <w:right w:val="none" w:sz="0" w:space="0" w:color="auto"/>
      </w:divBdr>
    </w:div>
    <w:div w:id="878784518">
      <w:bodyDiv w:val="1"/>
      <w:marLeft w:val="0"/>
      <w:marRight w:val="0"/>
      <w:marTop w:val="0"/>
      <w:marBottom w:val="0"/>
      <w:divBdr>
        <w:top w:val="none" w:sz="0" w:space="0" w:color="auto"/>
        <w:left w:val="none" w:sz="0" w:space="0" w:color="auto"/>
        <w:bottom w:val="none" w:sz="0" w:space="0" w:color="auto"/>
        <w:right w:val="none" w:sz="0" w:space="0" w:color="auto"/>
      </w:divBdr>
    </w:div>
    <w:div w:id="946474191">
      <w:bodyDiv w:val="1"/>
      <w:marLeft w:val="0"/>
      <w:marRight w:val="0"/>
      <w:marTop w:val="0"/>
      <w:marBottom w:val="0"/>
      <w:divBdr>
        <w:top w:val="none" w:sz="0" w:space="0" w:color="auto"/>
        <w:left w:val="none" w:sz="0" w:space="0" w:color="auto"/>
        <w:bottom w:val="none" w:sz="0" w:space="0" w:color="auto"/>
        <w:right w:val="none" w:sz="0" w:space="0" w:color="auto"/>
      </w:divBdr>
    </w:div>
    <w:div w:id="1264193460">
      <w:bodyDiv w:val="1"/>
      <w:marLeft w:val="0"/>
      <w:marRight w:val="0"/>
      <w:marTop w:val="0"/>
      <w:marBottom w:val="0"/>
      <w:divBdr>
        <w:top w:val="none" w:sz="0" w:space="0" w:color="auto"/>
        <w:left w:val="none" w:sz="0" w:space="0" w:color="auto"/>
        <w:bottom w:val="none" w:sz="0" w:space="0" w:color="auto"/>
        <w:right w:val="none" w:sz="0" w:space="0" w:color="auto"/>
      </w:divBdr>
    </w:div>
    <w:div w:id="1734280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github.com/NishilP/Fintech-Projec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01840-4334-624D-9AB1-D711F2948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1102</Words>
  <Characters>6287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Guglielmo Villani</dc:creator>
  <cp:keywords/>
  <dc:description/>
  <cp:lastModifiedBy>Guglielmo Villani</cp:lastModifiedBy>
  <cp:revision>2</cp:revision>
  <dcterms:created xsi:type="dcterms:W3CDTF">2020-03-19T01:29:00Z</dcterms:created>
  <dcterms:modified xsi:type="dcterms:W3CDTF">2020-03-19T01:29:00Z</dcterms:modified>
</cp:coreProperties>
</file>