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98C1" w14:textId="5895C24C" w:rsidR="009F6F17" w:rsidRPr="00E8389E" w:rsidRDefault="00927DDB" w:rsidP="009F6F17">
      <w:pPr>
        <w:jc w:val="right"/>
        <w:rPr>
          <w:rFonts w:ascii="Times New Roman" w:eastAsia="游明朝" w:hAnsi="Times New Roman"/>
        </w:rPr>
      </w:pPr>
      <w:r w:rsidRPr="00E8389E">
        <w:rPr>
          <w:rFonts w:ascii="Times New Roman" w:eastAsia="游明朝" w:hAnsi="Times New Roman" w:hint="eastAsia"/>
        </w:rPr>
        <w:t>更新日</w:t>
      </w:r>
      <w:r w:rsidRPr="00E8389E">
        <w:rPr>
          <w:rFonts w:ascii="Times New Roman" w:eastAsia="游明朝" w:hAnsi="Times New Roman" w:hint="eastAsia"/>
        </w:rPr>
        <w:t>:12</w:t>
      </w:r>
      <w:r w:rsidRPr="00E8389E">
        <w:rPr>
          <w:rFonts w:ascii="Times New Roman" w:eastAsia="游明朝" w:hAnsi="Times New Roman" w:hint="eastAsia"/>
        </w:rPr>
        <w:t>月</w:t>
      </w:r>
      <w:r w:rsidRPr="00E8389E">
        <w:rPr>
          <w:rFonts w:ascii="Times New Roman" w:eastAsia="游明朝" w:hAnsi="Times New Roman" w:hint="eastAsia"/>
        </w:rPr>
        <w:t>1</w:t>
      </w:r>
      <w:r w:rsidRPr="00E8389E">
        <w:rPr>
          <w:rFonts w:ascii="Times New Roman" w:eastAsia="游明朝" w:hAnsi="Times New Roman" w:hint="eastAsia"/>
        </w:rPr>
        <w:t>日</w:t>
      </w:r>
    </w:p>
    <w:p w14:paraId="72356C4A" w14:textId="77777777" w:rsidR="00927DDB" w:rsidRPr="00E8389E" w:rsidRDefault="00927DDB" w:rsidP="00314294">
      <w:pPr>
        <w:pStyle w:val="4"/>
        <w:rPr>
          <w:rFonts w:ascii="Times New Roman" w:eastAsia="游明朝" w:hAnsi="Times New Roman"/>
        </w:rPr>
      </w:pPr>
      <w:r w:rsidRPr="00E8389E">
        <w:rPr>
          <w:rFonts w:ascii="Times New Roman" w:eastAsia="游明朝" w:hAnsi="Times New Roman" w:hint="eastAsia"/>
        </w:rPr>
        <w:t>賃金に連動する公的年金に上乗せされる確定拠出年金の</w:t>
      </w:r>
    </w:p>
    <w:p w14:paraId="267C7C68" w14:textId="1298EFF5" w:rsidR="004C3ACD" w:rsidRPr="00E8389E" w:rsidRDefault="00927DDB" w:rsidP="00314294">
      <w:pPr>
        <w:pStyle w:val="4"/>
        <w:rPr>
          <w:rFonts w:ascii="Times New Roman" w:eastAsia="游明朝" w:hAnsi="Times New Roman"/>
        </w:rPr>
      </w:pPr>
      <w:r w:rsidRPr="00E8389E">
        <w:rPr>
          <w:rFonts w:ascii="Times New Roman" w:eastAsia="游明朝" w:hAnsi="Times New Roman" w:hint="eastAsia"/>
        </w:rPr>
        <w:t>最適資産配分について</w:t>
      </w:r>
    </w:p>
    <w:p w14:paraId="103A3AC9" w14:textId="77777777" w:rsidR="00927DDB" w:rsidRPr="00E8389E" w:rsidRDefault="00927DDB" w:rsidP="00927DDB">
      <w:pPr>
        <w:rPr>
          <w:rFonts w:ascii="Times New Roman" w:eastAsia="游明朝" w:hAnsi="Times New Roman"/>
        </w:rPr>
      </w:pPr>
    </w:p>
    <w:p w14:paraId="0BF1C2AC" w14:textId="253D5016" w:rsidR="009F6F17" w:rsidRPr="00E8389E" w:rsidRDefault="00927DDB" w:rsidP="00D84027">
      <w:pPr>
        <w:pStyle w:val="1"/>
        <w:rPr>
          <w:rFonts w:eastAsia="游明朝"/>
        </w:rPr>
      </w:pPr>
      <w:r w:rsidRPr="00E8389E">
        <w:rPr>
          <w:rFonts w:eastAsia="游明朝" w:hint="eastAsia"/>
        </w:rPr>
        <w:t>概要</w:t>
      </w:r>
    </w:p>
    <w:p w14:paraId="39372851" w14:textId="2AD94A34" w:rsidR="00E320D1" w:rsidRPr="00E8389E" w:rsidRDefault="00E320D1" w:rsidP="00E320D1">
      <w:pPr>
        <w:rPr>
          <w:rFonts w:ascii="Times New Roman" w:eastAsia="游明朝" w:hAnsi="Times New Roman"/>
          <w:b/>
          <w:bCs/>
          <w:sz w:val="22"/>
          <w:szCs w:val="28"/>
        </w:rPr>
      </w:pPr>
      <w:r w:rsidRPr="00E8389E">
        <w:rPr>
          <w:rFonts w:ascii="Times New Roman" w:eastAsia="游明朝" w:hAnsi="Times New Roman" w:hint="eastAsia"/>
          <w:b/>
          <w:bCs/>
          <w:sz w:val="22"/>
          <w:szCs w:val="28"/>
        </w:rPr>
        <w:t>≪分析内容≫</w:t>
      </w:r>
    </w:p>
    <w:p w14:paraId="3C3612D7" w14:textId="7FA23998" w:rsidR="00927DDB" w:rsidRPr="00E8389E" w:rsidRDefault="000C462C" w:rsidP="00E320D1">
      <w:pPr>
        <w:rPr>
          <w:rFonts w:ascii="Times New Roman" w:eastAsia="游明朝" w:hAnsi="Times New Roman"/>
        </w:rPr>
      </w:pPr>
      <w:r w:rsidRPr="00E8389E">
        <w:rPr>
          <w:rFonts w:ascii="Times New Roman" w:eastAsia="游明朝" w:hAnsi="Times New Roman" w:hint="eastAsia"/>
          <w:b/>
          <w:bCs/>
        </w:rPr>
        <w:t>公的年金（厚生年金）</w:t>
      </w:r>
      <w:r w:rsidRPr="00E8389E">
        <w:rPr>
          <w:rFonts w:ascii="Times New Roman" w:eastAsia="游明朝" w:hAnsi="Times New Roman" w:hint="eastAsia"/>
        </w:rPr>
        <w:t>の上乗せとして</w:t>
      </w:r>
      <w:r w:rsidRPr="00E8389E">
        <w:rPr>
          <w:rFonts w:ascii="Times New Roman" w:eastAsia="游明朝" w:hAnsi="Times New Roman" w:hint="eastAsia"/>
          <w:b/>
          <w:bCs/>
        </w:rPr>
        <w:t>私的年金（確定拠出年金）</w:t>
      </w:r>
      <w:r w:rsidRPr="00E8389E">
        <w:rPr>
          <w:rFonts w:ascii="Times New Roman" w:eastAsia="游明朝" w:hAnsi="Times New Roman" w:hint="eastAsia"/>
        </w:rPr>
        <w:t>に賃金の一定割合の掛け金を拠出する場合に</w:t>
      </w:r>
      <w:r w:rsidR="0088679C" w:rsidRPr="00E8389E">
        <w:rPr>
          <w:rFonts w:ascii="Times New Roman" w:eastAsia="游明朝" w:hAnsi="Times New Roman" w:hint="eastAsia"/>
        </w:rPr>
        <w:t>，</w:t>
      </w:r>
      <w:r w:rsidRPr="00E8389E">
        <w:rPr>
          <w:rFonts w:ascii="Times New Roman" w:eastAsia="游明朝" w:hAnsi="Times New Roman" w:hint="eastAsia"/>
        </w:rPr>
        <w:t>引退時点（</w:t>
      </w:r>
      <w:r w:rsidRPr="00E8389E">
        <w:rPr>
          <w:rFonts w:ascii="Times New Roman" w:eastAsia="游明朝" w:hAnsi="Times New Roman"/>
        </w:rPr>
        <w:t>65</w:t>
      </w:r>
      <w:r w:rsidRPr="00E8389E">
        <w:rPr>
          <w:rFonts w:ascii="Times New Roman" w:eastAsia="游明朝" w:hAnsi="Times New Roman"/>
        </w:rPr>
        <w:t>歳）の老後準備（総準備額）の分布に資産配分がどのような影響を与えるかをブートストラップ法によって</w:t>
      </w:r>
      <w:r w:rsidRPr="00E8389E">
        <w:rPr>
          <w:rFonts w:ascii="Times New Roman" w:eastAsia="游明朝" w:hAnsi="Times New Roman" w:hint="eastAsia"/>
        </w:rPr>
        <w:t>分析．</w:t>
      </w:r>
    </w:p>
    <w:p w14:paraId="7F7F4AC5" w14:textId="6C355919" w:rsidR="00597ED7" w:rsidRPr="00E8389E" w:rsidRDefault="00FC5418" w:rsidP="006E6D76">
      <w:pPr>
        <w:rPr>
          <w:rFonts w:ascii="Times New Roman" w:eastAsia="游明朝" w:hAnsi="Times New Roman"/>
          <w:b/>
          <w:bCs/>
          <w:sz w:val="22"/>
          <w:szCs w:val="28"/>
        </w:rPr>
      </w:pPr>
      <w:r w:rsidRPr="00E8389E">
        <w:rPr>
          <w:rFonts w:ascii="Times New Roman" w:eastAsia="游明朝" w:hAnsi="Times New Roman" w:hint="eastAsia"/>
          <w:b/>
          <w:bCs/>
          <w:sz w:val="22"/>
          <w:szCs w:val="28"/>
        </w:rPr>
        <w:t>≪分析結果≫</w:t>
      </w:r>
    </w:p>
    <w:tbl>
      <w:tblPr>
        <w:tblStyle w:val="ab"/>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62"/>
        <w:gridCol w:w="9894"/>
      </w:tblGrid>
      <w:tr w:rsidR="005B670C" w:rsidRPr="00E8389E" w14:paraId="4C25743B" w14:textId="77777777" w:rsidTr="00DC47D5">
        <w:tc>
          <w:tcPr>
            <w:tcW w:w="562" w:type="dxa"/>
          </w:tcPr>
          <w:p w14:paraId="12DFC515" w14:textId="5264BF36" w:rsidR="005B670C" w:rsidRPr="00E8389E" w:rsidRDefault="005B670C" w:rsidP="005B670C">
            <w:pPr>
              <w:pStyle w:val="a7"/>
              <w:numPr>
                <w:ilvl w:val="0"/>
                <w:numId w:val="12"/>
              </w:numPr>
              <w:ind w:leftChars="0"/>
              <w:rPr>
                <w:rFonts w:ascii="Times New Roman" w:eastAsia="游明朝" w:hAnsi="Times New Roman"/>
              </w:rPr>
            </w:pPr>
          </w:p>
        </w:tc>
        <w:tc>
          <w:tcPr>
            <w:tcW w:w="9894" w:type="dxa"/>
          </w:tcPr>
          <w:p w14:paraId="2D9870A0" w14:textId="42106783" w:rsidR="005B670C" w:rsidRPr="00E8389E" w:rsidRDefault="005B670C" w:rsidP="0008547A">
            <w:pPr>
              <w:rPr>
                <w:rFonts w:ascii="Times New Roman" w:eastAsia="游明朝" w:hAnsi="Times New Roman"/>
              </w:rPr>
            </w:pPr>
            <w:r w:rsidRPr="00E8389E">
              <w:rPr>
                <w:rFonts w:ascii="Times New Roman" w:eastAsia="游明朝" w:hAnsi="Times New Roman" w:hint="eastAsia"/>
              </w:rPr>
              <w:t>引退時期までに徐々に株式の割合を減らす戦略（グライドパス型）と金額加重平均の配分割合を一致させた配分を固定する戦略との間の差はほとんどなかった．</w:t>
            </w:r>
          </w:p>
        </w:tc>
      </w:tr>
      <w:tr w:rsidR="005B670C" w:rsidRPr="00E8389E" w14:paraId="45FCFCD8" w14:textId="77777777" w:rsidTr="00DC47D5">
        <w:tc>
          <w:tcPr>
            <w:tcW w:w="562" w:type="dxa"/>
          </w:tcPr>
          <w:p w14:paraId="53E8C78F" w14:textId="6BE520E5" w:rsidR="005B670C" w:rsidRPr="00E8389E" w:rsidRDefault="005B670C" w:rsidP="005B670C">
            <w:pPr>
              <w:pStyle w:val="a7"/>
              <w:numPr>
                <w:ilvl w:val="0"/>
                <w:numId w:val="12"/>
              </w:numPr>
              <w:ind w:leftChars="0"/>
              <w:rPr>
                <w:rFonts w:ascii="Times New Roman" w:eastAsia="游明朝" w:hAnsi="Times New Roman"/>
              </w:rPr>
            </w:pPr>
          </w:p>
        </w:tc>
        <w:tc>
          <w:tcPr>
            <w:tcW w:w="9894" w:type="dxa"/>
          </w:tcPr>
          <w:p w14:paraId="418BC0FE" w14:textId="109829BD" w:rsidR="005B670C" w:rsidRPr="00E8389E" w:rsidRDefault="005F42E1" w:rsidP="00825707">
            <w:pPr>
              <w:rPr>
                <w:rFonts w:ascii="Times New Roman" w:eastAsia="游明朝" w:hAnsi="Times New Roman"/>
              </w:rPr>
            </w:pPr>
            <w:r w:rsidRPr="00E8389E">
              <w:rPr>
                <w:rFonts w:ascii="Times New Roman" w:eastAsia="游明朝" w:hAnsi="Times New Roman" w:hint="eastAsia"/>
              </w:rPr>
              <w:t>私的年金資産だけでは株式への配分が</w:t>
            </w:r>
            <w:r w:rsidRPr="00E8389E">
              <w:rPr>
                <w:rFonts w:ascii="Times New Roman" w:eastAsia="游明朝" w:hAnsi="Times New Roman"/>
              </w:rPr>
              <w:t>12%</w:t>
            </w:r>
            <w:r w:rsidRPr="00E8389E">
              <w:rPr>
                <w:rFonts w:ascii="Times New Roman" w:eastAsia="游明朝" w:hAnsi="Times New Roman"/>
              </w:rPr>
              <w:t>で効用が最大となる保守的な投資家</w:t>
            </w:r>
            <w:r w:rsidR="00825707" w:rsidRPr="00E8389E">
              <w:rPr>
                <w:rFonts w:ascii="Times New Roman" w:eastAsia="游明朝" w:hAnsi="Times New Roman" w:hint="eastAsia"/>
              </w:rPr>
              <w:t>であっても，</w:t>
            </w:r>
            <w:commentRangeStart w:id="0"/>
            <w:r w:rsidRPr="00E8389E">
              <w:rPr>
                <w:rFonts w:ascii="Times New Roman" w:eastAsia="游明朝" w:hAnsi="Times New Roman"/>
              </w:rPr>
              <w:t>所得代替率</w:t>
            </w:r>
            <w:commentRangeEnd w:id="0"/>
            <w:r w:rsidR="005E1057" w:rsidRPr="00E8389E">
              <w:rPr>
                <w:rStyle w:val="af7"/>
                <w:rFonts w:ascii="Times New Roman" w:eastAsia="游明朝" w:hAnsi="Times New Roman"/>
              </w:rPr>
              <w:commentReference w:id="0"/>
            </w:r>
            <w:r w:rsidRPr="00E8389E">
              <w:rPr>
                <w:rFonts w:ascii="Times New Roman" w:eastAsia="游明朝" w:hAnsi="Times New Roman"/>
              </w:rPr>
              <w:t>50%</w:t>
            </w:r>
            <w:r w:rsidRPr="00E8389E">
              <w:rPr>
                <w:rFonts w:ascii="Times New Roman" w:eastAsia="游明朝" w:hAnsi="Times New Roman"/>
              </w:rPr>
              <w:t>の公的年金と合計で期待効用を最大化する場合には</w:t>
            </w:r>
            <w:r w:rsidR="00CA4627" w:rsidRPr="00E8389E">
              <w:rPr>
                <w:rFonts w:ascii="Times New Roman" w:eastAsia="游明朝" w:hAnsi="Times New Roman" w:hint="eastAsia"/>
              </w:rPr>
              <w:t>，</w:t>
            </w:r>
            <w:r w:rsidRPr="00E8389E">
              <w:rPr>
                <w:rFonts w:ascii="Times New Roman" w:eastAsia="游明朝" w:hAnsi="Times New Roman"/>
                <w:u w:val="single"/>
              </w:rPr>
              <w:t>株式への配分が</w:t>
            </w:r>
            <w:r w:rsidRPr="00E8389E">
              <w:rPr>
                <w:rFonts w:ascii="Times New Roman" w:eastAsia="游明朝" w:hAnsi="Times New Roman"/>
                <w:u w:val="single"/>
              </w:rPr>
              <w:t>42</w:t>
            </w:r>
            <w:r w:rsidRPr="00E8389E">
              <w:rPr>
                <w:rFonts w:ascii="Times New Roman" w:eastAsia="游明朝" w:hAnsi="Times New Roman"/>
                <w:u w:val="single"/>
              </w:rPr>
              <w:t>～</w:t>
            </w:r>
            <w:r w:rsidRPr="00E8389E">
              <w:rPr>
                <w:rFonts w:ascii="Times New Roman" w:eastAsia="游明朝" w:hAnsi="Times New Roman"/>
                <w:u w:val="single"/>
              </w:rPr>
              <w:t>54%</w:t>
            </w:r>
            <w:r w:rsidRPr="00E8389E">
              <w:rPr>
                <w:rFonts w:ascii="Times New Roman" w:eastAsia="游明朝" w:hAnsi="Times New Roman"/>
                <w:u w:val="single"/>
              </w:rPr>
              <w:t>に上昇</w:t>
            </w:r>
            <w:r w:rsidR="00EF4348" w:rsidRPr="00E8389E">
              <w:rPr>
                <w:rFonts w:ascii="Times New Roman" w:eastAsia="游明朝" w:hAnsi="Times New Roman" w:hint="eastAsia"/>
              </w:rPr>
              <w:t>．</w:t>
            </w:r>
          </w:p>
          <w:p w14:paraId="51F808F8" w14:textId="77777777" w:rsidR="00EF4348" w:rsidRPr="00E8389E" w:rsidRDefault="00E3553C" w:rsidP="0008547A">
            <w:pPr>
              <w:rPr>
                <w:rFonts w:ascii="Times New Roman" w:eastAsia="游明朝" w:hAnsi="Times New Roman"/>
              </w:rPr>
            </w:pPr>
            <w:r w:rsidRPr="00E8389E">
              <w:rPr>
                <w:rFonts w:ascii="Times New Roman" w:eastAsia="游明朝" w:hAnsi="Times New Roman" w:hint="eastAsia"/>
              </w:rPr>
              <w:t>【原因】</w:t>
            </w:r>
          </w:p>
          <w:p w14:paraId="2C0548F6" w14:textId="77777777" w:rsidR="00E3553C" w:rsidRPr="00E8389E" w:rsidRDefault="00E3553C" w:rsidP="00E3553C">
            <w:pPr>
              <w:pStyle w:val="a7"/>
              <w:numPr>
                <w:ilvl w:val="0"/>
                <w:numId w:val="13"/>
              </w:numPr>
              <w:ind w:leftChars="0"/>
              <w:rPr>
                <w:rFonts w:ascii="Times New Roman" w:eastAsia="游明朝" w:hAnsi="Times New Roman"/>
              </w:rPr>
            </w:pPr>
            <w:r w:rsidRPr="00E8389E">
              <w:rPr>
                <w:rFonts w:ascii="Times New Roman" w:eastAsia="游明朝" w:hAnsi="Times New Roman" w:hint="eastAsia"/>
              </w:rPr>
              <w:t>賃金に連動する公的年金資産のリスクが小さいこと</w:t>
            </w:r>
          </w:p>
          <w:p w14:paraId="0FE85AC1" w14:textId="77777777" w:rsidR="00E3553C" w:rsidRPr="00E8389E" w:rsidRDefault="001C70DD" w:rsidP="00E3553C">
            <w:pPr>
              <w:pStyle w:val="a7"/>
              <w:numPr>
                <w:ilvl w:val="0"/>
                <w:numId w:val="13"/>
              </w:numPr>
              <w:ind w:leftChars="0"/>
              <w:rPr>
                <w:rFonts w:ascii="Times New Roman" w:eastAsia="游明朝" w:hAnsi="Times New Roman"/>
              </w:rPr>
            </w:pPr>
            <w:r w:rsidRPr="00E8389E">
              <w:rPr>
                <w:rFonts w:ascii="Times New Roman" w:eastAsia="游明朝" w:hAnsi="Times New Roman" w:hint="eastAsia"/>
              </w:rPr>
              <w:t>債券よりも株式の方が賃金との相関が低く，リスク分散効果が大きいこと</w:t>
            </w:r>
          </w:p>
          <w:p w14:paraId="243CA7C5" w14:textId="41D564E8" w:rsidR="001C70DD" w:rsidRPr="00E8389E" w:rsidRDefault="001C70DD" w:rsidP="00E3553C">
            <w:pPr>
              <w:pStyle w:val="a7"/>
              <w:numPr>
                <w:ilvl w:val="0"/>
                <w:numId w:val="13"/>
              </w:numPr>
              <w:ind w:leftChars="0"/>
              <w:rPr>
                <w:rFonts w:ascii="Times New Roman" w:eastAsia="游明朝" w:hAnsi="Times New Roman"/>
              </w:rPr>
            </w:pPr>
            <w:r w:rsidRPr="00E8389E">
              <w:rPr>
                <w:rFonts w:ascii="Times New Roman" w:eastAsia="游明朝" w:hAnsi="Times New Roman" w:hint="eastAsia"/>
              </w:rPr>
              <w:t>公的年金の所得代替率が高いほど，私的年金の掛け金率が低いほど，確定拠出年金では株式への配分を増加させるべき</w:t>
            </w:r>
          </w:p>
        </w:tc>
      </w:tr>
      <w:tr w:rsidR="005B670C" w:rsidRPr="00E8389E" w14:paraId="0302FAEF" w14:textId="77777777" w:rsidTr="00DC47D5">
        <w:tc>
          <w:tcPr>
            <w:tcW w:w="562" w:type="dxa"/>
          </w:tcPr>
          <w:p w14:paraId="157CC0DD" w14:textId="64970312" w:rsidR="005B670C" w:rsidRPr="00E8389E" w:rsidRDefault="005B670C" w:rsidP="003C33BA">
            <w:pPr>
              <w:pStyle w:val="a7"/>
              <w:numPr>
                <w:ilvl w:val="0"/>
                <w:numId w:val="12"/>
              </w:numPr>
              <w:ind w:leftChars="0"/>
              <w:rPr>
                <w:rFonts w:ascii="Times New Roman" w:eastAsia="游明朝" w:hAnsi="Times New Roman"/>
              </w:rPr>
            </w:pPr>
          </w:p>
        </w:tc>
        <w:tc>
          <w:tcPr>
            <w:tcW w:w="9894" w:type="dxa"/>
          </w:tcPr>
          <w:p w14:paraId="52AC4434" w14:textId="77777777" w:rsidR="005B670C" w:rsidRPr="00E8389E" w:rsidRDefault="005E1057" w:rsidP="0008547A">
            <w:pPr>
              <w:rPr>
                <w:rFonts w:ascii="Times New Roman" w:eastAsia="游明朝" w:hAnsi="Times New Roman"/>
              </w:rPr>
            </w:pPr>
            <w:r w:rsidRPr="00E8389E">
              <w:rPr>
                <w:rFonts w:ascii="Times New Roman" w:eastAsia="游明朝" w:hAnsi="Times New Roman" w:hint="eastAsia"/>
              </w:rPr>
              <w:t>総所得代替率を目標にした場合には，総準備額を目標とする場合に比して，株式からより賃金との相関の高い債券に配分を振り替える戦略が有利．</w:t>
            </w:r>
          </w:p>
          <w:p w14:paraId="14B9952B" w14:textId="198063FE" w:rsidR="008571FD" w:rsidRPr="00E8389E" w:rsidRDefault="008571FD" w:rsidP="0008547A">
            <w:pPr>
              <w:rPr>
                <w:rFonts w:ascii="Times New Roman" w:eastAsia="游明朝" w:hAnsi="Times New Roman"/>
              </w:rPr>
            </w:pPr>
            <w:r w:rsidRPr="00E8389E">
              <w:rPr>
                <w:rFonts w:ascii="Times New Roman" w:eastAsia="游明朝" w:hAnsi="Times New Roman" w:hint="eastAsia"/>
              </w:rPr>
              <w:t>≪</w:t>
            </w:r>
            <w:r w:rsidR="00445996" w:rsidRPr="00E8389E">
              <w:rPr>
                <w:rFonts w:ascii="Times New Roman" w:eastAsia="游明朝" w:hAnsi="Times New Roman" w:hint="eastAsia"/>
              </w:rPr>
              <w:t>However</w:t>
            </w:r>
            <w:r w:rsidRPr="00E8389E">
              <w:rPr>
                <w:rFonts w:ascii="Times New Roman" w:eastAsia="游明朝" w:hAnsi="Times New Roman" w:hint="eastAsia"/>
              </w:rPr>
              <w:t>≫</w:t>
            </w:r>
          </w:p>
          <w:p w14:paraId="6DFFA251" w14:textId="2B14CADB" w:rsidR="008571FD" w:rsidRPr="00E8389E" w:rsidRDefault="00E320D1" w:rsidP="0008547A">
            <w:pPr>
              <w:rPr>
                <w:rFonts w:ascii="Times New Roman" w:eastAsia="游明朝" w:hAnsi="Times New Roman"/>
              </w:rPr>
            </w:pPr>
            <w:r w:rsidRPr="00E8389E">
              <w:rPr>
                <w:rFonts w:ascii="Times New Roman" w:eastAsia="游明朝" w:hAnsi="Times New Roman" w:hint="eastAsia"/>
              </w:rPr>
              <w:t>引退後の実質的な購買力を維持する上では，所得代替率よりも総準備額を優先するべき</w:t>
            </w:r>
          </w:p>
        </w:tc>
      </w:tr>
    </w:tbl>
    <w:p w14:paraId="1CDB0A4C" w14:textId="77777777" w:rsidR="005B670C" w:rsidRPr="00E8389E" w:rsidRDefault="005B670C" w:rsidP="0008547A">
      <w:pPr>
        <w:rPr>
          <w:rFonts w:ascii="Times New Roman" w:eastAsia="游明朝" w:hAnsi="Times New Roman"/>
        </w:rPr>
      </w:pPr>
    </w:p>
    <w:p w14:paraId="5B60A09D" w14:textId="6D2A91B3" w:rsidR="005B670C" w:rsidRPr="00E8389E" w:rsidRDefault="008A378D" w:rsidP="008A378D">
      <w:pPr>
        <w:pStyle w:val="1"/>
        <w:rPr>
          <w:rFonts w:eastAsia="游明朝"/>
        </w:rPr>
      </w:pPr>
      <w:r w:rsidRPr="00E8389E">
        <w:rPr>
          <w:rFonts w:eastAsia="游明朝" w:hint="eastAsia"/>
        </w:rPr>
        <w:t>はじめに</w:t>
      </w:r>
    </w:p>
    <w:p w14:paraId="152476CB" w14:textId="447560BD" w:rsidR="008A378D" w:rsidRPr="00E8389E" w:rsidRDefault="00D9689E" w:rsidP="008A378D">
      <w:pPr>
        <w:pStyle w:val="a7"/>
        <w:numPr>
          <w:ilvl w:val="0"/>
          <w:numId w:val="15"/>
        </w:numPr>
        <w:ind w:leftChars="0"/>
        <w:rPr>
          <w:rFonts w:ascii="Times New Roman" w:eastAsia="游明朝" w:hAnsi="Times New Roman"/>
        </w:rPr>
      </w:pPr>
      <w:r w:rsidRPr="00E8389E">
        <w:rPr>
          <w:rFonts w:ascii="Times New Roman" w:eastAsia="游明朝" w:hAnsi="Times New Roman" w:hint="eastAsia"/>
        </w:rPr>
        <w:t>運用商品（デフォルト商品）を加入者が選択し，その結果は</w:t>
      </w:r>
      <w:r w:rsidR="00230268" w:rsidRPr="00E8389E">
        <w:rPr>
          <w:rFonts w:ascii="Times New Roman" w:eastAsia="游明朝" w:hAnsi="Times New Roman" w:hint="eastAsia"/>
        </w:rPr>
        <w:t>加入者自らが負う「個人指図型の年金」が増加</w:t>
      </w:r>
    </w:p>
    <w:p w14:paraId="660D0ED2" w14:textId="7ED59256" w:rsidR="001A3A92" w:rsidRPr="00E8389E" w:rsidRDefault="001A3A92" w:rsidP="001A3A92">
      <w:pPr>
        <w:pStyle w:val="a7"/>
        <w:ind w:leftChars="0" w:left="420"/>
        <w:rPr>
          <w:rFonts w:ascii="Times New Roman" w:eastAsia="游明朝" w:hAnsi="Times New Roman"/>
        </w:rPr>
      </w:pPr>
      <w:r w:rsidRPr="00E8389E">
        <w:rPr>
          <w:rFonts w:ascii="Times New Roman" w:eastAsia="游明朝" w:hAnsi="Times New Roman" w:hint="eastAsia"/>
        </w:rPr>
        <w:t>≪理由≫</w:t>
      </w:r>
    </w:p>
    <w:p w14:paraId="62207D87" w14:textId="42A09B2D" w:rsidR="00230268" w:rsidRPr="00E8389E" w:rsidRDefault="00B6686F" w:rsidP="00501C26">
      <w:pPr>
        <w:ind w:left="420"/>
        <w:rPr>
          <w:rFonts w:ascii="Times New Roman" w:eastAsia="游明朝" w:hAnsi="Times New Roman"/>
        </w:rPr>
      </w:pPr>
      <w:r w:rsidRPr="00E8389E">
        <w:rPr>
          <w:rFonts w:ascii="Times New Roman" w:eastAsia="游明朝" w:hAnsi="Times New Roman" w:hint="eastAsia"/>
        </w:rPr>
        <w:t>加入者は「合理的な行動」をとらない</w:t>
      </w:r>
      <w:r w:rsidR="0066647D" w:rsidRPr="00E8389E">
        <w:rPr>
          <w:rFonts w:ascii="Times New Roman" w:eastAsia="游明朝" w:hAnsi="Times New Roman" w:hint="eastAsia"/>
        </w:rPr>
        <w:t>，つまり，行動ファイナンスにおける「</w:t>
      </w:r>
      <w:r w:rsidR="00501C26" w:rsidRPr="00E8389E">
        <w:rPr>
          <w:rFonts w:ascii="Times New Roman" w:eastAsia="游明朝" w:hAnsi="Times New Roman" w:hint="eastAsia"/>
        </w:rPr>
        <w:t>限定合理性</w:t>
      </w:r>
      <w:r w:rsidR="0066647D" w:rsidRPr="00E8389E">
        <w:rPr>
          <w:rFonts w:ascii="Times New Roman" w:eastAsia="游明朝" w:hAnsi="Times New Roman" w:hint="eastAsia"/>
        </w:rPr>
        <w:t>」</w:t>
      </w:r>
      <w:r w:rsidR="008F1541" w:rsidRPr="00E8389E">
        <w:rPr>
          <w:rFonts w:ascii="Times New Roman" w:eastAsia="游明朝" w:hAnsi="Times New Roman" w:hint="eastAsia"/>
        </w:rPr>
        <w:t>が指摘されている．</w:t>
      </w:r>
      <w:r w:rsidR="003F1FB1" w:rsidRPr="00E8389E">
        <w:rPr>
          <w:rFonts w:ascii="Times New Roman" w:eastAsia="游明朝" w:hAnsi="Times New Roman" w:hint="eastAsia"/>
        </w:rPr>
        <w:t>例えば</w:t>
      </w:r>
      <w:r w:rsidR="001A3A92" w:rsidRPr="00E8389E">
        <w:rPr>
          <w:rFonts w:ascii="Times New Roman" w:eastAsia="游明朝" w:hAnsi="Times New Roman" w:hint="eastAsia"/>
        </w:rPr>
        <w:t>，以下の例</w:t>
      </w:r>
      <w:r w:rsidR="001A3A92" w:rsidRPr="00E8389E">
        <w:rPr>
          <w:rStyle w:val="af5"/>
          <w:rFonts w:ascii="Times New Roman" w:eastAsia="游明朝" w:hAnsi="Times New Roman"/>
        </w:rPr>
        <w:footnoteReference w:id="2"/>
      </w:r>
      <w:r w:rsidR="001A3A92" w:rsidRPr="00E8389E">
        <w:rPr>
          <w:rFonts w:ascii="Times New Roman" w:eastAsia="游明朝" w:hAnsi="Times New Roman" w:hint="eastAsia"/>
        </w:rPr>
        <w:t>が挙げられる．</w:t>
      </w:r>
    </w:p>
    <w:p w14:paraId="1B9093D6" w14:textId="64395945" w:rsidR="003F1FB1" w:rsidRPr="00E8389E" w:rsidRDefault="003F1FB1" w:rsidP="001A3A92">
      <w:pPr>
        <w:pStyle w:val="a7"/>
        <w:numPr>
          <w:ilvl w:val="0"/>
          <w:numId w:val="16"/>
        </w:numPr>
        <w:ind w:leftChars="200" w:left="780"/>
        <w:rPr>
          <w:rFonts w:ascii="Times New Roman" w:eastAsia="游明朝" w:hAnsi="Times New Roman"/>
        </w:rPr>
      </w:pPr>
      <w:r w:rsidRPr="00E8389E">
        <w:rPr>
          <w:rFonts w:ascii="Times New Roman" w:eastAsia="游明朝" w:hAnsi="Times New Roman" w:hint="eastAsia"/>
        </w:rPr>
        <w:t>税制メリットの存在にもかかわらず制度に加入しない</w:t>
      </w:r>
    </w:p>
    <w:p w14:paraId="0722A59B" w14:textId="4E4AABBE" w:rsidR="003F1FB1" w:rsidRPr="00E8389E" w:rsidRDefault="003F1FB1" w:rsidP="001A3A92">
      <w:pPr>
        <w:pStyle w:val="a7"/>
        <w:numPr>
          <w:ilvl w:val="0"/>
          <w:numId w:val="16"/>
        </w:numPr>
        <w:ind w:leftChars="200" w:left="780"/>
        <w:rPr>
          <w:rFonts w:ascii="Times New Roman" w:eastAsia="游明朝" w:hAnsi="Times New Roman"/>
        </w:rPr>
      </w:pPr>
      <w:r w:rsidRPr="00E8389E">
        <w:rPr>
          <w:rFonts w:ascii="Times New Roman" w:eastAsia="游明朝" w:hAnsi="Times New Roman" w:hint="eastAsia"/>
        </w:rPr>
        <w:t>運用商品を自分で選択できず，いわゆるデフォルト商品（本人が選択をしなかった場合に自動的に購入される商品のこと）を購入する</w:t>
      </w:r>
    </w:p>
    <w:p w14:paraId="21AB70AA" w14:textId="593F964A" w:rsidR="003F1FB1" w:rsidRPr="00E8389E" w:rsidRDefault="008F1541" w:rsidP="001A3A92">
      <w:pPr>
        <w:pStyle w:val="a7"/>
        <w:numPr>
          <w:ilvl w:val="0"/>
          <w:numId w:val="16"/>
        </w:numPr>
        <w:ind w:leftChars="200" w:left="780"/>
        <w:rPr>
          <w:rFonts w:ascii="Times New Roman" w:eastAsia="游明朝" w:hAnsi="Times New Roman"/>
        </w:rPr>
      </w:pPr>
      <w:r w:rsidRPr="00E8389E">
        <w:rPr>
          <w:rFonts w:ascii="Times New Roman" w:eastAsia="游明朝" w:hAnsi="Times New Roman" w:hint="eastAsia"/>
        </w:rPr>
        <w:t>手数料に十分な関心を払っていない</w:t>
      </w:r>
    </w:p>
    <w:p w14:paraId="595627BE" w14:textId="00B32D06" w:rsidR="008F1541" w:rsidRPr="00E8389E" w:rsidRDefault="008F1541" w:rsidP="001A3A92">
      <w:pPr>
        <w:pStyle w:val="a7"/>
        <w:numPr>
          <w:ilvl w:val="0"/>
          <w:numId w:val="16"/>
        </w:numPr>
        <w:ind w:leftChars="200" w:left="780"/>
        <w:rPr>
          <w:rFonts w:ascii="Times New Roman" w:eastAsia="游明朝" w:hAnsi="Times New Roman"/>
        </w:rPr>
      </w:pPr>
      <w:r w:rsidRPr="00E8389E">
        <w:rPr>
          <w:rFonts w:ascii="Times New Roman" w:eastAsia="游明朝" w:hAnsi="Times New Roman" w:hint="eastAsia"/>
        </w:rPr>
        <w:t>過去の短期的な運用実績に影響され</w:t>
      </w:r>
      <w:r w:rsidR="0088679C" w:rsidRPr="00E8389E">
        <w:rPr>
          <w:rFonts w:ascii="Times New Roman" w:eastAsia="游明朝" w:hAnsi="Times New Roman" w:hint="eastAsia"/>
        </w:rPr>
        <w:t>，</w:t>
      </w:r>
      <w:r w:rsidRPr="00E8389E">
        <w:rPr>
          <w:rFonts w:ascii="Times New Roman" w:eastAsia="游明朝" w:hAnsi="Times New Roman" w:hint="eastAsia"/>
        </w:rPr>
        <w:t>長期的な将来への視点を欠く</w:t>
      </w:r>
    </w:p>
    <w:p w14:paraId="7E5CEAC4" w14:textId="7B6B7911" w:rsidR="00FC5418" w:rsidRPr="00E8389E" w:rsidRDefault="00F915A1" w:rsidP="00F915A1">
      <w:pPr>
        <w:pStyle w:val="a7"/>
        <w:numPr>
          <w:ilvl w:val="0"/>
          <w:numId w:val="17"/>
        </w:numPr>
        <w:ind w:leftChars="0"/>
        <w:rPr>
          <w:rFonts w:ascii="Times New Roman" w:eastAsia="游明朝" w:hAnsi="Times New Roman"/>
        </w:rPr>
      </w:pPr>
      <w:r w:rsidRPr="00E8389E">
        <w:rPr>
          <w:rFonts w:ascii="Times New Roman" w:eastAsia="游明朝" w:hAnsi="Times New Roman" w:hint="eastAsia"/>
        </w:rPr>
        <w:lastRenderedPageBreak/>
        <w:t>上記の理由より，制度への加入や商品選択の自動化あるいはデフォルト化が進みつつある．</w:t>
      </w:r>
      <w:r w:rsidR="001313F4" w:rsidRPr="00E8389E">
        <w:rPr>
          <w:rFonts w:ascii="Times New Roman" w:eastAsia="游明朝" w:hAnsi="Times New Roman" w:hint="eastAsia"/>
        </w:rPr>
        <w:t>各国でもデフォルト商品</w:t>
      </w:r>
      <w:r w:rsidR="00BE5A89" w:rsidRPr="00E8389E">
        <w:rPr>
          <w:rFonts w:ascii="Times New Roman" w:eastAsia="游明朝" w:hAnsi="Times New Roman" w:hint="eastAsia"/>
        </w:rPr>
        <w:t>の購入に充当された場合でも，事業者</w:t>
      </w:r>
      <w:r w:rsidR="00E514EB" w:rsidRPr="00E8389E">
        <w:rPr>
          <w:rFonts w:ascii="Times New Roman" w:eastAsia="游明朝" w:hAnsi="Times New Roman" w:hint="eastAsia"/>
        </w:rPr>
        <w:t>は</w:t>
      </w:r>
      <w:r w:rsidR="00BE5A89" w:rsidRPr="00E8389E">
        <w:rPr>
          <w:rFonts w:ascii="Times New Roman" w:eastAsia="游明朝" w:hAnsi="Times New Roman" w:hint="eastAsia"/>
        </w:rPr>
        <w:t>責任を</w:t>
      </w:r>
      <w:r w:rsidR="00B92C84" w:rsidRPr="00E8389E">
        <w:rPr>
          <w:rFonts w:ascii="Times New Roman" w:eastAsia="游明朝" w:hAnsi="Times New Roman" w:hint="eastAsia"/>
        </w:rPr>
        <w:t>免れるように制度変更（例えば，米国にお</w:t>
      </w:r>
      <w:r w:rsidR="00B92C84" w:rsidRPr="00E8389E">
        <w:rPr>
          <w:rFonts w:ascii="Times New Roman" w:eastAsia="游明朝" w:hAnsi="Times New Roman" w:hint="eastAsia"/>
        </w:rPr>
        <w:t>k</w:t>
      </w:r>
      <w:r w:rsidR="00B92C84" w:rsidRPr="00E8389E">
        <w:rPr>
          <w:rFonts w:ascii="Times New Roman" w:eastAsia="游明朝" w:hAnsi="Times New Roman" w:hint="eastAsia"/>
        </w:rPr>
        <w:t>レう</w:t>
      </w:r>
      <w:r w:rsidR="00B92C84" w:rsidRPr="00E8389E">
        <w:rPr>
          <w:rFonts w:ascii="Times New Roman" w:eastAsia="游明朝" w:hAnsi="Times New Roman" w:hint="eastAsia"/>
        </w:rPr>
        <w:t>2006</w:t>
      </w:r>
      <w:r w:rsidR="00B92C84" w:rsidRPr="00E8389E">
        <w:rPr>
          <w:rFonts w:ascii="Times New Roman" w:eastAsia="游明朝" w:hAnsi="Times New Roman" w:hint="eastAsia"/>
        </w:rPr>
        <w:t>年の</w:t>
      </w:r>
      <w:r w:rsidR="00EC4831" w:rsidRPr="00E8389E">
        <w:rPr>
          <w:rFonts w:ascii="Times New Roman" w:eastAsia="游明朝" w:hAnsi="Times New Roman" w:hint="eastAsia"/>
        </w:rPr>
        <w:t>米国年金保護法</w:t>
      </w:r>
      <w:r w:rsidR="00B92C84" w:rsidRPr="00E8389E">
        <w:rPr>
          <w:rFonts w:ascii="Times New Roman" w:eastAsia="游明朝" w:hAnsi="Times New Roman" w:hint="eastAsia"/>
        </w:rPr>
        <w:t>）</w:t>
      </w:r>
      <w:r w:rsidR="00EC4831" w:rsidRPr="00E8389E">
        <w:rPr>
          <w:rFonts w:ascii="Times New Roman" w:eastAsia="游明朝" w:hAnsi="Times New Roman" w:hint="eastAsia"/>
        </w:rPr>
        <w:t>がなされている．</w:t>
      </w:r>
    </w:p>
    <w:p w14:paraId="2406F8FA" w14:textId="6477029E" w:rsidR="00F915A1" w:rsidRPr="00E8389E" w:rsidRDefault="00F915A1" w:rsidP="00F915A1">
      <w:pPr>
        <w:pStyle w:val="a7"/>
        <w:ind w:leftChars="0" w:left="420"/>
        <w:rPr>
          <w:rFonts w:ascii="Times New Roman" w:eastAsia="游明朝" w:hAnsi="Times New Roman"/>
        </w:rPr>
      </w:pPr>
      <w:r w:rsidRPr="00E8389E">
        <w:rPr>
          <w:rFonts w:ascii="Times New Roman" w:eastAsia="游明朝" w:hAnsi="Times New Roman" w:hint="eastAsia"/>
        </w:rPr>
        <w:t>≪</w:t>
      </w:r>
      <w:r w:rsidR="00EC4831" w:rsidRPr="00E8389E">
        <w:rPr>
          <w:rFonts w:ascii="Times New Roman" w:eastAsia="游明朝" w:hAnsi="Times New Roman" w:hint="eastAsia"/>
        </w:rPr>
        <w:t>デフォルト商品推進の</w:t>
      </w:r>
      <w:r w:rsidRPr="00E8389E">
        <w:rPr>
          <w:rFonts w:ascii="Times New Roman" w:eastAsia="游明朝" w:hAnsi="Times New Roman" w:hint="eastAsia"/>
        </w:rPr>
        <w:t>結果として…≫</w:t>
      </w:r>
    </w:p>
    <w:p w14:paraId="07DB8DC9" w14:textId="5CADFD74" w:rsidR="00F915A1" w:rsidRPr="00E8389E" w:rsidRDefault="0081362D" w:rsidP="00F915A1">
      <w:pPr>
        <w:pStyle w:val="a7"/>
        <w:ind w:leftChars="0" w:left="420"/>
        <w:rPr>
          <w:rFonts w:ascii="Times New Roman" w:eastAsia="游明朝" w:hAnsi="Times New Roman"/>
        </w:rPr>
      </w:pPr>
      <w:r w:rsidRPr="00E8389E">
        <w:rPr>
          <w:rFonts w:ascii="Times New Roman" w:eastAsia="游明朝" w:hAnsi="Times New Roman" w:hint="eastAsia"/>
        </w:rPr>
        <w:t>本人の合理的な選択を尊重しながらも</w:t>
      </w:r>
      <w:r w:rsidR="0088679C" w:rsidRPr="00E8389E">
        <w:rPr>
          <w:rFonts w:ascii="Times New Roman" w:eastAsia="游明朝" w:hAnsi="Times New Roman" w:hint="eastAsia"/>
        </w:rPr>
        <w:t>，</w:t>
      </w:r>
      <w:r w:rsidRPr="00E8389E">
        <w:rPr>
          <w:rFonts w:ascii="Times New Roman" w:eastAsia="游明朝" w:hAnsi="Times New Roman" w:hint="eastAsia"/>
        </w:rPr>
        <w:t>合理的とは言えない行動を望ましい方向に誘導することが可能．</w:t>
      </w:r>
    </w:p>
    <w:p w14:paraId="22F41647" w14:textId="281BE82F" w:rsidR="00DC3EC4" w:rsidRPr="00E8389E" w:rsidRDefault="00DC3EC4" w:rsidP="00DC3EC4">
      <w:pPr>
        <w:rPr>
          <w:rFonts w:ascii="Times New Roman" w:eastAsia="游明朝" w:hAnsi="Times New Roman"/>
        </w:rPr>
      </w:pPr>
    </w:p>
    <w:p w14:paraId="11EAE711" w14:textId="77777777" w:rsidR="00F970B6" w:rsidRPr="00E8389E" w:rsidRDefault="00DC3EC4" w:rsidP="00F970B6">
      <w:pPr>
        <w:pStyle w:val="a7"/>
        <w:numPr>
          <w:ilvl w:val="0"/>
          <w:numId w:val="17"/>
        </w:numPr>
        <w:ind w:leftChars="0"/>
        <w:rPr>
          <w:rFonts w:ascii="Times New Roman" w:eastAsia="游明朝" w:hAnsi="Times New Roman"/>
        </w:rPr>
      </w:pPr>
      <w:r w:rsidRPr="00E8389E">
        <w:rPr>
          <w:rFonts w:ascii="Times New Roman" w:eastAsia="游明朝" w:hAnsi="Times New Roman" w:hint="eastAsia"/>
        </w:rPr>
        <w:t>特に，「ライフサイクルファンド」をデフォルト商品にすべきとの流れが出てきている．</w:t>
      </w:r>
    </w:p>
    <w:p w14:paraId="30CB29ED" w14:textId="4C64D56D" w:rsidR="00F970B6" w:rsidRPr="00E8389E" w:rsidRDefault="004B69D5" w:rsidP="00F970B6">
      <w:pPr>
        <w:pStyle w:val="a7"/>
        <w:ind w:leftChars="0" w:left="420"/>
        <w:rPr>
          <w:rFonts w:ascii="Times New Roman" w:eastAsia="游明朝" w:hAnsi="Times New Roman"/>
        </w:rPr>
      </w:pPr>
      <w:r w:rsidRPr="00E8389E">
        <w:rPr>
          <w:rFonts w:ascii="Times New Roman" w:eastAsia="游明朝" w:hAnsi="Times New Roman"/>
        </w:rPr>
        <w:t>2012</w:t>
      </w:r>
      <w:r w:rsidRPr="00E8389E">
        <w:rPr>
          <w:rFonts w:ascii="Times New Roman" w:eastAsia="游明朝" w:hAnsi="Times New Roman"/>
        </w:rPr>
        <w:t>年に</w:t>
      </w:r>
      <w:r w:rsidRPr="00E8389E">
        <w:rPr>
          <w:rFonts w:ascii="Times New Roman" w:eastAsia="游明朝" w:hAnsi="Times New Roman"/>
        </w:rPr>
        <w:t>OECD</w:t>
      </w:r>
      <w:r w:rsidRPr="00E8389E">
        <w:rPr>
          <w:rFonts w:ascii="Times New Roman" w:eastAsia="游明朝" w:hAnsi="Times New Roman"/>
        </w:rPr>
        <w:t>が発表した提言「</w:t>
      </w:r>
      <w:r w:rsidRPr="00E8389E">
        <w:rPr>
          <w:rFonts w:ascii="Times New Roman" w:eastAsia="游明朝" w:hAnsi="Times New Roman"/>
        </w:rPr>
        <w:t xml:space="preserve">THE OECD ROADMAP FOR THE GOOD DESIGN OF </w:t>
      </w:r>
      <w:r w:rsidR="00F970B6" w:rsidRPr="00E8389E">
        <w:rPr>
          <w:rFonts w:ascii="Times New Roman" w:eastAsia="游明朝" w:hAnsi="Times New Roman"/>
        </w:rPr>
        <w:t>DEFINED  CONTRIBUTION PLANS</w:t>
      </w:r>
      <w:r w:rsidR="00F970B6" w:rsidRPr="00E8389E">
        <w:rPr>
          <w:rFonts w:ascii="Times New Roman" w:eastAsia="游明朝" w:hAnsi="Times New Roman"/>
        </w:rPr>
        <w:t>（確定拠出年金の良いデザインについてのロードマップ）」</w:t>
      </w:r>
      <w:r w:rsidR="00F970B6" w:rsidRPr="00E8389E">
        <w:rPr>
          <w:rFonts w:ascii="Times New Roman" w:eastAsia="游明朝" w:hAnsi="Times New Roman" w:hint="eastAsia"/>
        </w:rPr>
        <w:t>で</w:t>
      </w:r>
      <w:r w:rsidR="00925D84" w:rsidRPr="00E8389E">
        <w:rPr>
          <w:rFonts w:ascii="Times New Roman" w:eastAsia="游明朝" w:hAnsi="Times New Roman" w:hint="eastAsia"/>
        </w:rPr>
        <w:t>確定給付年金制度に関する提言をしている．</w:t>
      </w:r>
    </w:p>
    <w:p w14:paraId="535C93E2" w14:textId="753B9884" w:rsidR="003E290F" w:rsidRPr="00E8389E" w:rsidRDefault="003E290F" w:rsidP="00F970B6">
      <w:pPr>
        <w:pStyle w:val="a7"/>
        <w:ind w:leftChars="0" w:left="420"/>
        <w:rPr>
          <w:rFonts w:ascii="Times New Roman" w:eastAsia="游明朝" w:hAnsi="Times New Roman"/>
        </w:rPr>
      </w:pPr>
      <w:r w:rsidRPr="00E8389E">
        <w:rPr>
          <w:rFonts w:ascii="Times New Roman" w:eastAsia="游明朝" w:hAnsi="Times New Roman" w:hint="eastAsia"/>
        </w:rPr>
        <w:t>具体的に，</w:t>
      </w:r>
      <w:r w:rsidR="00787230" w:rsidRPr="00E8389E">
        <w:rPr>
          <w:rFonts w:ascii="Times New Roman" w:eastAsia="游明朝" w:hAnsi="Times New Roman" w:hint="eastAsia"/>
        </w:rPr>
        <w:t>ＤＣの運用資産選択について</w:t>
      </w:r>
      <w:r w:rsidR="0088679C" w:rsidRPr="00E8389E">
        <w:rPr>
          <w:rFonts w:ascii="Times New Roman" w:eastAsia="游明朝" w:hAnsi="Times New Roman" w:hint="eastAsia"/>
        </w:rPr>
        <w:t>，</w:t>
      </w:r>
      <w:r w:rsidR="00787230" w:rsidRPr="00E8389E">
        <w:rPr>
          <w:rFonts w:ascii="Times New Roman" w:eastAsia="游明朝" w:hAnsi="Times New Roman" w:hint="eastAsia"/>
          <w:u w:val="single"/>
        </w:rPr>
        <w:t>①適切なデフォルト投資方針を確立する</w:t>
      </w:r>
      <w:r w:rsidR="00787230" w:rsidRPr="00E8389E">
        <w:rPr>
          <w:rFonts w:ascii="Times New Roman" w:eastAsia="游明朝" w:hAnsi="Times New Roman" w:hint="eastAsia"/>
        </w:rPr>
        <w:t>とともに</w:t>
      </w:r>
      <w:r w:rsidR="0088679C" w:rsidRPr="00E8389E">
        <w:rPr>
          <w:rFonts w:ascii="Times New Roman" w:eastAsia="游明朝" w:hAnsi="Times New Roman" w:hint="eastAsia"/>
        </w:rPr>
        <w:t>，</w:t>
      </w:r>
      <w:r w:rsidR="00787230" w:rsidRPr="00E8389E">
        <w:rPr>
          <w:rFonts w:ascii="ＭＳ 明朝" w:eastAsia="ＭＳ 明朝" w:hAnsi="ＭＳ 明朝" w:cs="ＭＳ 明朝" w:hint="eastAsia"/>
          <w:u w:val="single"/>
        </w:rPr>
        <w:t>➁</w:t>
      </w:r>
      <w:r w:rsidR="00787230" w:rsidRPr="00E8389E">
        <w:rPr>
          <w:rFonts w:ascii="Times New Roman" w:eastAsia="游明朝" w:hAnsi="Times New Roman"/>
          <w:u w:val="single"/>
        </w:rPr>
        <w:t>市場リスクを軽減しつつ</w:t>
      </w:r>
      <w:r w:rsidR="0088679C" w:rsidRPr="00E8389E">
        <w:rPr>
          <w:rFonts w:ascii="Times New Roman" w:eastAsia="游明朝" w:hAnsi="Times New Roman"/>
          <w:u w:val="single"/>
        </w:rPr>
        <w:t>，</w:t>
      </w:r>
      <w:r w:rsidR="00787230" w:rsidRPr="00E8389E">
        <w:rPr>
          <w:rFonts w:ascii="Times New Roman" w:eastAsia="游明朝" w:hAnsi="Times New Roman"/>
          <w:u w:val="single"/>
        </w:rPr>
        <w:t>長期の年金運用に資するものとして</w:t>
      </w:r>
      <w:r w:rsidR="0088679C" w:rsidRPr="00E8389E">
        <w:rPr>
          <w:rFonts w:ascii="Times New Roman" w:eastAsia="游明朝" w:hAnsi="Times New Roman"/>
          <w:u w:val="single"/>
        </w:rPr>
        <w:t>，</w:t>
      </w:r>
      <w:r w:rsidR="00787230" w:rsidRPr="00E8389E">
        <w:rPr>
          <w:rFonts w:ascii="Times New Roman" w:eastAsia="游明朝" w:hAnsi="Times New Roman"/>
          <w:u w:val="single"/>
        </w:rPr>
        <w:t>ライフサイクル型の投資方針をデフォルト手段とすることを検討すべき</w:t>
      </w:r>
      <w:r w:rsidR="00787230" w:rsidRPr="00E8389E">
        <w:rPr>
          <w:rFonts w:ascii="Times New Roman" w:eastAsia="游明朝" w:hAnsi="Times New Roman"/>
        </w:rPr>
        <w:t>としている</w:t>
      </w:r>
      <w:r w:rsidR="00787230" w:rsidRPr="00E8389E">
        <w:rPr>
          <w:rFonts w:ascii="Times New Roman" w:eastAsia="游明朝" w:hAnsi="Times New Roman" w:hint="eastAsia"/>
        </w:rPr>
        <w:t>．</w:t>
      </w:r>
    </w:p>
    <w:p w14:paraId="4CF4DC7D" w14:textId="065FDA05" w:rsidR="00C354DC" w:rsidRPr="00E8389E" w:rsidRDefault="003E290F" w:rsidP="00C354DC">
      <w:pPr>
        <w:jc w:val="center"/>
        <w:rPr>
          <w:rFonts w:ascii="Times New Roman" w:eastAsia="游明朝" w:hAnsi="Times New Roman"/>
        </w:rPr>
      </w:pPr>
      <w:r w:rsidRPr="00E8389E">
        <w:rPr>
          <w:rFonts w:ascii="Times New Roman" w:eastAsia="游明朝" w:hAnsi="Times New Roman"/>
          <w:noProof/>
        </w:rPr>
        <w:drawing>
          <wp:inline distT="0" distB="0" distL="0" distR="0" wp14:anchorId="511A9D54" wp14:editId="389F2540">
            <wp:extent cx="6645910" cy="3710940"/>
            <wp:effectExtent l="0" t="0" r="254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710940"/>
                    </a:xfrm>
                    <a:prstGeom prst="rect">
                      <a:avLst/>
                    </a:prstGeom>
                  </pic:spPr>
                </pic:pic>
              </a:graphicData>
            </a:graphic>
          </wp:inline>
        </w:drawing>
      </w:r>
    </w:p>
    <w:p w14:paraId="263B9C27" w14:textId="4B7A0E2C" w:rsidR="00715301" w:rsidRPr="00E8389E" w:rsidRDefault="00715301" w:rsidP="00715301">
      <w:pPr>
        <w:jc w:val="left"/>
        <w:rPr>
          <w:rFonts w:ascii="Times New Roman" w:eastAsia="游明朝" w:hAnsi="Times New Roman"/>
        </w:rPr>
      </w:pPr>
    </w:p>
    <w:tbl>
      <w:tblPr>
        <w:tblStyle w:val="ab"/>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2547"/>
        <w:gridCol w:w="7909"/>
      </w:tblGrid>
      <w:tr w:rsidR="004C4E47" w:rsidRPr="00E8389E" w14:paraId="1D88B4A2" w14:textId="77777777" w:rsidTr="00EB2DFC">
        <w:tc>
          <w:tcPr>
            <w:tcW w:w="2547" w:type="dxa"/>
            <w:vAlign w:val="center"/>
          </w:tcPr>
          <w:p w14:paraId="78663B0A" w14:textId="090F6C5D" w:rsidR="004C4E47" w:rsidRPr="00E8389E" w:rsidRDefault="004C4E47" w:rsidP="00EB2DFC">
            <w:pPr>
              <w:jc w:val="center"/>
              <w:rPr>
                <w:rFonts w:ascii="Times New Roman" w:eastAsia="游明朝" w:hAnsi="Times New Roman"/>
              </w:rPr>
            </w:pPr>
            <w:r w:rsidRPr="00E8389E">
              <w:rPr>
                <w:rFonts w:ascii="Times New Roman" w:eastAsia="游明朝" w:hAnsi="Times New Roman" w:hint="eastAsia"/>
              </w:rPr>
              <w:t>ライフサイクルファンド</w:t>
            </w:r>
          </w:p>
        </w:tc>
        <w:tc>
          <w:tcPr>
            <w:tcW w:w="7909" w:type="dxa"/>
          </w:tcPr>
          <w:p w14:paraId="2255DBFF" w14:textId="77777777" w:rsidR="004C4E47" w:rsidRPr="00E8389E" w:rsidRDefault="004C4E47" w:rsidP="00715301">
            <w:pPr>
              <w:jc w:val="left"/>
              <w:rPr>
                <w:rFonts w:ascii="Times New Roman" w:eastAsia="游明朝" w:hAnsi="Times New Roman"/>
              </w:rPr>
            </w:pPr>
            <w:r w:rsidRPr="00E8389E">
              <w:rPr>
                <w:rFonts w:ascii="Times New Roman" w:eastAsia="游明朝" w:hAnsi="Times New Roman" w:hint="eastAsia"/>
              </w:rPr>
              <w:t>複数の資産クラスに決まった割合で投資するバランス型ファンドのうち，年齢に応じて配分割合を調整する商品を指す．</w:t>
            </w:r>
          </w:p>
          <w:p w14:paraId="04F3F19D" w14:textId="4E5C6055" w:rsidR="00EB2DFC" w:rsidRPr="00E8389E" w:rsidRDefault="00EB2DFC" w:rsidP="007679CF">
            <w:pPr>
              <w:rPr>
                <w:rFonts w:ascii="Times New Roman" w:eastAsia="游明朝" w:hAnsi="Times New Roman"/>
              </w:rPr>
            </w:pPr>
            <w:r w:rsidRPr="00E8389E">
              <w:rPr>
                <w:rFonts w:ascii="Times New Roman" w:eastAsia="游明朝" w:hAnsi="Times New Roman" w:hint="eastAsia"/>
              </w:rPr>
              <w:t>例えば，資産の積み増しから取崩段階に移行する引退年齢を目標年（ターゲットデート）とし，その年が近づくにつれて株式などリスク資産への配分を減らす</w:t>
            </w:r>
            <w:r w:rsidR="007679CF" w:rsidRPr="00E8389E">
              <w:rPr>
                <w:rStyle w:val="af5"/>
                <w:rFonts w:ascii="Times New Roman" w:eastAsia="游明朝" w:hAnsi="Times New Roman"/>
              </w:rPr>
              <w:footnoteReference w:id="3"/>
            </w:r>
            <w:r w:rsidRPr="00E8389E">
              <w:rPr>
                <w:rFonts w:ascii="Times New Roman" w:eastAsia="游明朝" w:hAnsi="Times New Roman" w:hint="eastAsia"/>
              </w:rPr>
              <w:t>「</w:t>
            </w:r>
            <w:r w:rsidRPr="00E8389E">
              <w:rPr>
                <w:rFonts w:ascii="Times New Roman" w:eastAsia="游明朝" w:hAnsi="Times New Roman" w:hint="eastAsia"/>
                <w:b/>
                <w:bCs/>
                <w:color w:val="FF0000"/>
              </w:rPr>
              <w:t>ターゲットデートファンド</w:t>
            </w:r>
            <w:r w:rsidRPr="00E8389E">
              <w:rPr>
                <w:rFonts w:ascii="Times New Roman" w:eastAsia="游明朝" w:hAnsi="Times New Roman" w:hint="eastAsia"/>
              </w:rPr>
              <w:t>」などが当てはまる．</w:t>
            </w:r>
          </w:p>
        </w:tc>
      </w:tr>
    </w:tbl>
    <w:p w14:paraId="247E8FC5" w14:textId="486463DF" w:rsidR="004C4E47" w:rsidRPr="00E8389E" w:rsidRDefault="004C4E47" w:rsidP="00715301">
      <w:pPr>
        <w:jc w:val="left"/>
        <w:rPr>
          <w:rFonts w:ascii="Times New Roman" w:eastAsia="游明朝" w:hAnsi="Times New Roman"/>
        </w:rPr>
      </w:pPr>
    </w:p>
    <w:p w14:paraId="4E584A03" w14:textId="2C1C336D" w:rsidR="00B04EC9" w:rsidRPr="00E8389E" w:rsidRDefault="00B04EC9" w:rsidP="00715301">
      <w:pPr>
        <w:jc w:val="left"/>
        <w:rPr>
          <w:rFonts w:ascii="Times New Roman" w:eastAsia="游明朝" w:hAnsi="Times New Roman"/>
        </w:rPr>
      </w:pPr>
    </w:p>
    <w:p w14:paraId="50EDAA5F" w14:textId="77777777" w:rsidR="00B04EC9" w:rsidRPr="00E8389E" w:rsidRDefault="00B04EC9" w:rsidP="00715301">
      <w:pPr>
        <w:jc w:val="left"/>
        <w:rPr>
          <w:rFonts w:ascii="Times New Roman" w:eastAsia="游明朝" w:hAnsi="Times New Roman"/>
        </w:rPr>
      </w:pPr>
    </w:p>
    <w:p w14:paraId="0F796B0B" w14:textId="0911C51C" w:rsidR="00715301" w:rsidRPr="00E8389E" w:rsidRDefault="00B04EC9" w:rsidP="00B04EC9">
      <w:pPr>
        <w:pStyle w:val="1"/>
        <w:rPr>
          <w:rFonts w:eastAsia="游明朝"/>
        </w:rPr>
      </w:pPr>
      <w:r w:rsidRPr="00E8389E">
        <w:rPr>
          <w:rFonts w:eastAsia="游明朝" w:hint="eastAsia"/>
        </w:rPr>
        <w:lastRenderedPageBreak/>
        <w:t>先行研究の内容と本研究の貢献</w:t>
      </w:r>
    </w:p>
    <w:p w14:paraId="09C378D3" w14:textId="439A9E98" w:rsidR="00B04EC9" w:rsidRPr="00E8389E" w:rsidRDefault="00B04EC9" w:rsidP="00B04EC9">
      <w:pPr>
        <w:rPr>
          <w:rFonts w:ascii="Times New Roman" w:eastAsia="游明朝" w:hAnsi="Times New Roman"/>
          <w:b/>
          <w:bCs/>
          <w:sz w:val="22"/>
          <w:szCs w:val="28"/>
        </w:rPr>
      </w:pPr>
      <w:r w:rsidRPr="00E8389E">
        <w:rPr>
          <w:rFonts w:ascii="Times New Roman" w:eastAsia="游明朝" w:hAnsi="Times New Roman" w:hint="eastAsia"/>
          <w:b/>
          <w:bCs/>
          <w:sz w:val="22"/>
          <w:szCs w:val="28"/>
        </w:rPr>
        <w:t>≪先行研究≫</w:t>
      </w:r>
    </w:p>
    <w:p w14:paraId="1DC2F501" w14:textId="138FA78A" w:rsidR="00B04EC9" w:rsidRPr="00E8389E" w:rsidRDefault="0088679C" w:rsidP="00B04EC9">
      <w:pPr>
        <w:pStyle w:val="a7"/>
        <w:numPr>
          <w:ilvl w:val="0"/>
          <w:numId w:val="17"/>
        </w:numPr>
        <w:ind w:leftChars="0"/>
        <w:rPr>
          <w:rFonts w:ascii="Times New Roman" w:eastAsia="游明朝" w:hAnsi="Times New Roman"/>
        </w:rPr>
      </w:pPr>
      <w:r w:rsidRPr="00E8389E">
        <w:rPr>
          <w:rFonts w:ascii="Times New Roman" w:eastAsia="游明朝" w:hAnsi="Times New Roman" w:hint="eastAsia"/>
        </w:rPr>
        <w:t>確定拠出年金の望ましい資産配分は学術上の課題であり，そこには</w:t>
      </w:r>
      <w:r w:rsidRPr="00E8389E">
        <w:rPr>
          <w:rFonts w:ascii="Times New Roman" w:eastAsia="游明朝" w:hAnsi="Times New Roman"/>
        </w:rPr>
        <w:t>2</w:t>
      </w:r>
      <w:r w:rsidRPr="00E8389E">
        <w:rPr>
          <w:rFonts w:ascii="Times New Roman" w:eastAsia="游明朝" w:hAnsi="Times New Roman"/>
        </w:rPr>
        <w:t>つの流れが</w:t>
      </w:r>
      <w:r w:rsidRPr="00E8389E">
        <w:rPr>
          <w:rFonts w:ascii="Times New Roman" w:eastAsia="游明朝" w:hAnsi="Times New Roman" w:hint="eastAsia"/>
        </w:rPr>
        <w:t>ある．</w:t>
      </w:r>
    </w:p>
    <w:p w14:paraId="091B1D8C" w14:textId="0F3ECE01" w:rsidR="0088679C" w:rsidRPr="00E8389E" w:rsidRDefault="00F87569" w:rsidP="0088679C">
      <w:pPr>
        <w:pStyle w:val="a7"/>
        <w:numPr>
          <w:ilvl w:val="1"/>
          <w:numId w:val="17"/>
        </w:numPr>
        <w:ind w:leftChars="0"/>
        <w:rPr>
          <w:rFonts w:ascii="Times New Roman" w:eastAsia="游明朝" w:hAnsi="Times New Roman"/>
        </w:rPr>
      </w:pPr>
      <w:r w:rsidRPr="00E8389E">
        <w:rPr>
          <w:rFonts w:ascii="Times New Roman" w:eastAsia="游明朝" w:hAnsi="Times New Roman" w:hint="eastAsia"/>
        </w:rPr>
        <w:t>一般的なライフサイクルモデルにおける</w:t>
      </w:r>
      <w:r w:rsidRPr="00E8389E">
        <w:rPr>
          <w:rFonts w:ascii="Times New Roman" w:eastAsia="游明朝" w:hAnsi="Times New Roman" w:hint="eastAsia"/>
          <w:u w:val="single"/>
        </w:rPr>
        <w:t>消費や余暇と合わせた効用を最大</w:t>
      </w:r>
      <w:r w:rsidRPr="00E8389E">
        <w:rPr>
          <w:rFonts w:ascii="Times New Roman" w:eastAsia="游明朝" w:hAnsi="Times New Roman" w:hint="eastAsia"/>
        </w:rPr>
        <w:t>にする個人（家計）の資産配分に関する研究</w:t>
      </w:r>
      <w:r w:rsidR="00E84A02" w:rsidRPr="00E8389E">
        <w:rPr>
          <w:rFonts w:ascii="Times New Roman" w:eastAsia="游明朝" w:hAnsi="Times New Roman" w:hint="eastAsia"/>
        </w:rPr>
        <w:t>（</w:t>
      </w:r>
      <w:r w:rsidR="00266A4D" w:rsidRPr="00E8389E">
        <w:rPr>
          <w:rFonts w:ascii="Times New Roman" w:eastAsia="游明朝" w:hAnsi="Times New Roman" w:hint="eastAsia"/>
        </w:rPr>
        <w:t>※</w:t>
      </w:r>
      <w:r w:rsidR="00266A4D" w:rsidRPr="00E8389E">
        <w:rPr>
          <w:rFonts w:ascii="Times New Roman" w:eastAsia="游明朝" w:hAnsi="Times New Roman" w:hint="eastAsia"/>
        </w:rPr>
        <w:t xml:space="preserve"> </w:t>
      </w:r>
      <w:r w:rsidR="00266A4D" w:rsidRPr="00E8389E">
        <w:rPr>
          <w:rFonts w:ascii="Times New Roman" w:eastAsia="游明朝" w:hAnsi="Times New Roman"/>
        </w:rPr>
        <w:fldChar w:fldCharType="begin"/>
      </w:r>
      <w:r w:rsidR="00266A4D" w:rsidRPr="00E8389E">
        <w:rPr>
          <w:rFonts w:ascii="Times New Roman" w:eastAsia="游明朝" w:hAnsi="Times New Roman"/>
        </w:rPr>
        <w:instrText xml:space="preserve"> </w:instrText>
      </w:r>
      <w:r w:rsidR="00266A4D" w:rsidRPr="00E8389E">
        <w:rPr>
          <w:rFonts w:ascii="Times New Roman" w:eastAsia="游明朝" w:hAnsi="Times New Roman" w:hint="eastAsia"/>
        </w:rPr>
        <w:instrText>REF _Ref89295092 \n \h</w:instrText>
      </w:r>
      <w:r w:rsidR="00266A4D" w:rsidRPr="00E8389E">
        <w:rPr>
          <w:rFonts w:ascii="Times New Roman" w:eastAsia="游明朝" w:hAnsi="Times New Roman"/>
        </w:rPr>
        <w:instrText xml:space="preserve"> </w:instrText>
      </w:r>
      <w:r w:rsidR="00E8389E">
        <w:rPr>
          <w:rFonts w:ascii="Times New Roman" w:eastAsia="游明朝" w:hAnsi="Times New Roman"/>
        </w:rPr>
        <w:instrText xml:space="preserve"> \* MERGEFORMAT </w:instrText>
      </w:r>
      <w:r w:rsidR="00266A4D" w:rsidRPr="00E8389E">
        <w:rPr>
          <w:rFonts w:ascii="Times New Roman" w:eastAsia="游明朝" w:hAnsi="Times New Roman"/>
        </w:rPr>
      </w:r>
      <w:r w:rsidR="00266A4D" w:rsidRPr="00E8389E">
        <w:rPr>
          <w:rFonts w:ascii="Times New Roman" w:eastAsia="游明朝" w:hAnsi="Times New Roman"/>
        </w:rPr>
        <w:fldChar w:fldCharType="separate"/>
      </w:r>
      <w:r w:rsidR="00266A4D" w:rsidRPr="00E8389E">
        <w:rPr>
          <w:rFonts w:ascii="Times New Roman" w:eastAsia="游明朝" w:hAnsi="Times New Roman"/>
        </w:rPr>
        <w:t>3.1</w:t>
      </w:r>
      <w:r w:rsidR="00266A4D" w:rsidRPr="00E8389E">
        <w:rPr>
          <w:rFonts w:ascii="Times New Roman" w:eastAsia="游明朝" w:hAnsi="Times New Roman"/>
        </w:rPr>
        <w:fldChar w:fldCharType="end"/>
      </w:r>
      <w:r w:rsidR="00266A4D" w:rsidRPr="00E8389E">
        <w:rPr>
          <w:rFonts w:ascii="Times New Roman" w:eastAsia="游明朝" w:hAnsi="Times New Roman" w:hint="eastAsia"/>
        </w:rPr>
        <w:t>節</w:t>
      </w:r>
      <w:r w:rsidR="00E84A02" w:rsidRPr="00E8389E">
        <w:rPr>
          <w:rFonts w:ascii="Times New Roman" w:eastAsia="游明朝" w:hAnsi="Times New Roman" w:hint="eastAsia"/>
        </w:rPr>
        <w:t>）</w:t>
      </w:r>
    </w:p>
    <w:p w14:paraId="41835453" w14:textId="7771AF50" w:rsidR="00F87569" w:rsidRPr="00E8389E" w:rsidRDefault="00FB09F7" w:rsidP="0088679C">
      <w:pPr>
        <w:pStyle w:val="a7"/>
        <w:numPr>
          <w:ilvl w:val="1"/>
          <w:numId w:val="17"/>
        </w:numPr>
        <w:ind w:leftChars="0"/>
        <w:rPr>
          <w:rFonts w:ascii="Times New Roman" w:eastAsia="游明朝" w:hAnsi="Times New Roman"/>
        </w:rPr>
      </w:pPr>
      <w:commentRangeStart w:id="1"/>
      <w:r w:rsidRPr="00E8389E">
        <w:rPr>
          <w:rFonts w:ascii="Times New Roman" w:eastAsia="游明朝" w:hAnsi="Times New Roman" w:hint="eastAsia"/>
        </w:rPr>
        <w:t>公的な個人勘定及び</w:t>
      </w:r>
      <w:r w:rsidRPr="00E8389E">
        <w:rPr>
          <w:rFonts w:ascii="Times New Roman" w:eastAsia="游明朝" w:hAnsi="Times New Roman"/>
        </w:rPr>
        <w:t>401</w:t>
      </w:r>
      <w:r w:rsidRPr="00E8389E">
        <w:rPr>
          <w:rFonts w:ascii="Times New Roman" w:eastAsia="游明朝" w:hAnsi="Times New Roman"/>
        </w:rPr>
        <w:t>（</w:t>
      </w:r>
      <w:r w:rsidRPr="00E8389E">
        <w:rPr>
          <w:rFonts w:ascii="Times New Roman" w:eastAsia="游明朝" w:hAnsi="Times New Roman"/>
        </w:rPr>
        <w:t>k</w:t>
      </w:r>
      <w:r w:rsidRPr="00E8389E">
        <w:rPr>
          <w:rFonts w:ascii="Times New Roman" w:eastAsia="游明朝" w:hAnsi="Times New Roman"/>
        </w:rPr>
        <w:t>）プランにおけるデフォルト商品を念頭に置いた</w:t>
      </w:r>
      <w:r w:rsidR="00375481" w:rsidRPr="00E8389E">
        <w:rPr>
          <w:rFonts w:ascii="Times New Roman" w:eastAsia="游明朝" w:hAnsi="Times New Roman"/>
        </w:rPr>
        <w:t>，</w:t>
      </w:r>
      <w:r w:rsidRPr="00E8389E">
        <w:rPr>
          <w:rFonts w:ascii="Times New Roman" w:eastAsia="游明朝" w:hAnsi="Times New Roman"/>
        </w:rPr>
        <w:t>最適資産配分に関する研究</w:t>
      </w:r>
      <w:commentRangeEnd w:id="1"/>
      <w:r w:rsidRPr="00E8389E">
        <w:rPr>
          <w:rStyle w:val="af7"/>
          <w:rFonts w:ascii="Times New Roman" w:eastAsia="游明朝" w:hAnsi="Times New Roman"/>
        </w:rPr>
        <w:commentReference w:id="1"/>
      </w:r>
      <w:r w:rsidR="00266A4D" w:rsidRPr="00E8389E">
        <w:rPr>
          <w:rFonts w:ascii="Times New Roman" w:eastAsia="游明朝" w:hAnsi="Times New Roman" w:hint="eastAsia"/>
        </w:rPr>
        <w:t>（※</w:t>
      </w:r>
      <w:r w:rsidR="00266A4D" w:rsidRPr="00E8389E">
        <w:rPr>
          <w:rFonts w:ascii="Times New Roman" w:eastAsia="游明朝" w:hAnsi="Times New Roman" w:hint="eastAsia"/>
        </w:rPr>
        <w:t xml:space="preserve"> </w:t>
      </w:r>
      <w:r w:rsidR="00266A4D" w:rsidRPr="00E8389E">
        <w:rPr>
          <w:rFonts w:ascii="Times New Roman" w:eastAsia="游明朝" w:hAnsi="Times New Roman"/>
        </w:rPr>
        <w:fldChar w:fldCharType="begin"/>
      </w:r>
      <w:r w:rsidR="00266A4D" w:rsidRPr="00E8389E">
        <w:rPr>
          <w:rFonts w:ascii="Times New Roman" w:eastAsia="游明朝" w:hAnsi="Times New Roman"/>
        </w:rPr>
        <w:instrText xml:space="preserve"> </w:instrText>
      </w:r>
      <w:r w:rsidR="00266A4D" w:rsidRPr="00E8389E">
        <w:rPr>
          <w:rFonts w:ascii="Times New Roman" w:eastAsia="游明朝" w:hAnsi="Times New Roman" w:hint="eastAsia"/>
        </w:rPr>
        <w:instrText>REF _Ref89295097 \n \h</w:instrText>
      </w:r>
      <w:r w:rsidR="00266A4D" w:rsidRPr="00E8389E">
        <w:rPr>
          <w:rFonts w:ascii="Times New Roman" w:eastAsia="游明朝" w:hAnsi="Times New Roman"/>
        </w:rPr>
        <w:instrText xml:space="preserve"> </w:instrText>
      </w:r>
      <w:r w:rsidR="00E8389E">
        <w:rPr>
          <w:rFonts w:ascii="Times New Roman" w:eastAsia="游明朝" w:hAnsi="Times New Roman"/>
        </w:rPr>
        <w:instrText xml:space="preserve"> \* MERGEFORMAT </w:instrText>
      </w:r>
      <w:r w:rsidR="00266A4D" w:rsidRPr="00E8389E">
        <w:rPr>
          <w:rFonts w:ascii="Times New Roman" w:eastAsia="游明朝" w:hAnsi="Times New Roman"/>
        </w:rPr>
      </w:r>
      <w:r w:rsidR="00266A4D" w:rsidRPr="00E8389E">
        <w:rPr>
          <w:rFonts w:ascii="Times New Roman" w:eastAsia="游明朝" w:hAnsi="Times New Roman"/>
        </w:rPr>
        <w:fldChar w:fldCharType="separate"/>
      </w:r>
      <w:r w:rsidR="00266A4D" w:rsidRPr="00E8389E">
        <w:rPr>
          <w:rFonts w:ascii="Times New Roman" w:eastAsia="游明朝" w:hAnsi="Times New Roman"/>
        </w:rPr>
        <w:t>3.2</w:t>
      </w:r>
      <w:r w:rsidR="00266A4D" w:rsidRPr="00E8389E">
        <w:rPr>
          <w:rFonts w:ascii="Times New Roman" w:eastAsia="游明朝" w:hAnsi="Times New Roman"/>
        </w:rPr>
        <w:fldChar w:fldCharType="end"/>
      </w:r>
      <w:r w:rsidR="00266A4D" w:rsidRPr="00E8389E">
        <w:rPr>
          <w:rFonts w:ascii="Times New Roman" w:eastAsia="游明朝" w:hAnsi="Times New Roman" w:hint="eastAsia"/>
        </w:rPr>
        <w:t>節）</w:t>
      </w:r>
    </w:p>
    <w:p w14:paraId="57119829" w14:textId="3A75DE58" w:rsidR="007E6B44" w:rsidRPr="00E8389E" w:rsidRDefault="007E6B44" w:rsidP="007E6B44">
      <w:pPr>
        <w:rPr>
          <w:rFonts w:ascii="Times New Roman" w:eastAsia="游明朝" w:hAnsi="Times New Roman"/>
        </w:rPr>
      </w:pPr>
    </w:p>
    <w:p w14:paraId="56DF9AFA" w14:textId="0856B4F7" w:rsidR="007E6B44" w:rsidRPr="00E8389E" w:rsidRDefault="00E84A02" w:rsidP="007E6B44">
      <w:pPr>
        <w:pStyle w:val="2"/>
        <w:rPr>
          <w:rFonts w:ascii="Times New Roman" w:eastAsia="游明朝" w:hAnsi="Times New Roman"/>
          <w:sz w:val="24"/>
          <w:szCs w:val="22"/>
        </w:rPr>
      </w:pPr>
      <w:bookmarkStart w:id="2" w:name="_Ref89295092"/>
      <w:r w:rsidRPr="00E8389E">
        <w:rPr>
          <w:rFonts w:ascii="Times New Roman" w:eastAsia="游明朝" w:hAnsi="Times New Roman"/>
          <w:sz w:val="24"/>
          <w:szCs w:val="22"/>
        </w:rPr>
        <w:t>ライフサイクルモデルにおける最適資産配分</w:t>
      </w:r>
      <w:bookmarkEnd w:id="2"/>
    </w:p>
    <w:p w14:paraId="3187CEB1" w14:textId="24EEFD42" w:rsidR="00092ED5" w:rsidRPr="00E8389E" w:rsidRDefault="004F41CD" w:rsidP="00092ED5">
      <w:pPr>
        <w:pStyle w:val="a7"/>
        <w:numPr>
          <w:ilvl w:val="0"/>
          <w:numId w:val="17"/>
        </w:numPr>
        <w:ind w:leftChars="0"/>
        <w:rPr>
          <w:rFonts w:ascii="Times New Roman" w:eastAsia="游明朝" w:hAnsi="Times New Roman"/>
        </w:rPr>
      </w:pPr>
      <w:r w:rsidRPr="00E8389E">
        <w:rPr>
          <w:rFonts w:ascii="Times New Roman" w:eastAsia="游明朝" w:hAnsi="Times New Roman" w:hint="eastAsia"/>
        </w:rPr>
        <w:t>代表的な研究は，</w:t>
      </w:r>
      <w:hyperlink r:id="rId13" w:history="1">
        <w:r w:rsidRPr="00E8389E">
          <w:rPr>
            <w:rStyle w:val="afc"/>
            <w:rFonts w:ascii="Times New Roman" w:eastAsia="游明朝" w:hAnsi="Times New Roman"/>
          </w:rPr>
          <w:t>Bodie</w:t>
        </w:r>
        <w:r w:rsidRPr="00E8389E">
          <w:rPr>
            <w:rStyle w:val="afc"/>
            <w:rFonts w:ascii="Times New Roman" w:eastAsia="游明朝" w:hAnsi="Times New Roman" w:hint="eastAsia"/>
          </w:rPr>
          <w:t>,</w:t>
        </w:r>
        <w:r w:rsidRPr="00E8389E">
          <w:rPr>
            <w:rStyle w:val="afc"/>
            <w:rFonts w:ascii="Times New Roman" w:eastAsia="游明朝" w:hAnsi="Times New Roman"/>
          </w:rPr>
          <w:t xml:space="preserve"> Merton</w:t>
        </w:r>
        <w:r w:rsidRPr="00E8389E">
          <w:rPr>
            <w:rStyle w:val="afc"/>
            <w:rFonts w:ascii="Times New Roman" w:eastAsia="游明朝" w:hAnsi="Times New Roman" w:hint="eastAsia"/>
          </w:rPr>
          <w:t>,</w:t>
        </w:r>
        <w:r w:rsidRPr="00E8389E">
          <w:rPr>
            <w:rStyle w:val="afc"/>
            <w:rFonts w:ascii="Times New Roman" w:eastAsia="游明朝" w:hAnsi="Times New Roman"/>
          </w:rPr>
          <w:t xml:space="preserve"> and Samuelson</w:t>
        </w:r>
        <w:r w:rsidRPr="00E8389E">
          <w:rPr>
            <w:rStyle w:val="afc"/>
            <w:rFonts w:ascii="Times New Roman" w:eastAsia="游明朝" w:hAnsi="Times New Roman"/>
          </w:rPr>
          <w:t>（</w:t>
        </w:r>
        <w:r w:rsidRPr="00E8389E">
          <w:rPr>
            <w:rStyle w:val="afc"/>
            <w:rFonts w:ascii="Times New Roman" w:eastAsia="游明朝" w:hAnsi="Times New Roman"/>
          </w:rPr>
          <w:t>1992</w:t>
        </w:r>
        <w:r w:rsidRPr="00E8389E">
          <w:rPr>
            <w:rStyle w:val="afc"/>
            <w:rFonts w:ascii="Times New Roman" w:eastAsia="游明朝" w:hAnsi="Times New Roman"/>
          </w:rPr>
          <w:t>）</w:t>
        </w:r>
      </w:hyperlink>
      <w:r w:rsidR="00092ED5" w:rsidRPr="00E8389E">
        <w:rPr>
          <w:rFonts w:ascii="Times New Roman" w:eastAsia="游明朝" w:hAnsi="Times New Roman" w:hint="eastAsia"/>
        </w:rPr>
        <w:t>．</w:t>
      </w:r>
    </w:p>
    <w:p w14:paraId="4507320F" w14:textId="3069D3D5" w:rsidR="00FF6618" w:rsidRPr="00E8389E" w:rsidRDefault="00FF6618" w:rsidP="00FF6618">
      <w:pPr>
        <w:pStyle w:val="a7"/>
        <w:ind w:leftChars="0" w:left="420"/>
        <w:rPr>
          <w:rFonts w:ascii="Times New Roman" w:eastAsia="游明朝" w:hAnsi="Times New Roman"/>
        </w:rPr>
      </w:pPr>
      <w:r w:rsidRPr="00E8389E">
        <w:rPr>
          <w:rFonts w:ascii="Times New Roman" w:eastAsia="游明朝" w:hAnsi="Times New Roman" w:hint="eastAsia"/>
        </w:rPr>
        <w:t>≪内容≫</w:t>
      </w:r>
    </w:p>
    <w:p w14:paraId="66F065EC" w14:textId="36AF9C31" w:rsidR="00FF6618" w:rsidRPr="00E8389E" w:rsidRDefault="00FF6618" w:rsidP="00FF6618">
      <w:pPr>
        <w:pStyle w:val="a7"/>
        <w:ind w:leftChars="0" w:left="420"/>
        <w:rPr>
          <w:rFonts w:ascii="Times New Roman" w:eastAsia="游明朝" w:hAnsi="Times New Roman"/>
        </w:rPr>
      </w:pPr>
      <w:r w:rsidRPr="00E8389E">
        <w:rPr>
          <w:rFonts w:ascii="Times New Roman" w:eastAsia="游明朝" w:hAnsi="Times New Roman" w:hint="eastAsia"/>
        </w:rPr>
        <w:t>生涯にわたる消費と余暇の効用（</w:t>
      </w:r>
      <w:r w:rsidRPr="00E8389E">
        <w:rPr>
          <w:rFonts w:ascii="Times New Roman" w:eastAsia="游明朝" w:hAnsi="Times New Roman"/>
        </w:rPr>
        <w:t>4</w:t>
      </w:r>
      <w:r w:rsidRPr="00E8389E">
        <w:rPr>
          <w:rFonts w:ascii="Times New Roman" w:eastAsia="游明朝" w:hAnsi="Times New Roman"/>
        </w:rPr>
        <w:t>）を最大化するように</w:t>
      </w:r>
      <w:r w:rsidRPr="00E8389E">
        <w:rPr>
          <w:rFonts w:ascii="Times New Roman" w:eastAsia="游明朝" w:hAnsi="Times New Roman" w:hint="eastAsia"/>
        </w:rPr>
        <w:t>，</w:t>
      </w:r>
      <w:r w:rsidRPr="00E8389E">
        <w:rPr>
          <w:rFonts w:ascii="Times New Roman" w:eastAsia="游明朝" w:hAnsi="Times New Roman"/>
        </w:rPr>
        <w:t>消費（貯蓄）</w:t>
      </w:r>
      <w:r w:rsidR="00375481" w:rsidRPr="00E8389E">
        <w:rPr>
          <w:rFonts w:ascii="Times New Roman" w:eastAsia="游明朝" w:hAnsi="Times New Roman"/>
        </w:rPr>
        <w:t>，</w:t>
      </w:r>
      <w:r w:rsidRPr="00E8389E">
        <w:rPr>
          <w:rFonts w:ascii="Times New Roman" w:eastAsia="游明朝" w:hAnsi="Times New Roman"/>
        </w:rPr>
        <w:t>余暇（労働）</w:t>
      </w:r>
      <w:r w:rsidR="00375481" w:rsidRPr="00E8389E">
        <w:rPr>
          <w:rFonts w:ascii="Times New Roman" w:eastAsia="游明朝" w:hAnsi="Times New Roman"/>
        </w:rPr>
        <w:t>，</w:t>
      </w:r>
      <w:r w:rsidRPr="00E8389E">
        <w:rPr>
          <w:rFonts w:ascii="Times New Roman" w:eastAsia="游明朝" w:hAnsi="Times New Roman"/>
        </w:rPr>
        <w:t>資産配分の</w:t>
      </w:r>
      <w:r w:rsidRPr="00E8389E">
        <w:rPr>
          <w:rFonts w:ascii="Times New Roman" w:eastAsia="游明朝" w:hAnsi="Times New Roman"/>
        </w:rPr>
        <w:t>3</w:t>
      </w:r>
      <w:r w:rsidRPr="00E8389E">
        <w:rPr>
          <w:rFonts w:ascii="Times New Roman" w:eastAsia="游明朝" w:hAnsi="Times New Roman"/>
        </w:rPr>
        <w:t>つを毎期最適化するモデルが展開</w:t>
      </w:r>
      <w:r w:rsidRPr="00E8389E">
        <w:rPr>
          <w:rFonts w:ascii="Times New Roman" w:eastAsia="游明朝" w:hAnsi="Times New Roman" w:hint="eastAsia"/>
        </w:rPr>
        <w:t>．</w:t>
      </w:r>
      <w:r w:rsidR="00B73DCA" w:rsidRPr="00E8389E">
        <w:rPr>
          <w:rFonts w:ascii="Times New Roman" w:eastAsia="游明朝" w:hAnsi="Times New Roman" w:hint="eastAsia"/>
        </w:rPr>
        <w:t>ただし，</w:t>
      </w:r>
      <w:commentRangeStart w:id="3"/>
      <w:r w:rsidR="00B73DCA" w:rsidRPr="00E8389E">
        <w:rPr>
          <w:rFonts w:ascii="Times New Roman" w:eastAsia="游明朝" w:hAnsi="Times New Roman" w:hint="eastAsia"/>
        </w:rPr>
        <w:t>金融資産については</w:t>
      </w:r>
      <w:r w:rsidR="00375481" w:rsidRPr="00E8389E">
        <w:rPr>
          <w:rFonts w:ascii="Times New Roman" w:eastAsia="游明朝" w:hAnsi="Times New Roman" w:hint="eastAsia"/>
        </w:rPr>
        <w:t>，</w:t>
      </w:r>
      <w:r w:rsidR="00B73DCA" w:rsidRPr="00E8389E">
        <w:rPr>
          <w:rFonts w:ascii="Times New Roman" w:eastAsia="游明朝" w:hAnsi="Times New Roman" w:hint="eastAsia"/>
        </w:rPr>
        <w:t>引退が近づくほど最適なリスク資産への配分は減少するとした</w:t>
      </w:r>
      <w:commentRangeEnd w:id="3"/>
      <w:r w:rsidR="00375481" w:rsidRPr="00E8389E">
        <w:rPr>
          <w:rStyle w:val="af7"/>
          <w:rFonts w:ascii="Times New Roman" w:eastAsia="游明朝" w:hAnsi="Times New Roman"/>
        </w:rPr>
        <w:commentReference w:id="3"/>
      </w:r>
      <w:r w:rsidR="00B73DCA" w:rsidRPr="00E8389E">
        <w:rPr>
          <w:rFonts w:ascii="Times New Roman" w:eastAsia="游明朝" w:hAnsi="Times New Roman" w:hint="eastAsia"/>
        </w:rPr>
        <w:t>．</w:t>
      </w:r>
    </w:p>
    <w:p w14:paraId="17333EEC" w14:textId="77777777" w:rsidR="00375481" w:rsidRPr="00E8389E" w:rsidRDefault="00375481" w:rsidP="00D236AC">
      <w:pPr>
        <w:rPr>
          <w:rFonts w:ascii="Times New Roman" w:eastAsia="游明朝" w:hAnsi="Times New Roman"/>
        </w:rPr>
      </w:pPr>
    </w:p>
    <w:p w14:paraId="6C645319" w14:textId="00B74C26" w:rsidR="00D236AC" w:rsidRPr="00E8389E" w:rsidRDefault="00D236AC" w:rsidP="00D236AC">
      <w:pPr>
        <w:pStyle w:val="a7"/>
        <w:numPr>
          <w:ilvl w:val="0"/>
          <w:numId w:val="17"/>
        </w:numPr>
        <w:ind w:leftChars="0"/>
        <w:rPr>
          <w:rFonts w:ascii="Times New Roman" w:eastAsia="游明朝" w:hAnsi="Times New Roman"/>
        </w:rPr>
      </w:pPr>
      <w:r w:rsidRPr="00E8389E">
        <w:rPr>
          <w:rFonts w:ascii="Times New Roman" w:eastAsia="游明朝" w:hAnsi="Times New Roman" w:hint="eastAsia"/>
        </w:rPr>
        <w:t>その他研究は以下の通り．</w:t>
      </w:r>
    </w:p>
    <w:tbl>
      <w:tblPr>
        <w:tblStyle w:val="ab"/>
        <w:tblW w:w="0" w:type="auto"/>
        <w:tblInd w:w="-5" w:type="dxa"/>
        <w:tblLook w:val="04A0" w:firstRow="1" w:lastRow="0" w:firstColumn="1" w:lastColumn="0" w:noHBand="0" w:noVBand="1"/>
      </w:tblPr>
      <w:tblGrid>
        <w:gridCol w:w="2835"/>
        <w:gridCol w:w="7626"/>
      </w:tblGrid>
      <w:tr w:rsidR="00D236AC" w:rsidRPr="00E8389E" w14:paraId="3DB2DF5F" w14:textId="77777777" w:rsidTr="00D236AC">
        <w:tc>
          <w:tcPr>
            <w:tcW w:w="2835" w:type="dxa"/>
          </w:tcPr>
          <w:p w14:paraId="78C0E819" w14:textId="7C0DE078" w:rsidR="00D236AC" w:rsidRPr="00E8389E" w:rsidRDefault="00203B6F" w:rsidP="00D236AC">
            <w:pPr>
              <w:pStyle w:val="a7"/>
              <w:ind w:leftChars="0" w:left="0"/>
              <w:rPr>
                <w:rFonts w:ascii="Times New Roman" w:eastAsia="游明朝" w:hAnsi="Times New Roman"/>
              </w:rPr>
            </w:pPr>
            <w:r w:rsidRPr="00E8389E">
              <w:rPr>
                <w:rFonts w:ascii="Times New Roman" w:eastAsia="游明朝" w:hAnsi="Times New Roman"/>
              </w:rPr>
              <w:t>Heaton</w:t>
            </w:r>
            <w:r w:rsidRPr="00E8389E">
              <w:rPr>
                <w:rFonts w:ascii="Times New Roman" w:eastAsia="游明朝" w:hAnsi="Times New Roman"/>
              </w:rPr>
              <w:t>＆</w:t>
            </w:r>
            <w:r w:rsidRPr="00E8389E">
              <w:rPr>
                <w:rFonts w:ascii="Times New Roman" w:eastAsia="游明朝" w:hAnsi="Times New Roman"/>
              </w:rPr>
              <w:t>Lucas</w:t>
            </w:r>
            <w:r w:rsidRPr="00E8389E">
              <w:rPr>
                <w:rFonts w:ascii="Times New Roman" w:eastAsia="游明朝" w:hAnsi="Times New Roman"/>
              </w:rPr>
              <w:t>（</w:t>
            </w:r>
            <w:r w:rsidRPr="00E8389E">
              <w:rPr>
                <w:rFonts w:ascii="Times New Roman" w:eastAsia="游明朝" w:hAnsi="Times New Roman"/>
              </w:rPr>
              <w:t>2000</w:t>
            </w:r>
            <w:r w:rsidRPr="00E8389E">
              <w:rPr>
                <w:rFonts w:ascii="Times New Roman" w:eastAsia="游明朝" w:hAnsi="Times New Roman"/>
              </w:rPr>
              <w:t>）</w:t>
            </w:r>
            <w:r w:rsidRPr="00E8389E">
              <w:rPr>
                <w:rFonts w:ascii="Times New Roman" w:eastAsia="游明朝" w:hAnsi="Times New Roman" w:hint="eastAsia"/>
              </w:rPr>
              <w:t>，</w:t>
            </w:r>
            <w:r w:rsidRPr="00E8389E">
              <w:rPr>
                <w:rFonts w:ascii="Times New Roman" w:eastAsia="游明朝" w:hAnsi="Times New Roman"/>
              </w:rPr>
              <w:t>Kyrychenko</w:t>
            </w:r>
            <w:r w:rsidRPr="00E8389E">
              <w:rPr>
                <w:rFonts w:ascii="Times New Roman" w:eastAsia="游明朝" w:hAnsi="Times New Roman"/>
              </w:rPr>
              <w:t>（</w:t>
            </w:r>
            <w:r w:rsidRPr="00E8389E">
              <w:rPr>
                <w:rFonts w:ascii="Times New Roman" w:eastAsia="游明朝" w:hAnsi="Times New Roman"/>
              </w:rPr>
              <w:t>2008</w:t>
            </w:r>
            <w:r w:rsidRPr="00E8389E">
              <w:rPr>
                <w:rFonts w:ascii="Times New Roman" w:eastAsia="游明朝" w:hAnsi="Times New Roman"/>
              </w:rPr>
              <w:t>）</w:t>
            </w:r>
          </w:p>
        </w:tc>
        <w:tc>
          <w:tcPr>
            <w:tcW w:w="7626" w:type="dxa"/>
          </w:tcPr>
          <w:p w14:paraId="2EE3B876" w14:textId="77777777" w:rsidR="00203B6F" w:rsidRPr="00E8389E" w:rsidRDefault="00203B6F" w:rsidP="00203B6F">
            <w:pPr>
              <w:pStyle w:val="a7"/>
              <w:numPr>
                <w:ilvl w:val="1"/>
                <w:numId w:val="17"/>
              </w:numPr>
              <w:ind w:leftChars="0" w:left="459"/>
              <w:rPr>
                <w:rFonts w:ascii="Times New Roman" w:eastAsia="游明朝" w:hAnsi="Times New Roman"/>
              </w:rPr>
            </w:pPr>
            <w:r w:rsidRPr="00E8389E">
              <w:rPr>
                <w:rFonts w:ascii="Times New Roman" w:eastAsia="游明朝" w:hAnsi="Times New Roman" w:hint="eastAsia"/>
              </w:rPr>
              <w:t>遺産の効用をモデルに組み込む</w:t>
            </w:r>
          </w:p>
          <w:p w14:paraId="1B94FCCC" w14:textId="71285F81" w:rsidR="00D236AC" w:rsidRPr="00E8389E" w:rsidRDefault="00203B6F" w:rsidP="00203B6F">
            <w:pPr>
              <w:pStyle w:val="a7"/>
              <w:numPr>
                <w:ilvl w:val="1"/>
                <w:numId w:val="17"/>
              </w:numPr>
              <w:ind w:leftChars="0" w:left="459"/>
              <w:rPr>
                <w:rFonts w:ascii="Times New Roman" w:eastAsia="游明朝" w:hAnsi="Times New Roman"/>
              </w:rPr>
            </w:pPr>
            <w:r w:rsidRPr="00E8389E">
              <w:rPr>
                <w:rFonts w:ascii="Times New Roman" w:eastAsia="游明朝" w:hAnsi="Times New Roman" w:hint="eastAsia"/>
              </w:rPr>
              <w:t>人的資本の他に不動産や個人事業の価値を考慮する</w:t>
            </w:r>
          </w:p>
        </w:tc>
      </w:tr>
      <w:tr w:rsidR="00D236AC" w:rsidRPr="00E8389E" w14:paraId="63E428D6" w14:textId="77777777" w:rsidTr="00D236AC">
        <w:tc>
          <w:tcPr>
            <w:tcW w:w="2835" w:type="dxa"/>
          </w:tcPr>
          <w:p w14:paraId="1230215F" w14:textId="60172A1E" w:rsidR="00D236AC" w:rsidRPr="00E8389E" w:rsidRDefault="00EA51D8" w:rsidP="00D236AC">
            <w:pPr>
              <w:pStyle w:val="a7"/>
              <w:ind w:leftChars="0" w:left="0"/>
              <w:rPr>
                <w:rFonts w:ascii="Times New Roman" w:eastAsia="游明朝" w:hAnsi="Times New Roman"/>
              </w:rPr>
            </w:pPr>
            <w:r w:rsidRPr="00E8389E">
              <w:rPr>
                <w:rFonts w:ascii="Times New Roman" w:eastAsia="游明朝" w:hAnsi="Times New Roman"/>
              </w:rPr>
              <w:t>Cocco et al.</w:t>
            </w:r>
            <w:r w:rsidRPr="00E8389E">
              <w:rPr>
                <w:rFonts w:ascii="Times New Roman" w:eastAsia="游明朝" w:hAnsi="Times New Roman"/>
              </w:rPr>
              <w:t>（</w:t>
            </w:r>
            <w:r w:rsidRPr="00E8389E">
              <w:rPr>
                <w:rFonts w:ascii="Times New Roman" w:eastAsia="游明朝" w:hAnsi="Times New Roman"/>
              </w:rPr>
              <w:t>2005</w:t>
            </w:r>
            <w:r w:rsidRPr="00E8389E">
              <w:rPr>
                <w:rFonts w:ascii="Times New Roman" w:eastAsia="游明朝" w:hAnsi="Times New Roman"/>
              </w:rPr>
              <w:t>）</w:t>
            </w:r>
          </w:p>
        </w:tc>
        <w:tc>
          <w:tcPr>
            <w:tcW w:w="7626" w:type="dxa"/>
          </w:tcPr>
          <w:p w14:paraId="5B7CF587" w14:textId="2D7D64FB" w:rsidR="00D236AC" w:rsidRPr="00E8389E" w:rsidRDefault="003C4727" w:rsidP="003C4727">
            <w:pPr>
              <w:pStyle w:val="a7"/>
              <w:numPr>
                <w:ilvl w:val="1"/>
                <w:numId w:val="17"/>
              </w:numPr>
              <w:ind w:leftChars="0" w:left="459"/>
              <w:rPr>
                <w:rFonts w:ascii="Times New Roman" w:eastAsia="游明朝" w:hAnsi="Times New Roman"/>
              </w:rPr>
            </w:pPr>
            <w:r w:rsidRPr="00E8389E">
              <w:rPr>
                <w:rFonts w:ascii="Times New Roman" w:eastAsia="游明朝" w:hAnsi="Times New Roman" w:hint="eastAsia"/>
              </w:rPr>
              <w:t>職業別に人的資本のリスクやリターンを想定</w:t>
            </w:r>
          </w:p>
        </w:tc>
      </w:tr>
    </w:tbl>
    <w:p w14:paraId="3C4AA40E" w14:textId="168491DE" w:rsidR="00E84A02" w:rsidRPr="00E8389E" w:rsidRDefault="00E84A02" w:rsidP="00E84A02">
      <w:pPr>
        <w:rPr>
          <w:rFonts w:ascii="Times New Roman" w:eastAsia="游明朝" w:hAnsi="Times New Roman"/>
        </w:rPr>
      </w:pPr>
    </w:p>
    <w:p w14:paraId="76DCB0E3" w14:textId="1F6AC9A1" w:rsidR="00E84A02" w:rsidRPr="00E8389E" w:rsidRDefault="00266A4D" w:rsidP="00E84A02">
      <w:pPr>
        <w:pStyle w:val="2"/>
        <w:rPr>
          <w:rFonts w:ascii="Times New Roman" w:eastAsia="游明朝" w:hAnsi="Times New Roman"/>
          <w:sz w:val="24"/>
          <w:szCs w:val="22"/>
        </w:rPr>
      </w:pPr>
      <w:bookmarkStart w:id="4" w:name="_Ref89295097"/>
      <w:r w:rsidRPr="00E8389E">
        <w:rPr>
          <w:rFonts w:ascii="Times New Roman" w:eastAsia="游明朝" w:hAnsi="Times New Roman" w:hint="eastAsia"/>
          <w:sz w:val="24"/>
          <w:szCs w:val="22"/>
        </w:rPr>
        <w:t>確定拠出年金における最適資産配分</w:t>
      </w:r>
      <w:bookmarkEnd w:id="4"/>
    </w:p>
    <w:p w14:paraId="5EC5E9D2" w14:textId="76D29C64" w:rsidR="008A1B35" w:rsidRPr="00E8389E" w:rsidRDefault="008A1B35" w:rsidP="008A1B35">
      <w:pPr>
        <w:pStyle w:val="a7"/>
        <w:numPr>
          <w:ilvl w:val="0"/>
          <w:numId w:val="17"/>
        </w:numPr>
        <w:ind w:leftChars="0"/>
        <w:rPr>
          <w:rFonts w:ascii="Times New Roman" w:eastAsia="游明朝" w:hAnsi="Times New Roman"/>
        </w:rPr>
      </w:pPr>
      <w:r w:rsidRPr="00E8389E">
        <w:rPr>
          <w:rFonts w:ascii="Times New Roman" w:eastAsia="游明朝" w:hAnsi="Times New Roman" w:hint="eastAsia"/>
        </w:rPr>
        <w:t>前述の通り，</w:t>
      </w:r>
      <w:r w:rsidR="00CB7D39" w:rsidRPr="00E8389E">
        <w:rPr>
          <w:rFonts w:ascii="Times New Roman" w:eastAsia="游明朝" w:hAnsi="Times New Roman" w:hint="eastAsia"/>
        </w:rPr>
        <w:t>米国では</w:t>
      </w:r>
      <w:r w:rsidR="00CB7D39" w:rsidRPr="00E8389E">
        <w:rPr>
          <w:rFonts w:ascii="Times New Roman" w:eastAsia="游明朝" w:hAnsi="Times New Roman"/>
        </w:rPr>
        <w:t>2000</w:t>
      </w:r>
      <w:r w:rsidR="00CB7D39" w:rsidRPr="00E8389E">
        <w:rPr>
          <w:rFonts w:ascii="Times New Roman" w:eastAsia="游明朝" w:hAnsi="Times New Roman"/>
        </w:rPr>
        <w:t>年台半ば以降、引退時点での積立資産残高の分布が最適になるような、デフォルト商品の資産配分に関する研究が進展した．</w:t>
      </w:r>
    </w:p>
    <w:p w14:paraId="08C6AADB" w14:textId="5A31630B" w:rsidR="00CB7D39" w:rsidRPr="00E8389E" w:rsidRDefault="00724085" w:rsidP="008A1B35">
      <w:pPr>
        <w:pStyle w:val="a7"/>
        <w:numPr>
          <w:ilvl w:val="0"/>
          <w:numId w:val="17"/>
        </w:numPr>
        <w:ind w:leftChars="0"/>
        <w:rPr>
          <w:rFonts w:ascii="Times New Roman" w:eastAsia="游明朝" w:hAnsi="Times New Roman"/>
        </w:rPr>
      </w:pPr>
      <w:r w:rsidRPr="00E8389E">
        <w:rPr>
          <w:rFonts w:ascii="Times New Roman" w:eastAsia="游明朝" w:hAnsi="Times New Roman" w:hint="eastAsia"/>
        </w:rPr>
        <w:t>本分野における研究．</w:t>
      </w:r>
    </w:p>
    <w:tbl>
      <w:tblPr>
        <w:tblStyle w:val="ab"/>
        <w:tblW w:w="0" w:type="auto"/>
        <w:tblInd w:w="-5" w:type="dxa"/>
        <w:tblLook w:val="04A0" w:firstRow="1" w:lastRow="0" w:firstColumn="1" w:lastColumn="0" w:noHBand="0" w:noVBand="1"/>
      </w:tblPr>
      <w:tblGrid>
        <w:gridCol w:w="2835"/>
        <w:gridCol w:w="7626"/>
      </w:tblGrid>
      <w:tr w:rsidR="00724085" w:rsidRPr="00E8389E" w14:paraId="7BC0316B" w14:textId="77777777" w:rsidTr="00BC50D1">
        <w:tc>
          <w:tcPr>
            <w:tcW w:w="2835" w:type="dxa"/>
          </w:tcPr>
          <w:p w14:paraId="1A2FD4C9" w14:textId="37727E85" w:rsidR="00724085" w:rsidRPr="00E8389E" w:rsidRDefault="00AD5D27" w:rsidP="00BC50D1">
            <w:pPr>
              <w:pStyle w:val="a7"/>
              <w:ind w:leftChars="0" w:left="0"/>
              <w:rPr>
                <w:rFonts w:ascii="Times New Roman" w:eastAsia="游明朝" w:hAnsi="Times New Roman"/>
              </w:rPr>
            </w:pPr>
            <w:r w:rsidRPr="00E8389E">
              <w:rPr>
                <w:rFonts w:ascii="Times New Roman" w:eastAsia="游明朝" w:hAnsi="Times New Roman"/>
              </w:rPr>
              <w:t>Shiller</w:t>
            </w:r>
            <w:r w:rsidRPr="00E8389E">
              <w:rPr>
                <w:rFonts w:ascii="Times New Roman" w:eastAsia="游明朝" w:hAnsi="Times New Roman"/>
              </w:rPr>
              <w:t>（</w:t>
            </w:r>
            <w:r w:rsidRPr="00E8389E">
              <w:rPr>
                <w:rFonts w:ascii="Times New Roman" w:eastAsia="游明朝" w:hAnsi="Times New Roman"/>
              </w:rPr>
              <w:t>2006</w:t>
            </w:r>
            <w:r w:rsidRPr="00E8389E">
              <w:rPr>
                <w:rFonts w:ascii="Times New Roman" w:eastAsia="游明朝" w:hAnsi="Times New Roman"/>
              </w:rPr>
              <w:t>）</w:t>
            </w:r>
          </w:p>
        </w:tc>
        <w:tc>
          <w:tcPr>
            <w:tcW w:w="7626" w:type="dxa"/>
          </w:tcPr>
          <w:p w14:paraId="60F6EBC8" w14:textId="0A19D4C4" w:rsidR="00724085" w:rsidRPr="00E8389E" w:rsidRDefault="00AD5D27" w:rsidP="00AD5D27">
            <w:pPr>
              <w:rPr>
                <w:rFonts w:ascii="Times New Roman" w:eastAsia="游明朝" w:hAnsi="Times New Roman"/>
              </w:rPr>
            </w:pPr>
            <w:r w:rsidRPr="00E8389E">
              <w:rPr>
                <w:rFonts w:ascii="Times New Roman" w:eastAsia="游明朝" w:hAnsi="Times New Roman"/>
              </w:rPr>
              <w:t>OASDI</w:t>
            </w:r>
            <w:r w:rsidRPr="00E8389E">
              <w:rPr>
                <w:rFonts w:ascii="Times New Roman" w:eastAsia="游明朝" w:hAnsi="Times New Roman"/>
              </w:rPr>
              <w:t>における平均的な賃金カーブの労働者が</w:t>
            </w:r>
            <w:r w:rsidR="007628CF" w:rsidRPr="00E8389E">
              <w:rPr>
                <w:rFonts w:ascii="Times New Roman" w:eastAsia="游明朝" w:hAnsi="Times New Roman" w:hint="eastAsia"/>
              </w:rPr>
              <w:t>，</w:t>
            </w:r>
            <w:r w:rsidRPr="00E8389E">
              <w:rPr>
                <w:rFonts w:ascii="Times New Roman" w:eastAsia="游明朝" w:hAnsi="Times New Roman"/>
              </w:rPr>
              <w:t>ブッシュ政権の提案のよ</w:t>
            </w:r>
            <w:r w:rsidR="007628CF" w:rsidRPr="00E8389E">
              <w:rPr>
                <w:rFonts w:ascii="Times New Roman" w:eastAsia="游明朝" w:hAnsi="Times New Roman" w:hint="eastAsia"/>
              </w:rPr>
              <w:t>うに</w:t>
            </w:r>
            <w:r w:rsidR="007628CF" w:rsidRPr="00E8389E">
              <w:rPr>
                <w:rFonts w:ascii="Times New Roman" w:eastAsia="游明朝" w:hAnsi="Times New Roman"/>
              </w:rPr>
              <w:t>22</w:t>
            </w:r>
            <w:r w:rsidR="007628CF" w:rsidRPr="00E8389E">
              <w:rPr>
                <w:rFonts w:ascii="Times New Roman" w:eastAsia="游明朝" w:hAnsi="Times New Roman"/>
              </w:rPr>
              <w:t>歳から</w:t>
            </w:r>
            <w:r w:rsidR="007628CF" w:rsidRPr="00E8389E">
              <w:rPr>
                <w:rFonts w:ascii="Times New Roman" w:eastAsia="游明朝" w:hAnsi="Times New Roman"/>
              </w:rPr>
              <w:t>65</w:t>
            </w:r>
            <w:r w:rsidR="007628CF" w:rsidRPr="00E8389E">
              <w:rPr>
                <w:rFonts w:ascii="Times New Roman" w:eastAsia="游明朝" w:hAnsi="Times New Roman"/>
              </w:rPr>
              <w:t>歳まで賃金の</w:t>
            </w:r>
            <w:r w:rsidR="007628CF" w:rsidRPr="00E8389E">
              <w:rPr>
                <w:rFonts w:ascii="Times New Roman" w:eastAsia="游明朝" w:hAnsi="Times New Roman"/>
              </w:rPr>
              <w:t>4.0</w:t>
            </w:r>
            <w:r w:rsidR="007628CF" w:rsidRPr="00E8389E">
              <w:rPr>
                <w:rFonts w:ascii="Times New Roman" w:eastAsia="游明朝" w:hAnsi="Times New Roman"/>
              </w:rPr>
              <w:t>％を個人勘定に拠出した場合の</w:t>
            </w:r>
            <w:r w:rsidR="007628CF" w:rsidRPr="00E8389E">
              <w:rPr>
                <w:rFonts w:ascii="Times New Roman" w:eastAsia="游明朝" w:hAnsi="Times New Roman"/>
              </w:rPr>
              <w:t>65</w:t>
            </w:r>
            <w:r w:rsidR="007628CF" w:rsidRPr="00E8389E">
              <w:rPr>
                <w:rFonts w:ascii="Times New Roman" w:eastAsia="游明朝" w:hAnsi="Times New Roman"/>
              </w:rPr>
              <w:t>歳時点の積立資産の分布が</w:t>
            </w:r>
            <w:r w:rsidR="007628CF" w:rsidRPr="00E8389E">
              <w:rPr>
                <w:rFonts w:ascii="Times New Roman" w:eastAsia="游明朝" w:hAnsi="Times New Roman" w:hint="eastAsia"/>
              </w:rPr>
              <w:t>，</w:t>
            </w:r>
            <w:r w:rsidR="007628CF" w:rsidRPr="00E8389E">
              <w:rPr>
                <w:rFonts w:ascii="Times New Roman" w:eastAsia="游明朝" w:hAnsi="Times New Roman"/>
              </w:rPr>
              <w:t>6</w:t>
            </w:r>
            <w:r w:rsidR="007628CF" w:rsidRPr="00E8389E">
              <w:rPr>
                <w:rFonts w:ascii="Times New Roman" w:eastAsia="游明朝" w:hAnsi="Times New Roman"/>
              </w:rPr>
              <w:t>つの資産配分戦略によってどう変化するかを示した．</w:t>
            </w:r>
          </w:p>
        </w:tc>
      </w:tr>
      <w:tr w:rsidR="00724085" w:rsidRPr="00E8389E" w14:paraId="23FCFAC0" w14:textId="77777777" w:rsidTr="00BC50D1">
        <w:tc>
          <w:tcPr>
            <w:tcW w:w="2835" w:type="dxa"/>
          </w:tcPr>
          <w:p w14:paraId="1734C6F1" w14:textId="11F37C30" w:rsidR="00724085" w:rsidRPr="00E8389E" w:rsidRDefault="00DC65F3" w:rsidP="00DC65F3">
            <w:pPr>
              <w:pStyle w:val="a7"/>
              <w:ind w:leftChars="0" w:left="0"/>
              <w:jc w:val="left"/>
              <w:rPr>
                <w:rFonts w:ascii="Times New Roman" w:eastAsia="游明朝" w:hAnsi="Times New Roman"/>
              </w:rPr>
            </w:pPr>
            <w:r w:rsidRPr="00E8389E">
              <w:rPr>
                <w:rFonts w:ascii="Times New Roman" w:eastAsia="游明朝" w:hAnsi="Times New Roman"/>
              </w:rPr>
              <w:t>Pang and Warshawsky</w:t>
            </w:r>
            <w:r w:rsidRPr="00E8389E">
              <w:rPr>
                <w:rFonts w:ascii="Times New Roman" w:eastAsia="游明朝" w:hAnsi="Times New Roman"/>
              </w:rPr>
              <w:t>（</w:t>
            </w:r>
            <w:r w:rsidRPr="00E8389E">
              <w:rPr>
                <w:rFonts w:ascii="Times New Roman" w:eastAsia="游明朝" w:hAnsi="Times New Roman"/>
              </w:rPr>
              <w:t>2008</w:t>
            </w:r>
            <w:r w:rsidRPr="00E8389E">
              <w:rPr>
                <w:rFonts w:ascii="Times New Roman" w:eastAsia="游明朝" w:hAnsi="Times New Roman"/>
              </w:rPr>
              <w:t>）</w:t>
            </w:r>
          </w:p>
        </w:tc>
        <w:tc>
          <w:tcPr>
            <w:tcW w:w="7626" w:type="dxa"/>
          </w:tcPr>
          <w:p w14:paraId="5650E206" w14:textId="77777777" w:rsidR="0023085E" w:rsidRPr="00E8389E" w:rsidRDefault="00F75058" w:rsidP="00F75058">
            <w:pPr>
              <w:rPr>
                <w:rFonts w:ascii="Times New Roman" w:eastAsia="游明朝" w:hAnsi="Times New Roman"/>
              </w:rPr>
            </w:pPr>
            <w:r w:rsidRPr="00E8389E">
              <w:rPr>
                <w:rFonts w:ascii="Times New Roman" w:eastAsia="游明朝" w:hAnsi="Times New Roman" w:hint="eastAsia"/>
              </w:rPr>
              <w:t>固定配分のバランスファンドとライフサイクルファンドの平均的な配分戦略を，</w:t>
            </w:r>
            <w:r w:rsidRPr="00E8389E">
              <w:rPr>
                <w:rFonts w:ascii="Times New Roman" w:eastAsia="游明朝" w:hAnsi="Times New Roman"/>
              </w:rPr>
              <w:t>65</w:t>
            </w:r>
            <w:r w:rsidRPr="00E8389E">
              <w:rPr>
                <w:rFonts w:ascii="Times New Roman" w:eastAsia="游明朝" w:hAnsi="Times New Roman"/>
              </w:rPr>
              <w:t>歳時点での積立資産額の分布により比較</w:t>
            </w:r>
            <w:r w:rsidR="0023085E" w:rsidRPr="00E8389E">
              <w:rPr>
                <w:rFonts w:ascii="Times New Roman" w:eastAsia="游明朝" w:hAnsi="Times New Roman" w:hint="eastAsia"/>
              </w:rPr>
              <w:t>．</w:t>
            </w:r>
          </w:p>
          <w:p w14:paraId="1526D523" w14:textId="34084E6D" w:rsidR="0023085E" w:rsidRPr="00E8389E" w:rsidRDefault="0023085E" w:rsidP="00F75058">
            <w:pPr>
              <w:rPr>
                <w:rFonts w:ascii="Times New Roman" w:eastAsia="游明朝" w:hAnsi="Times New Roman"/>
              </w:rPr>
            </w:pPr>
            <w:r w:rsidRPr="00E8389E">
              <w:rPr>
                <w:rFonts w:ascii="Times New Roman" w:eastAsia="游明朝" w:hAnsi="Times New Roman" w:hint="eastAsia"/>
              </w:rPr>
              <w:t>≪結果≫</w:t>
            </w:r>
          </w:p>
          <w:p w14:paraId="5EC0C2C5" w14:textId="77FBE255" w:rsidR="00724085" w:rsidRPr="00E8389E" w:rsidRDefault="00F75058" w:rsidP="00F75058">
            <w:pPr>
              <w:rPr>
                <w:rFonts w:ascii="Times New Roman" w:eastAsia="游明朝" w:hAnsi="Times New Roman"/>
              </w:rPr>
            </w:pPr>
            <w:r w:rsidRPr="00E8389E">
              <w:rPr>
                <w:rFonts w:ascii="Times New Roman" w:eastAsia="游明朝" w:hAnsi="Times New Roman"/>
              </w:rPr>
              <w:t>後者の戦略の方がリスクを抑えながらも</w:t>
            </w:r>
            <w:r w:rsidR="00780681" w:rsidRPr="00E8389E">
              <w:rPr>
                <w:rFonts w:ascii="Times New Roman" w:eastAsia="游明朝" w:hAnsi="Times New Roman" w:hint="eastAsia"/>
              </w:rPr>
              <w:t>，</w:t>
            </w:r>
            <w:r w:rsidRPr="00E8389E">
              <w:rPr>
                <w:rFonts w:ascii="Times New Roman" w:eastAsia="游明朝" w:hAnsi="Times New Roman"/>
              </w:rPr>
              <w:t>概ね高い収益をあげているとした．</w:t>
            </w:r>
          </w:p>
        </w:tc>
      </w:tr>
      <w:tr w:rsidR="00780681" w:rsidRPr="00E8389E" w14:paraId="347BE5B2" w14:textId="77777777" w:rsidTr="00BC50D1">
        <w:tc>
          <w:tcPr>
            <w:tcW w:w="2835" w:type="dxa"/>
          </w:tcPr>
          <w:p w14:paraId="1487D824" w14:textId="5DE5CF1A" w:rsidR="00780681" w:rsidRPr="00E8389E" w:rsidRDefault="00780681" w:rsidP="00DC65F3">
            <w:pPr>
              <w:pStyle w:val="a7"/>
              <w:ind w:leftChars="0" w:left="0"/>
              <w:jc w:val="left"/>
              <w:rPr>
                <w:rFonts w:ascii="Times New Roman" w:eastAsia="游明朝" w:hAnsi="Times New Roman"/>
              </w:rPr>
            </w:pPr>
            <w:r w:rsidRPr="00E8389E">
              <w:rPr>
                <w:rFonts w:ascii="Times New Roman" w:eastAsia="游明朝" w:hAnsi="Times New Roman"/>
              </w:rPr>
              <w:t xml:space="preserve">Arnott et al. </w:t>
            </w:r>
            <w:r w:rsidRPr="00E8389E">
              <w:rPr>
                <w:rFonts w:ascii="Times New Roman" w:eastAsia="游明朝" w:hAnsi="Times New Roman"/>
              </w:rPr>
              <w:t>（</w:t>
            </w:r>
            <w:r w:rsidRPr="00E8389E">
              <w:rPr>
                <w:rFonts w:ascii="Times New Roman" w:eastAsia="游明朝" w:hAnsi="Times New Roman"/>
              </w:rPr>
              <w:t>2013</w:t>
            </w:r>
            <w:r w:rsidRPr="00E8389E">
              <w:rPr>
                <w:rFonts w:ascii="Times New Roman" w:eastAsia="游明朝" w:hAnsi="Times New Roman"/>
              </w:rPr>
              <w:t>）</w:t>
            </w:r>
          </w:p>
        </w:tc>
        <w:tc>
          <w:tcPr>
            <w:tcW w:w="7626" w:type="dxa"/>
          </w:tcPr>
          <w:p w14:paraId="71468B80" w14:textId="77777777" w:rsidR="003F2495" w:rsidRPr="00E8389E" w:rsidRDefault="003F2495" w:rsidP="00F75058">
            <w:pPr>
              <w:rPr>
                <w:rFonts w:ascii="Times New Roman" w:eastAsia="游明朝" w:hAnsi="Times New Roman"/>
              </w:rPr>
            </w:pPr>
            <w:r w:rsidRPr="00E8389E">
              <w:rPr>
                <w:rFonts w:ascii="Times New Roman" w:eastAsia="游明朝" w:hAnsi="Times New Roman"/>
              </w:rPr>
              <w:t>A</w:t>
            </w:r>
            <w:r w:rsidRPr="00E8389E">
              <w:rPr>
                <w:rFonts w:ascii="Times New Roman" w:eastAsia="游明朝" w:hAnsi="Times New Roman"/>
              </w:rPr>
              <w:t>．年齢とともに株式の配分を落とす（</w:t>
            </w:r>
            <w:r w:rsidRPr="00E8389E">
              <w:rPr>
                <w:rFonts w:ascii="Times New Roman" w:eastAsia="游明朝" w:hAnsi="Times New Roman"/>
              </w:rPr>
              <w:t>80</w:t>
            </w:r>
            <w:r w:rsidRPr="00E8389E">
              <w:rPr>
                <w:rFonts w:ascii="Times New Roman" w:eastAsia="游明朝" w:hAnsi="Times New Roman"/>
              </w:rPr>
              <w:t>％から</w:t>
            </w:r>
            <w:r w:rsidRPr="00E8389E">
              <w:rPr>
                <w:rFonts w:ascii="Times New Roman" w:eastAsia="游明朝" w:hAnsi="Times New Roman"/>
              </w:rPr>
              <w:t>20</w:t>
            </w:r>
            <w:r w:rsidRPr="00E8389E">
              <w:rPr>
                <w:rFonts w:ascii="Times New Roman" w:eastAsia="游明朝" w:hAnsi="Times New Roman"/>
              </w:rPr>
              <w:t>％へ）</w:t>
            </w:r>
          </w:p>
          <w:p w14:paraId="2B0CD3B2" w14:textId="77777777" w:rsidR="003F2495" w:rsidRPr="00E8389E" w:rsidRDefault="003F2495" w:rsidP="00F75058">
            <w:pPr>
              <w:rPr>
                <w:rFonts w:ascii="Times New Roman" w:eastAsia="游明朝" w:hAnsi="Times New Roman"/>
              </w:rPr>
            </w:pPr>
            <w:r w:rsidRPr="00E8389E">
              <w:rPr>
                <w:rFonts w:ascii="Times New Roman" w:eastAsia="游明朝" w:hAnsi="Times New Roman"/>
              </w:rPr>
              <w:t>B</w:t>
            </w:r>
            <w:r w:rsidRPr="00E8389E">
              <w:rPr>
                <w:rFonts w:ascii="Times New Roman" w:eastAsia="游明朝" w:hAnsi="Times New Roman"/>
              </w:rPr>
              <w:t>．株式・債券</w:t>
            </w:r>
            <w:r w:rsidRPr="00E8389E">
              <w:rPr>
                <w:rFonts w:ascii="Times New Roman" w:eastAsia="游明朝" w:hAnsi="Times New Roman"/>
              </w:rPr>
              <w:t>50</w:t>
            </w:r>
            <w:r w:rsidRPr="00E8389E">
              <w:rPr>
                <w:rFonts w:ascii="Times New Roman" w:eastAsia="游明朝" w:hAnsi="Times New Roman"/>
              </w:rPr>
              <w:t>％ずつの配分を維持</w:t>
            </w:r>
          </w:p>
          <w:p w14:paraId="0D14E605" w14:textId="77777777" w:rsidR="003F2495" w:rsidRPr="00E8389E" w:rsidRDefault="003F2495" w:rsidP="00F75058">
            <w:pPr>
              <w:rPr>
                <w:rFonts w:ascii="Times New Roman" w:eastAsia="游明朝" w:hAnsi="Times New Roman"/>
              </w:rPr>
            </w:pPr>
            <w:r w:rsidRPr="00E8389E">
              <w:rPr>
                <w:rFonts w:ascii="Times New Roman" w:eastAsia="游明朝" w:hAnsi="Times New Roman"/>
              </w:rPr>
              <w:t>C</w:t>
            </w:r>
            <w:r w:rsidRPr="00E8389E">
              <w:rPr>
                <w:rFonts w:ascii="Times New Roman" w:eastAsia="游明朝" w:hAnsi="Times New Roman"/>
              </w:rPr>
              <w:t>．</w:t>
            </w:r>
            <w:r w:rsidRPr="00E8389E">
              <w:rPr>
                <w:rFonts w:ascii="Times New Roman" w:eastAsia="游明朝" w:hAnsi="Times New Roman"/>
              </w:rPr>
              <w:t>A</w:t>
            </w:r>
            <w:r w:rsidRPr="00E8389E">
              <w:rPr>
                <w:rFonts w:ascii="Times New Roman" w:eastAsia="游明朝" w:hAnsi="Times New Roman"/>
              </w:rPr>
              <w:t>と反対に年齢とともに株式への配分を増やす（</w:t>
            </w:r>
            <w:r w:rsidRPr="00E8389E">
              <w:rPr>
                <w:rFonts w:ascii="Times New Roman" w:eastAsia="游明朝" w:hAnsi="Times New Roman"/>
              </w:rPr>
              <w:t>20</w:t>
            </w:r>
            <w:r w:rsidRPr="00E8389E">
              <w:rPr>
                <w:rFonts w:ascii="Times New Roman" w:eastAsia="游明朝" w:hAnsi="Times New Roman"/>
              </w:rPr>
              <w:t>％から</w:t>
            </w:r>
            <w:r w:rsidRPr="00E8389E">
              <w:rPr>
                <w:rFonts w:ascii="Times New Roman" w:eastAsia="游明朝" w:hAnsi="Times New Roman"/>
              </w:rPr>
              <w:t>80</w:t>
            </w:r>
            <w:r w:rsidRPr="00E8389E">
              <w:rPr>
                <w:rFonts w:ascii="Times New Roman" w:eastAsia="游明朝" w:hAnsi="Times New Roman"/>
              </w:rPr>
              <w:t>％へ）</w:t>
            </w:r>
          </w:p>
          <w:p w14:paraId="70E3679B" w14:textId="77777777" w:rsidR="00780681" w:rsidRPr="00E8389E" w:rsidRDefault="003F2495" w:rsidP="00F75058">
            <w:pPr>
              <w:rPr>
                <w:rFonts w:ascii="Times New Roman" w:eastAsia="游明朝" w:hAnsi="Times New Roman"/>
              </w:rPr>
            </w:pPr>
            <w:r w:rsidRPr="00E8389E">
              <w:rPr>
                <w:rFonts w:ascii="Times New Roman" w:eastAsia="游明朝" w:hAnsi="Times New Roman"/>
              </w:rPr>
              <w:t>の</w:t>
            </w:r>
            <w:r w:rsidRPr="00E8389E">
              <w:rPr>
                <w:rFonts w:ascii="Times New Roman" w:eastAsia="游明朝" w:hAnsi="Times New Roman"/>
              </w:rPr>
              <w:t>3</w:t>
            </w:r>
            <w:r w:rsidRPr="00E8389E">
              <w:rPr>
                <w:rFonts w:ascii="Times New Roman" w:eastAsia="游明朝" w:hAnsi="Times New Roman"/>
              </w:rPr>
              <w:t>つの戦略についてシミュレーションを</w:t>
            </w:r>
            <w:r w:rsidRPr="00E8389E">
              <w:rPr>
                <w:rFonts w:ascii="Times New Roman" w:eastAsia="游明朝" w:hAnsi="Times New Roman" w:hint="eastAsia"/>
              </w:rPr>
              <w:t>実施</w:t>
            </w:r>
            <w:r w:rsidRPr="00E8389E">
              <w:rPr>
                <w:rFonts w:ascii="Times New Roman" w:eastAsia="游明朝" w:hAnsi="Times New Roman"/>
              </w:rPr>
              <w:t>．</w:t>
            </w:r>
          </w:p>
          <w:p w14:paraId="75B4D88C" w14:textId="77777777" w:rsidR="0023085E" w:rsidRPr="00E8389E" w:rsidRDefault="0023085E" w:rsidP="00F75058">
            <w:pPr>
              <w:rPr>
                <w:rFonts w:ascii="Times New Roman" w:eastAsia="游明朝" w:hAnsi="Times New Roman"/>
              </w:rPr>
            </w:pPr>
            <w:r w:rsidRPr="00E8389E">
              <w:rPr>
                <w:rFonts w:ascii="Times New Roman" w:eastAsia="游明朝" w:hAnsi="Times New Roman" w:hint="eastAsia"/>
              </w:rPr>
              <w:t>≪結果≫</w:t>
            </w:r>
          </w:p>
          <w:p w14:paraId="3A7BA529" w14:textId="1044E593" w:rsidR="00B1434A" w:rsidRPr="00E8389E" w:rsidRDefault="00B1434A" w:rsidP="00F75058">
            <w:pPr>
              <w:rPr>
                <w:rFonts w:ascii="Times New Roman" w:eastAsia="游明朝" w:hAnsi="Times New Roman"/>
              </w:rPr>
            </w:pPr>
            <w:r w:rsidRPr="00E8389E">
              <w:rPr>
                <w:rFonts w:ascii="Times New Roman" w:eastAsia="游明朝" w:hAnsi="Times New Roman" w:hint="eastAsia"/>
              </w:rPr>
              <w:t>平均値，最小値，</w:t>
            </w:r>
            <w:r w:rsidRPr="00E8389E">
              <w:rPr>
                <w:rFonts w:ascii="Times New Roman" w:eastAsia="游明朝" w:hAnsi="Times New Roman"/>
              </w:rPr>
              <w:t>10</w:t>
            </w:r>
            <w:r w:rsidRPr="00E8389E">
              <w:rPr>
                <w:rFonts w:ascii="Times New Roman" w:eastAsia="游明朝" w:hAnsi="Times New Roman"/>
              </w:rPr>
              <w:t>パーセンタイル値のいずれも</w:t>
            </w:r>
            <w:r w:rsidRPr="00E8389E">
              <w:rPr>
                <w:rFonts w:ascii="Times New Roman" w:eastAsia="游明朝" w:hAnsi="Times New Roman" w:hint="eastAsia"/>
              </w:rPr>
              <w:t>，</w:t>
            </w:r>
            <w:r w:rsidRPr="00E8389E">
              <w:rPr>
                <w:rFonts w:ascii="Times New Roman" w:eastAsia="游明朝" w:hAnsi="Times New Roman"/>
              </w:rPr>
              <w:t>A</w:t>
            </w:r>
            <w:r w:rsidRPr="00E8389E">
              <w:rPr>
                <w:rFonts w:ascii="Times New Roman" w:eastAsia="游明朝" w:hAnsi="Times New Roman"/>
              </w:rPr>
              <w:t>．は</w:t>
            </w:r>
            <w:r w:rsidRPr="00E8389E">
              <w:rPr>
                <w:rFonts w:ascii="Times New Roman" w:eastAsia="游明朝" w:hAnsi="Times New Roman"/>
              </w:rPr>
              <w:t>B</w:t>
            </w:r>
            <w:r w:rsidRPr="00E8389E">
              <w:rPr>
                <w:rFonts w:ascii="Times New Roman" w:eastAsia="游明朝" w:hAnsi="Times New Roman" w:hint="eastAsia"/>
              </w:rPr>
              <w:t>，</w:t>
            </w:r>
            <w:r w:rsidRPr="00E8389E">
              <w:rPr>
                <w:rFonts w:ascii="Times New Roman" w:eastAsia="游明朝" w:hAnsi="Times New Roman"/>
              </w:rPr>
              <w:t>C</w:t>
            </w:r>
            <w:r w:rsidRPr="00E8389E">
              <w:rPr>
                <w:rFonts w:ascii="Times New Roman" w:eastAsia="游明朝" w:hAnsi="Times New Roman"/>
              </w:rPr>
              <w:t>より低いとし</w:t>
            </w:r>
            <w:r w:rsidRPr="00E8389E">
              <w:rPr>
                <w:rFonts w:ascii="Times New Roman" w:eastAsia="游明朝" w:hAnsi="Times New Roman" w:hint="eastAsia"/>
              </w:rPr>
              <w:t>，</w:t>
            </w:r>
            <w:r w:rsidRPr="00E8389E">
              <w:rPr>
                <w:rFonts w:ascii="Times New Roman" w:eastAsia="游明朝" w:hAnsi="Times New Roman"/>
              </w:rPr>
              <w:lastRenderedPageBreak/>
              <w:t>Estrada</w:t>
            </w:r>
            <w:r w:rsidRPr="00E8389E">
              <w:rPr>
                <w:rFonts w:ascii="Times New Roman" w:eastAsia="游明朝" w:hAnsi="Times New Roman"/>
              </w:rPr>
              <w:t>（</w:t>
            </w:r>
            <w:r w:rsidRPr="00E8389E">
              <w:rPr>
                <w:rFonts w:ascii="Times New Roman" w:eastAsia="游明朝" w:hAnsi="Times New Roman"/>
              </w:rPr>
              <w:t>2014</w:t>
            </w:r>
            <w:r w:rsidRPr="00E8389E">
              <w:rPr>
                <w:rFonts w:ascii="Times New Roman" w:eastAsia="游明朝" w:hAnsi="Times New Roman"/>
              </w:rPr>
              <w:t>）は米国外のデータでも同様の結果が得られたとする</w:t>
            </w:r>
          </w:p>
        </w:tc>
      </w:tr>
    </w:tbl>
    <w:p w14:paraId="33B179AF" w14:textId="3E27F731" w:rsidR="00724085" w:rsidRPr="00E8389E" w:rsidRDefault="00724085" w:rsidP="00724085">
      <w:pPr>
        <w:rPr>
          <w:rFonts w:ascii="Times New Roman" w:eastAsia="游明朝" w:hAnsi="Times New Roman"/>
        </w:rPr>
      </w:pPr>
    </w:p>
    <w:p w14:paraId="1E42F4E2" w14:textId="05588375" w:rsidR="00B1434A" w:rsidRPr="00E8389E" w:rsidRDefault="00F14010" w:rsidP="002F06BA">
      <w:pPr>
        <w:pStyle w:val="2"/>
        <w:rPr>
          <w:rFonts w:ascii="Times New Roman" w:eastAsia="游明朝" w:hAnsi="Times New Roman"/>
          <w:sz w:val="24"/>
          <w:szCs w:val="22"/>
        </w:rPr>
      </w:pPr>
      <w:r w:rsidRPr="00E8389E">
        <w:rPr>
          <w:rFonts w:ascii="Times New Roman" w:eastAsia="游明朝" w:hAnsi="Times New Roman" w:hint="eastAsia"/>
          <w:sz w:val="24"/>
          <w:szCs w:val="22"/>
        </w:rPr>
        <w:t>本研究の貢献</w:t>
      </w:r>
    </w:p>
    <w:p w14:paraId="2FB7D53B" w14:textId="3205809E" w:rsidR="00F14010" w:rsidRPr="00E8389E" w:rsidRDefault="0016769E" w:rsidP="00F14010">
      <w:pPr>
        <w:pStyle w:val="a7"/>
        <w:numPr>
          <w:ilvl w:val="0"/>
          <w:numId w:val="18"/>
        </w:numPr>
        <w:ind w:leftChars="0"/>
        <w:rPr>
          <w:rFonts w:ascii="Times New Roman" w:eastAsia="游明朝" w:hAnsi="Times New Roman"/>
        </w:rPr>
      </w:pPr>
      <w:r w:rsidRPr="00E8389E">
        <w:rPr>
          <w:rFonts w:ascii="Times New Roman" w:eastAsia="游明朝" w:hAnsi="Times New Roman" w:hint="eastAsia"/>
        </w:rPr>
        <w:t>≪実施事項≫</w:t>
      </w:r>
    </w:p>
    <w:p w14:paraId="39B6272B" w14:textId="5F5F7DAE" w:rsidR="00F14010" w:rsidRPr="00E8389E" w:rsidRDefault="00F14010" w:rsidP="00F14010">
      <w:pPr>
        <w:pStyle w:val="a7"/>
        <w:ind w:leftChars="0" w:left="420"/>
        <w:rPr>
          <w:rFonts w:ascii="Times New Roman" w:eastAsia="游明朝" w:hAnsi="Times New Roman"/>
        </w:rPr>
      </w:pPr>
      <w:r w:rsidRPr="00E8389E">
        <w:rPr>
          <w:rFonts w:ascii="Times New Roman" w:eastAsia="游明朝" w:hAnsi="Times New Roman"/>
        </w:rPr>
        <w:fldChar w:fldCharType="begin"/>
      </w:r>
      <w:r w:rsidRPr="00E8389E">
        <w:rPr>
          <w:rFonts w:ascii="Times New Roman" w:eastAsia="游明朝" w:hAnsi="Times New Roman"/>
        </w:rPr>
        <w:instrText xml:space="preserve"> </w:instrText>
      </w:r>
      <w:r w:rsidRPr="00E8389E">
        <w:rPr>
          <w:rFonts w:ascii="Times New Roman" w:eastAsia="游明朝" w:hAnsi="Times New Roman" w:hint="eastAsia"/>
        </w:rPr>
        <w:instrText>REF _Ref89295097 \n \h</w:instrText>
      </w:r>
      <w:r w:rsidRPr="00E8389E">
        <w:rPr>
          <w:rFonts w:ascii="Times New Roman" w:eastAsia="游明朝" w:hAnsi="Times New Roman"/>
        </w:rPr>
        <w:instrText xml:space="preserve"> </w:instrText>
      </w:r>
      <w:r w:rsidR="00E8389E">
        <w:rPr>
          <w:rFonts w:ascii="Times New Roman" w:eastAsia="游明朝" w:hAnsi="Times New Roman"/>
        </w:rPr>
        <w:instrText xml:space="preserve"> \* MERGEFORMAT </w:instrText>
      </w:r>
      <w:r w:rsidRPr="00E8389E">
        <w:rPr>
          <w:rFonts w:ascii="Times New Roman" w:eastAsia="游明朝" w:hAnsi="Times New Roman"/>
        </w:rPr>
      </w:r>
      <w:r w:rsidRPr="00E8389E">
        <w:rPr>
          <w:rFonts w:ascii="Times New Roman" w:eastAsia="游明朝" w:hAnsi="Times New Roman"/>
        </w:rPr>
        <w:fldChar w:fldCharType="separate"/>
      </w:r>
      <w:r w:rsidRPr="00E8389E">
        <w:rPr>
          <w:rFonts w:ascii="Times New Roman" w:eastAsia="游明朝" w:hAnsi="Times New Roman"/>
        </w:rPr>
        <w:t>3.2</w:t>
      </w:r>
      <w:r w:rsidRPr="00E8389E">
        <w:rPr>
          <w:rFonts w:ascii="Times New Roman" w:eastAsia="游明朝" w:hAnsi="Times New Roman"/>
        </w:rPr>
        <w:fldChar w:fldCharType="end"/>
      </w:r>
      <w:r w:rsidRPr="00E8389E">
        <w:rPr>
          <w:rFonts w:ascii="Times New Roman" w:eastAsia="游明朝" w:hAnsi="Times New Roman" w:hint="eastAsia"/>
        </w:rPr>
        <w:t>節</w:t>
      </w:r>
      <w:r w:rsidR="00BF4568" w:rsidRPr="00E8389E">
        <w:rPr>
          <w:rFonts w:ascii="Times New Roman" w:eastAsia="游明朝" w:hAnsi="Times New Roman" w:hint="eastAsia"/>
        </w:rPr>
        <w:t>（デフォルト商品に関する研究（</w:t>
      </w:r>
      <w:r w:rsidR="00BF4568" w:rsidRPr="00E8389E">
        <w:rPr>
          <w:rFonts w:ascii="Times New Roman" w:eastAsia="游明朝" w:hAnsi="Times New Roman"/>
        </w:rPr>
        <w:t>確定拠出年金における最適資産配分</w:t>
      </w:r>
      <w:r w:rsidR="00BF4568" w:rsidRPr="00E8389E">
        <w:rPr>
          <w:rFonts w:ascii="Times New Roman" w:eastAsia="游明朝" w:hAnsi="Times New Roman" w:hint="eastAsia"/>
        </w:rPr>
        <w:t>））</w:t>
      </w:r>
      <w:r w:rsidR="0016769E" w:rsidRPr="00E8389E">
        <w:rPr>
          <w:rFonts w:ascii="Times New Roman" w:eastAsia="游明朝" w:hAnsi="Times New Roman" w:hint="eastAsia"/>
        </w:rPr>
        <w:t>の</w:t>
      </w:r>
      <w:r w:rsidR="0016769E" w:rsidRPr="00E8389E">
        <w:rPr>
          <w:rFonts w:ascii="Times New Roman" w:eastAsia="游明朝" w:hAnsi="Times New Roman"/>
        </w:rPr>
        <w:t>1</w:t>
      </w:r>
      <w:r w:rsidR="0016769E" w:rsidRPr="00E8389E">
        <w:rPr>
          <w:rFonts w:ascii="Times New Roman" w:eastAsia="游明朝" w:hAnsi="Times New Roman"/>
        </w:rPr>
        <w:t>期間モデルの日本への応用の嚆矢</w:t>
      </w:r>
      <w:r w:rsidR="00BC44BF" w:rsidRPr="00E8389E">
        <w:rPr>
          <w:rFonts w:ascii="Times New Roman" w:eastAsia="游明朝" w:hAnsi="Times New Roman" w:hint="eastAsia"/>
        </w:rPr>
        <w:t>（こうし）</w:t>
      </w:r>
      <w:r w:rsidR="0016769E" w:rsidRPr="00E8389E">
        <w:rPr>
          <w:rFonts w:ascii="Times New Roman" w:eastAsia="游明朝" w:hAnsi="Times New Roman" w:hint="eastAsia"/>
        </w:rPr>
        <w:t>である．</w:t>
      </w:r>
    </w:p>
    <w:p w14:paraId="79D88915" w14:textId="77777777" w:rsidR="0016769E" w:rsidRPr="00E8389E" w:rsidRDefault="0016769E" w:rsidP="0016769E">
      <w:pPr>
        <w:rPr>
          <w:rFonts w:ascii="Times New Roman" w:eastAsia="游明朝" w:hAnsi="Times New Roman"/>
        </w:rPr>
      </w:pPr>
    </w:p>
    <w:p w14:paraId="1EE1B4D8" w14:textId="77777777" w:rsidR="00394047" w:rsidRPr="00E8389E" w:rsidRDefault="002F06ED" w:rsidP="0016769E">
      <w:pPr>
        <w:pStyle w:val="a7"/>
        <w:numPr>
          <w:ilvl w:val="0"/>
          <w:numId w:val="18"/>
        </w:numPr>
        <w:ind w:leftChars="0"/>
        <w:rPr>
          <w:rFonts w:ascii="Times New Roman" w:eastAsia="游明朝" w:hAnsi="Times New Roman"/>
        </w:rPr>
      </w:pPr>
      <w:r w:rsidRPr="00E8389E">
        <w:rPr>
          <w:rFonts w:ascii="Times New Roman" w:eastAsia="游明朝" w:hAnsi="Times New Roman" w:hint="eastAsia"/>
        </w:rPr>
        <w:t>日本の厚生年金加入者（平均的な報酬水準のモデル世帯）を念頭におき、ブー</w:t>
      </w:r>
      <w:r w:rsidR="00394047" w:rsidRPr="00E8389E">
        <w:rPr>
          <w:rFonts w:ascii="Times New Roman" w:eastAsia="游明朝" w:hAnsi="Times New Roman" w:hint="eastAsia"/>
        </w:rPr>
        <w:t>トストラップ法を用いて，</w:t>
      </w:r>
    </w:p>
    <w:p w14:paraId="76A3A697" w14:textId="2863FCB0" w:rsidR="0016769E" w:rsidRPr="00E8389E" w:rsidRDefault="00394047" w:rsidP="00394047">
      <w:pPr>
        <w:pStyle w:val="a7"/>
        <w:ind w:leftChars="0" w:left="420"/>
        <w:rPr>
          <w:rFonts w:ascii="Times New Roman" w:eastAsia="游明朝" w:hAnsi="Times New Roman"/>
        </w:rPr>
      </w:pPr>
      <w:r w:rsidRPr="00E8389E">
        <w:rPr>
          <w:rFonts w:ascii="Times New Roman" w:eastAsia="游明朝" w:hAnsi="Times New Roman" w:hint="eastAsia"/>
          <w:b/>
          <w:bCs/>
          <w:color w:val="FF0000"/>
          <w:u w:val="single"/>
        </w:rPr>
        <w:t>私的年金（確定拠出型）を上乗せした場合の資産配分戦略及びリスク許容度に関する知見</w:t>
      </w:r>
      <w:r w:rsidRPr="00E8389E">
        <w:rPr>
          <w:rFonts w:ascii="Times New Roman" w:eastAsia="游明朝" w:hAnsi="Times New Roman" w:hint="eastAsia"/>
        </w:rPr>
        <w:t>を得る試み．</w:t>
      </w:r>
    </w:p>
    <w:p w14:paraId="25B2ED9D" w14:textId="50F47234" w:rsidR="00B1434A" w:rsidRPr="00E8389E" w:rsidRDefault="00B1434A" w:rsidP="00724085">
      <w:pPr>
        <w:rPr>
          <w:rFonts w:ascii="Times New Roman" w:eastAsia="游明朝" w:hAnsi="Times New Roman"/>
        </w:rPr>
      </w:pPr>
    </w:p>
    <w:tbl>
      <w:tblPr>
        <w:tblStyle w:val="ab"/>
        <w:tblW w:w="0" w:type="auto"/>
        <w:tblLook w:val="04A0" w:firstRow="1" w:lastRow="0" w:firstColumn="1" w:lastColumn="0" w:noHBand="0" w:noVBand="1"/>
      </w:tblPr>
      <w:tblGrid>
        <w:gridCol w:w="3539"/>
        <w:gridCol w:w="6917"/>
      </w:tblGrid>
      <w:tr w:rsidR="00E76B9A" w:rsidRPr="00E8389E" w14:paraId="6B001CC0" w14:textId="77777777" w:rsidTr="00F3201A">
        <w:tc>
          <w:tcPr>
            <w:tcW w:w="3539" w:type="dxa"/>
            <w:shd w:val="clear" w:color="auto" w:fill="002060"/>
          </w:tcPr>
          <w:p w14:paraId="10F778CA" w14:textId="08A8116B" w:rsidR="00E76B9A" w:rsidRPr="00E8389E" w:rsidRDefault="00E76B9A" w:rsidP="00E76B9A">
            <w:pPr>
              <w:jc w:val="center"/>
              <w:rPr>
                <w:rFonts w:ascii="Times New Roman" w:eastAsia="游明朝" w:hAnsi="Times New Roman"/>
                <w:b/>
                <w:bCs/>
              </w:rPr>
            </w:pPr>
            <w:r w:rsidRPr="00E8389E">
              <w:rPr>
                <w:rFonts w:ascii="Times New Roman" w:eastAsia="游明朝" w:hAnsi="Times New Roman" w:hint="eastAsia"/>
                <w:b/>
                <w:bCs/>
              </w:rPr>
              <w:t>従来</w:t>
            </w:r>
          </w:p>
        </w:tc>
        <w:tc>
          <w:tcPr>
            <w:tcW w:w="6917" w:type="dxa"/>
            <w:shd w:val="clear" w:color="auto" w:fill="002060"/>
          </w:tcPr>
          <w:p w14:paraId="00E1A192" w14:textId="77EF494A" w:rsidR="00E76B9A" w:rsidRPr="00E8389E" w:rsidRDefault="00AE2CBA" w:rsidP="00E76B9A">
            <w:pPr>
              <w:jc w:val="center"/>
              <w:rPr>
                <w:rFonts w:ascii="Times New Roman" w:eastAsia="游明朝" w:hAnsi="Times New Roman"/>
                <w:b/>
                <w:bCs/>
              </w:rPr>
            </w:pPr>
            <w:r w:rsidRPr="00E8389E">
              <w:rPr>
                <w:rFonts w:ascii="Times New Roman" w:eastAsia="游明朝" w:hAnsi="Times New Roman" w:hint="eastAsia"/>
                <w:b/>
                <w:bCs/>
              </w:rPr>
              <w:t>新たな試み</w:t>
            </w:r>
          </w:p>
        </w:tc>
      </w:tr>
      <w:tr w:rsidR="00E76B9A" w:rsidRPr="00E8389E" w14:paraId="0B1A5DC1" w14:textId="77777777" w:rsidTr="00AF0C42">
        <w:tc>
          <w:tcPr>
            <w:tcW w:w="3539" w:type="dxa"/>
            <w:vAlign w:val="center"/>
          </w:tcPr>
          <w:p w14:paraId="7E5BF339" w14:textId="7CC2EE71" w:rsidR="00E76B9A" w:rsidRPr="00E8389E" w:rsidRDefault="00AE2CBA" w:rsidP="00AF0C42">
            <w:pPr>
              <w:rPr>
                <w:rFonts w:ascii="Times New Roman" w:eastAsia="游明朝" w:hAnsi="Times New Roman"/>
              </w:rPr>
            </w:pPr>
            <w:r w:rsidRPr="00E8389E">
              <w:rPr>
                <w:rFonts w:ascii="Times New Roman" w:eastAsia="游明朝" w:hAnsi="Times New Roman" w:hint="eastAsia"/>
              </w:rPr>
              <w:t>先行研究の固定配分戦略では，グライドパスにおける毎年の単純平均あるいは実際に利用されている投資信託の配分割合を用いている．</w:t>
            </w:r>
          </w:p>
        </w:tc>
        <w:tc>
          <w:tcPr>
            <w:tcW w:w="6917" w:type="dxa"/>
          </w:tcPr>
          <w:p w14:paraId="5EEA10DC" w14:textId="77777777" w:rsidR="00E76B9A" w:rsidRPr="00E8389E" w:rsidRDefault="000C44C7" w:rsidP="00F3201A">
            <w:pPr>
              <w:pStyle w:val="a7"/>
              <w:numPr>
                <w:ilvl w:val="1"/>
                <w:numId w:val="17"/>
              </w:numPr>
              <w:ind w:leftChars="0" w:left="454"/>
              <w:rPr>
                <w:rFonts w:ascii="Times New Roman" w:eastAsia="游明朝" w:hAnsi="Times New Roman"/>
              </w:rPr>
            </w:pPr>
            <w:r w:rsidRPr="00E8389E">
              <w:rPr>
                <w:rFonts w:ascii="Times New Roman" w:eastAsia="游明朝" w:hAnsi="Times New Roman" w:hint="eastAsia"/>
                <w:b/>
                <w:bCs/>
              </w:rPr>
              <w:t>リスク量に着目</w:t>
            </w:r>
            <w:r w:rsidRPr="00E8389E">
              <w:rPr>
                <w:rFonts w:ascii="Times New Roman" w:eastAsia="游明朝" w:hAnsi="Times New Roman" w:hint="eastAsia"/>
              </w:rPr>
              <w:t>し，グライドパス戦略の金額加重配分割合を用いたところ，グライドパスと固定配分戦略の間に大きな差異がないことを示した．</w:t>
            </w:r>
          </w:p>
          <w:p w14:paraId="32C67971" w14:textId="77777777" w:rsidR="00F3201A" w:rsidRPr="00E8389E" w:rsidRDefault="0069419B" w:rsidP="00F3201A">
            <w:pPr>
              <w:pStyle w:val="a7"/>
              <w:numPr>
                <w:ilvl w:val="1"/>
                <w:numId w:val="17"/>
              </w:numPr>
              <w:ind w:leftChars="0" w:left="454"/>
              <w:rPr>
                <w:rFonts w:ascii="Times New Roman" w:eastAsia="游明朝" w:hAnsi="Times New Roman"/>
              </w:rPr>
            </w:pPr>
            <w:r w:rsidRPr="00E8389E">
              <w:rPr>
                <w:rFonts w:ascii="Times New Roman" w:eastAsia="游明朝" w:hAnsi="Times New Roman" w:hint="eastAsia"/>
              </w:rPr>
              <w:t>同じリスク回避度の投資家（家計</w:t>
            </w:r>
            <w:r w:rsidRPr="00E8389E">
              <w:rPr>
                <w:rFonts w:ascii="Times New Roman" w:eastAsia="游明朝" w:hAnsi="Times New Roman"/>
              </w:rPr>
              <w:t>)</w:t>
            </w:r>
            <w:r w:rsidRPr="00E8389E">
              <w:rPr>
                <w:rFonts w:ascii="Times New Roman" w:eastAsia="游明朝" w:hAnsi="Times New Roman"/>
              </w:rPr>
              <w:t>の株式への最適配分が</w:t>
            </w:r>
            <w:r w:rsidRPr="00E8389E">
              <w:rPr>
                <w:rFonts w:ascii="Times New Roman" w:eastAsia="游明朝" w:hAnsi="Times New Roman" w:hint="eastAsia"/>
              </w:rPr>
              <w:t>，</w:t>
            </w:r>
            <w:r w:rsidRPr="00E8389E">
              <w:rPr>
                <w:rFonts w:ascii="Times New Roman" w:eastAsia="游明朝" w:hAnsi="Times New Roman"/>
              </w:rPr>
              <w:t>私的年金だけを考えた場合よりも総準備額全体をみた場合にどの程度上昇するかを明らかにした．</w:t>
            </w:r>
          </w:p>
          <w:p w14:paraId="288ED8A8" w14:textId="00ECCBA8" w:rsidR="0069419B" w:rsidRPr="00E8389E" w:rsidRDefault="005E1FB0" w:rsidP="00F3201A">
            <w:pPr>
              <w:pStyle w:val="a7"/>
              <w:numPr>
                <w:ilvl w:val="1"/>
                <w:numId w:val="17"/>
              </w:numPr>
              <w:ind w:leftChars="0" w:left="454"/>
              <w:rPr>
                <w:rFonts w:ascii="Times New Roman" w:eastAsia="游明朝" w:hAnsi="Times New Roman"/>
              </w:rPr>
            </w:pPr>
            <w:r w:rsidRPr="00E8389E">
              <w:rPr>
                <w:rFonts w:ascii="Times New Roman" w:eastAsia="游明朝" w:hAnsi="Times New Roman" w:hint="eastAsia"/>
              </w:rPr>
              <w:t>総準備額だけでなく，</w:t>
            </w:r>
            <w:r w:rsidRPr="00E8389E">
              <w:rPr>
                <w:rFonts w:ascii="Times New Roman" w:eastAsia="游明朝" w:hAnsi="Times New Roman" w:hint="eastAsia"/>
                <w:u w:val="single"/>
              </w:rPr>
              <w:t>総所得代替率への資産配分の影響を検証</w:t>
            </w:r>
            <w:r w:rsidRPr="00E8389E">
              <w:rPr>
                <w:rFonts w:ascii="Times New Roman" w:eastAsia="游明朝" w:hAnsi="Times New Roman" w:hint="eastAsia"/>
              </w:rPr>
              <w:t>し，後者を目標とすると前者を目標とする場合よりも株式への最適配分が低下することを示した．</w:t>
            </w:r>
          </w:p>
        </w:tc>
      </w:tr>
    </w:tbl>
    <w:p w14:paraId="4CCE0EBB" w14:textId="77777777" w:rsidR="00E76B9A" w:rsidRPr="00E8389E" w:rsidRDefault="00E76B9A" w:rsidP="00724085">
      <w:pPr>
        <w:rPr>
          <w:rFonts w:ascii="Times New Roman" w:eastAsia="游明朝" w:hAnsi="Times New Roman"/>
        </w:rPr>
      </w:pPr>
    </w:p>
    <w:p w14:paraId="61CA072D" w14:textId="69C19FA2" w:rsidR="00B1434A" w:rsidRPr="00E8389E" w:rsidRDefault="00321F88" w:rsidP="00321F88">
      <w:pPr>
        <w:pStyle w:val="1"/>
        <w:rPr>
          <w:rFonts w:eastAsia="游明朝"/>
        </w:rPr>
      </w:pPr>
      <w:r w:rsidRPr="00E8389E">
        <w:rPr>
          <w:rFonts w:eastAsia="游明朝" w:hint="eastAsia"/>
        </w:rPr>
        <w:t>モデルと分析方法</w:t>
      </w:r>
    </w:p>
    <w:p w14:paraId="4415FA78" w14:textId="35AF5847" w:rsidR="00321F88" w:rsidRPr="00E8389E" w:rsidRDefault="00B336C2" w:rsidP="00321F88">
      <w:pPr>
        <w:pStyle w:val="2"/>
        <w:rPr>
          <w:rFonts w:ascii="Times New Roman" w:eastAsia="游明朝" w:hAnsi="Times New Roman"/>
        </w:rPr>
      </w:pPr>
      <w:r w:rsidRPr="00E8389E">
        <w:rPr>
          <w:rFonts w:ascii="Times New Roman" w:eastAsia="游明朝" w:hAnsi="Times New Roman" w:hint="eastAsia"/>
          <w:sz w:val="24"/>
          <w:szCs w:val="22"/>
        </w:rPr>
        <w:t>モデル</w:t>
      </w:r>
    </w:p>
    <w:p w14:paraId="22DA7D47" w14:textId="53873FBA" w:rsidR="00B336C2" w:rsidRPr="00E8389E" w:rsidRDefault="00B336C2" w:rsidP="00B336C2">
      <w:pPr>
        <w:rPr>
          <w:rFonts w:ascii="Times New Roman" w:eastAsia="游明朝" w:hAnsi="Times New Roman"/>
          <w:b/>
          <w:bCs/>
        </w:rPr>
      </w:pPr>
      <w:r w:rsidRPr="00E8389E">
        <w:rPr>
          <w:rFonts w:ascii="Times New Roman" w:eastAsia="游明朝" w:hAnsi="Times New Roman" w:hint="eastAsia"/>
          <w:b/>
          <w:bCs/>
          <w:sz w:val="22"/>
          <w:szCs w:val="28"/>
        </w:rPr>
        <w:t>≪仮定≫</w:t>
      </w:r>
    </w:p>
    <w:p w14:paraId="7D957138" w14:textId="39D2A068" w:rsidR="00B336C2" w:rsidRPr="00E8389E" w:rsidRDefault="00B336C2" w:rsidP="00B336C2">
      <w:pPr>
        <w:pStyle w:val="a7"/>
        <w:numPr>
          <w:ilvl w:val="0"/>
          <w:numId w:val="18"/>
        </w:numPr>
        <w:ind w:leftChars="0"/>
        <w:rPr>
          <w:rFonts w:ascii="Times New Roman" w:eastAsia="游明朝" w:hAnsi="Times New Roman"/>
        </w:rPr>
      </w:pPr>
      <w:r w:rsidRPr="00E8389E">
        <w:rPr>
          <w:rFonts w:ascii="Times New Roman" w:eastAsia="游明朝" w:hAnsi="Times New Roman" w:hint="eastAsia"/>
        </w:rPr>
        <w:t>被用者（厚生年金加入者）と配偶者からなる専業主婦世帯を想定</w:t>
      </w:r>
    </w:p>
    <w:p w14:paraId="60608C66" w14:textId="30AB4629" w:rsidR="00B336C2" w:rsidRPr="00E8389E" w:rsidRDefault="00B336C2" w:rsidP="00B336C2">
      <w:pPr>
        <w:pStyle w:val="a7"/>
        <w:numPr>
          <w:ilvl w:val="0"/>
          <w:numId w:val="18"/>
        </w:numPr>
        <w:ind w:leftChars="0"/>
        <w:rPr>
          <w:rFonts w:ascii="Times New Roman" w:eastAsia="游明朝" w:hAnsi="Times New Roman"/>
        </w:rPr>
      </w:pPr>
      <w:r w:rsidRPr="00E8389E">
        <w:rPr>
          <w:rFonts w:ascii="Times New Roman" w:eastAsia="游明朝" w:hAnsi="Times New Roman"/>
        </w:rPr>
        <w:t>25</w:t>
      </w:r>
      <w:r w:rsidRPr="00E8389E">
        <w:rPr>
          <w:rFonts w:ascii="Times New Roman" w:eastAsia="游明朝" w:hAnsi="Times New Roman"/>
        </w:rPr>
        <w:t>歳から</w:t>
      </w:r>
      <w:r w:rsidRPr="00E8389E">
        <w:rPr>
          <w:rFonts w:ascii="Times New Roman" w:eastAsia="游明朝" w:hAnsi="Times New Roman"/>
        </w:rPr>
        <w:t>64</w:t>
      </w:r>
      <w:r w:rsidRPr="00E8389E">
        <w:rPr>
          <w:rFonts w:ascii="Times New Roman" w:eastAsia="游明朝" w:hAnsi="Times New Roman"/>
        </w:rPr>
        <w:t>歳までの誕生日に賃金（報酬）の一定割合を私的年金（確定</w:t>
      </w:r>
      <w:r w:rsidRPr="00E8389E">
        <w:rPr>
          <w:rFonts w:ascii="Times New Roman" w:eastAsia="游明朝" w:hAnsi="Times New Roman"/>
        </w:rPr>
        <w:t xml:space="preserve">  </w:t>
      </w:r>
      <w:r w:rsidRPr="00E8389E">
        <w:rPr>
          <w:rFonts w:ascii="Times New Roman" w:eastAsia="游明朝" w:hAnsi="Times New Roman"/>
        </w:rPr>
        <w:t>拠出型年金）に拠出</w:t>
      </w:r>
    </w:p>
    <w:p w14:paraId="171299BB" w14:textId="517D7125" w:rsidR="005E1FB0" w:rsidRPr="00E8389E" w:rsidRDefault="00B336C2" w:rsidP="00724085">
      <w:pPr>
        <w:rPr>
          <w:rFonts w:ascii="Times New Roman" w:eastAsia="游明朝" w:hAnsi="Times New Roman"/>
          <w:b/>
          <w:bCs/>
        </w:rPr>
      </w:pPr>
      <w:r w:rsidRPr="00E8389E">
        <w:rPr>
          <w:rFonts w:ascii="Times New Roman" w:eastAsia="游明朝" w:hAnsi="Times New Roman" w:hint="eastAsia"/>
          <w:b/>
          <w:bCs/>
          <w:sz w:val="22"/>
          <w:szCs w:val="28"/>
        </w:rPr>
        <w:t>≪検証事項≫</w:t>
      </w:r>
    </w:p>
    <w:p w14:paraId="068655E2" w14:textId="516E0AC5" w:rsidR="005E1FB0" w:rsidRPr="00E8389E" w:rsidRDefault="0078068F" w:rsidP="00B336C2">
      <w:pPr>
        <w:pStyle w:val="a7"/>
        <w:numPr>
          <w:ilvl w:val="0"/>
          <w:numId w:val="19"/>
        </w:numPr>
        <w:ind w:leftChars="0"/>
        <w:rPr>
          <w:rFonts w:ascii="Times New Roman" w:eastAsia="游明朝" w:hAnsi="Times New Roman"/>
        </w:rPr>
      </w:pPr>
      <w:r w:rsidRPr="00E8389E">
        <w:rPr>
          <w:rFonts w:ascii="Times New Roman" w:eastAsia="游明朝" w:hAnsi="Times New Roman" w:hint="eastAsia"/>
        </w:rPr>
        <w:t>私的年金と公的年金（厚生年金）を合わせた</w:t>
      </w:r>
      <w:r w:rsidRPr="00E8389E">
        <w:rPr>
          <w:rFonts w:ascii="Times New Roman" w:eastAsia="游明朝" w:hAnsi="Times New Roman"/>
        </w:rPr>
        <w:t>65</w:t>
      </w:r>
      <w:r w:rsidRPr="00E8389E">
        <w:rPr>
          <w:rFonts w:ascii="Times New Roman" w:eastAsia="游明朝" w:hAnsi="Times New Roman"/>
        </w:rPr>
        <w:t>歳時点での老後の準備額に資産配分がどのような影響を与えるか</w:t>
      </w:r>
    </w:p>
    <w:p w14:paraId="199CE2A9" w14:textId="0CCDC84B" w:rsidR="005E1FB0" w:rsidRPr="00E8389E" w:rsidRDefault="005E1FB0" w:rsidP="00724085">
      <w:pPr>
        <w:rPr>
          <w:rFonts w:ascii="Times New Roman" w:eastAsia="游明朝" w:hAnsi="Times New Roman"/>
          <w:sz w:val="20"/>
          <w:szCs w:val="22"/>
        </w:rPr>
      </w:pPr>
    </w:p>
    <w:p w14:paraId="4D89ABC1" w14:textId="39550F75" w:rsidR="00632408" w:rsidRPr="00E8389E" w:rsidRDefault="00E8389E" w:rsidP="00632408">
      <w:pPr>
        <w:pStyle w:val="3"/>
        <w:rPr>
          <w:rFonts w:ascii="Times New Roman" w:eastAsia="游明朝" w:hAnsi="Times New Roman"/>
        </w:rPr>
      </w:pPr>
      <w:r w:rsidRPr="00E8389E">
        <w:rPr>
          <w:rFonts w:ascii="Times New Roman" w:eastAsia="游明朝" w:hAnsi="Times New Roman" w:hint="eastAsia"/>
          <w:sz w:val="24"/>
          <w:szCs w:val="22"/>
        </w:rPr>
        <w:t>賃金及び掛け金の想定</w:t>
      </w:r>
    </w:p>
    <w:p w14:paraId="45821B5B" w14:textId="2B6052B8" w:rsidR="00632408" w:rsidRPr="00E8389E" w:rsidRDefault="00632408" w:rsidP="00724085">
      <w:pPr>
        <w:rPr>
          <w:rFonts w:ascii="Times New Roman" w:eastAsia="游明朝" w:hAnsi="Times New Roman"/>
        </w:rPr>
      </w:pPr>
    </w:p>
    <w:p w14:paraId="29521C76" w14:textId="4E1A9682" w:rsidR="00DE475A" w:rsidRPr="00E8389E" w:rsidRDefault="00DE475A" w:rsidP="00724085">
      <w:pPr>
        <w:rPr>
          <w:rFonts w:ascii="Times New Roman" w:eastAsia="游明朝" w:hAnsi="Times New Roman"/>
        </w:rPr>
      </w:pPr>
    </w:p>
    <w:p w14:paraId="6D0CE98B" w14:textId="77777777" w:rsidR="004E1FED" w:rsidRPr="00E8389E" w:rsidRDefault="004E1FED" w:rsidP="00724085">
      <w:pPr>
        <w:rPr>
          <w:rFonts w:ascii="Times New Roman" w:eastAsia="游明朝" w:hAnsi="Times New Roman"/>
        </w:rPr>
      </w:pPr>
    </w:p>
    <w:p w14:paraId="389624B2" w14:textId="730A8B84" w:rsidR="00DF706B" w:rsidRPr="00E8389E" w:rsidRDefault="00DF706B" w:rsidP="00632408">
      <w:pPr>
        <w:pStyle w:val="2"/>
        <w:rPr>
          <w:rFonts w:ascii="Times New Roman" w:eastAsia="游明朝" w:hAnsi="Times New Roman"/>
        </w:rPr>
      </w:pPr>
    </w:p>
    <w:p w14:paraId="76973266" w14:textId="21755F2E" w:rsidR="00DF706B" w:rsidRPr="00E8389E" w:rsidRDefault="00DF706B" w:rsidP="00724085">
      <w:pPr>
        <w:rPr>
          <w:rFonts w:ascii="Times New Roman" w:eastAsia="游明朝" w:hAnsi="Times New Roman"/>
        </w:rPr>
      </w:pPr>
    </w:p>
    <w:p w14:paraId="2ED11F62" w14:textId="77777777" w:rsidR="006922EF" w:rsidRPr="00E8389E" w:rsidRDefault="006922EF" w:rsidP="00724085">
      <w:pPr>
        <w:rPr>
          <w:rFonts w:ascii="Times New Roman" w:eastAsia="游明朝" w:hAnsi="Times New Roman"/>
        </w:rPr>
      </w:pPr>
    </w:p>
    <w:sectPr w:rsidR="006922EF" w:rsidRPr="00E8389E" w:rsidSect="000C7601">
      <w:footerReference w:type="default" r:id="rId14"/>
      <w:pgSz w:w="11906" w:h="16838"/>
      <w:pgMar w:top="720" w:right="720" w:bottom="720" w:left="720" w:header="851" w:footer="283"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西村 翼" w:date="2021-12-01T23:13:00Z" w:initials="西村">
    <w:p w14:paraId="7AD7F58F" w14:textId="679CACC4" w:rsidR="005E1057" w:rsidRPr="00825707" w:rsidRDefault="005E1057">
      <w:pPr>
        <w:pStyle w:val="af8"/>
        <w:rPr>
          <w:rFonts w:ascii="Times New Roman" w:eastAsia="游明朝" w:hAnsi="Times New Roman" w:cs="Arial"/>
          <w:color w:val="202124"/>
          <w:shd w:val="clear" w:color="auto" w:fill="FFFFFF"/>
        </w:rPr>
      </w:pPr>
      <w:r w:rsidRPr="00825707">
        <w:rPr>
          <w:rStyle w:val="af7"/>
          <w:rFonts w:ascii="Times New Roman" w:eastAsia="游明朝" w:hAnsi="Times New Roman"/>
        </w:rPr>
        <w:annotationRef/>
      </w:r>
      <w:r w:rsidR="00825707" w:rsidRPr="00825707">
        <w:rPr>
          <w:rFonts w:ascii="Times New Roman" w:eastAsia="游明朝" w:hAnsi="Times New Roman" w:cs="Arial"/>
          <w:color w:val="202124"/>
          <w:shd w:val="clear" w:color="auto" w:fill="FFFFFF"/>
        </w:rPr>
        <w:t>「</w:t>
      </w:r>
      <w:r w:rsidR="00825707" w:rsidRPr="00825707">
        <w:rPr>
          <w:rFonts w:ascii="Times New Roman" w:eastAsia="游明朝" w:hAnsi="Times New Roman" w:cs="Arial"/>
          <w:b/>
          <w:bCs/>
          <w:color w:val="202124"/>
          <w:shd w:val="clear" w:color="auto" w:fill="FFFFFF"/>
        </w:rPr>
        <w:t>所得代替率</w:t>
      </w:r>
      <w:r w:rsidR="00825707" w:rsidRPr="00825707">
        <w:rPr>
          <w:rFonts w:ascii="Times New Roman" w:eastAsia="游明朝" w:hAnsi="Times New Roman" w:cs="Arial"/>
          <w:color w:val="202124"/>
          <w:shd w:val="clear" w:color="auto" w:fill="FFFFFF"/>
        </w:rPr>
        <w:t>」とは</w:t>
      </w:r>
      <w:r w:rsidR="00825707" w:rsidRPr="00825707">
        <w:rPr>
          <w:rFonts w:ascii="Times New Roman" w:eastAsia="游明朝" w:hAnsi="Times New Roman" w:cs="Arial" w:hint="eastAsia"/>
          <w:color w:val="202124"/>
          <w:shd w:val="clear" w:color="auto" w:fill="FFFFFF"/>
        </w:rPr>
        <w:t>，</w:t>
      </w:r>
      <w:r w:rsidR="00825707" w:rsidRPr="00825707">
        <w:rPr>
          <w:rFonts w:ascii="Times New Roman" w:eastAsia="游明朝" w:hAnsi="Times New Roman" w:cs="Arial"/>
          <w:color w:val="202124"/>
          <w:shd w:val="clear" w:color="auto" w:fill="FFFFFF"/>
        </w:rPr>
        <w:t>年金を受け取り始める時点（</w:t>
      </w:r>
      <w:r w:rsidR="00825707" w:rsidRPr="00825707">
        <w:rPr>
          <w:rFonts w:ascii="Times New Roman" w:eastAsia="游明朝" w:hAnsi="Times New Roman" w:cs="Arial" w:hint="eastAsia"/>
          <w:color w:val="202124"/>
          <w:shd w:val="clear" w:color="auto" w:fill="FFFFFF"/>
        </w:rPr>
        <w:t>65</w:t>
      </w:r>
      <w:r w:rsidR="00825707" w:rsidRPr="00825707">
        <w:rPr>
          <w:rFonts w:ascii="Times New Roman" w:eastAsia="游明朝" w:hAnsi="Times New Roman" w:cs="Arial"/>
          <w:color w:val="202124"/>
          <w:shd w:val="clear" w:color="auto" w:fill="FFFFFF"/>
        </w:rPr>
        <w:t>歳）における年金額が</w:t>
      </w:r>
      <w:r w:rsidR="00825707">
        <w:rPr>
          <w:rFonts w:ascii="Times New Roman" w:eastAsia="游明朝" w:hAnsi="Times New Roman" w:cs="Arial" w:hint="eastAsia"/>
          <w:color w:val="202124"/>
          <w:shd w:val="clear" w:color="auto" w:fill="FFFFFF"/>
        </w:rPr>
        <w:t>，</w:t>
      </w:r>
      <w:r w:rsidR="00825707" w:rsidRPr="00825707">
        <w:rPr>
          <w:rFonts w:ascii="Times New Roman" w:eastAsia="游明朝" w:hAnsi="Times New Roman" w:cs="Arial"/>
          <w:color w:val="202124"/>
          <w:shd w:val="clear" w:color="auto" w:fill="FFFFFF"/>
        </w:rPr>
        <w:t>現役世代の手取り収入額（ボーナス込み）と比較してどのくらいの割合かを示すもの</w:t>
      </w:r>
      <w:r w:rsidR="00825707">
        <w:rPr>
          <w:rFonts w:ascii="Times New Roman" w:eastAsia="游明朝" w:hAnsi="Times New Roman" w:cs="Arial" w:hint="eastAsia"/>
          <w:color w:val="202124"/>
          <w:shd w:val="clear" w:color="auto" w:fill="FFFFFF"/>
        </w:rPr>
        <w:t>．</w:t>
      </w:r>
    </w:p>
  </w:comment>
  <w:comment w:id="1" w:author="西村 翼" w:date="2021-12-01T23:49:00Z" w:initials="西村">
    <w:p w14:paraId="7DF2A61D" w14:textId="06471DB0" w:rsidR="00FB09F7" w:rsidRDefault="00FB09F7">
      <w:pPr>
        <w:pStyle w:val="af8"/>
      </w:pPr>
      <w:r>
        <w:rPr>
          <w:rStyle w:val="af7"/>
        </w:rPr>
        <w:annotationRef/>
      </w:r>
      <w:r w:rsidR="007E6B44" w:rsidRPr="007E6B44">
        <w:t>2000年代前半ブッシュ政権下で提案</w:t>
      </w:r>
    </w:p>
  </w:comment>
  <w:comment w:id="3" w:author="西村 翼" w:date="2021-12-01T23:54:00Z" w:initials="西村">
    <w:p w14:paraId="1C8193E1" w14:textId="3861711A" w:rsidR="00375481" w:rsidRDefault="00375481">
      <w:pPr>
        <w:pStyle w:val="af8"/>
      </w:pPr>
      <w:r>
        <w:rPr>
          <w:rStyle w:val="af7"/>
        </w:rPr>
        <w:annotationRef/>
      </w:r>
      <w:r>
        <w:rPr>
          <w:rFonts w:hint="eastAsia"/>
        </w:rPr>
        <w:t>≪理由≫</w:t>
      </w:r>
    </w:p>
    <w:p w14:paraId="24019052" w14:textId="71111735" w:rsidR="00375481" w:rsidRDefault="00375481">
      <w:pPr>
        <w:pStyle w:val="af8"/>
      </w:pPr>
      <w:r w:rsidRPr="00375481">
        <w:rPr>
          <w:rFonts w:hint="eastAsia"/>
        </w:rPr>
        <w:t>①株式に比較してリスクの低い（</w:t>
      </w:r>
      <w:r w:rsidRPr="00375481">
        <w:t>5）人的資本（将来の労働所得の割引現在価値）の金融資産に対する割合が低くなる</w:t>
      </w:r>
      <w:r>
        <w:t>，</w:t>
      </w:r>
      <w:r w:rsidRPr="00375481">
        <w:t>②労働時間や働き方を柔軟に変えることが困難になる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D7F58F" w15:done="0"/>
  <w15:commentEx w15:paraId="7DF2A61D" w15:done="0"/>
  <w15:commentEx w15:paraId="240190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28011" w16cex:dateUtc="2021-12-01T14:13:00Z"/>
  <w16cex:commentExtensible w16cex:durableId="2552887B" w16cex:dateUtc="2021-12-01T14:49:00Z"/>
  <w16cex:commentExtensible w16cex:durableId="255289BB" w16cex:dateUtc="2021-12-01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D7F58F" w16cid:durableId="25528011"/>
  <w16cid:commentId w16cid:paraId="7DF2A61D" w16cid:durableId="2552887B"/>
  <w16cid:commentId w16cid:paraId="24019052" w16cid:durableId="255289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27C19" w14:textId="77777777" w:rsidR="00270E95" w:rsidRDefault="00270E95" w:rsidP="00D91D94">
      <w:r>
        <w:separator/>
      </w:r>
    </w:p>
  </w:endnote>
  <w:endnote w:type="continuationSeparator" w:id="0">
    <w:p w14:paraId="046A1B69" w14:textId="77777777" w:rsidR="00270E95" w:rsidRDefault="00270E95" w:rsidP="00D91D94">
      <w:r>
        <w:continuationSeparator/>
      </w:r>
    </w:p>
  </w:endnote>
  <w:endnote w:type="continuationNotice" w:id="1">
    <w:p w14:paraId="1C570C49" w14:textId="77777777" w:rsidR="00270E95" w:rsidRDefault="00270E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Content>
      <w:p w14:paraId="7C987A88" w14:textId="550449F9" w:rsidR="00CA52C6" w:rsidRDefault="00CA52C6">
        <w:pPr>
          <w:pStyle w:val="af"/>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0BDE1" w14:textId="77777777" w:rsidR="00270E95" w:rsidRDefault="00270E95" w:rsidP="00D91D94">
      <w:r>
        <w:separator/>
      </w:r>
    </w:p>
  </w:footnote>
  <w:footnote w:type="continuationSeparator" w:id="0">
    <w:p w14:paraId="1D685B33" w14:textId="77777777" w:rsidR="00270E95" w:rsidRDefault="00270E95" w:rsidP="00D91D94">
      <w:r>
        <w:continuationSeparator/>
      </w:r>
    </w:p>
  </w:footnote>
  <w:footnote w:type="continuationNotice" w:id="1">
    <w:p w14:paraId="7DECFF8A" w14:textId="77777777" w:rsidR="00270E95" w:rsidRDefault="00270E95"/>
  </w:footnote>
  <w:footnote w:id="2">
    <w:p w14:paraId="215C3ACD" w14:textId="185108A0" w:rsidR="001A3A92" w:rsidRPr="001A3A92" w:rsidRDefault="001A3A92">
      <w:pPr>
        <w:pStyle w:val="af3"/>
        <w:rPr>
          <w:sz w:val="18"/>
          <w:szCs w:val="21"/>
        </w:rPr>
      </w:pPr>
      <w:r w:rsidRPr="0066647D">
        <w:rPr>
          <w:rStyle w:val="af5"/>
          <w:sz w:val="18"/>
          <w:szCs w:val="21"/>
        </w:rPr>
        <w:footnoteRef/>
      </w:r>
      <w:r w:rsidRPr="0066647D">
        <w:rPr>
          <w:sz w:val="18"/>
          <w:szCs w:val="21"/>
        </w:rPr>
        <w:t xml:space="preserve"> </w:t>
      </w:r>
      <w:r w:rsidR="0066647D" w:rsidRPr="0066647D">
        <w:rPr>
          <w:rFonts w:hint="eastAsia"/>
          <w:sz w:val="18"/>
          <w:szCs w:val="21"/>
        </w:rPr>
        <w:t>米国の</w:t>
      </w:r>
      <w:r w:rsidR="0066647D" w:rsidRPr="0066647D">
        <w:rPr>
          <w:sz w:val="18"/>
          <w:szCs w:val="21"/>
        </w:rPr>
        <w:t>401（k）プランを例</w:t>
      </w:r>
      <w:r w:rsidR="0066647D">
        <w:rPr>
          <w:rFonts w:hint="eastAsia"/>
          <w:sz w:val="18"/>
          <w:szCs w:val="21"/>
        </w:rPr>
        <w:t>に挙げたものである．</w:t>
      </w:r>
    </w:p>
  </w:footnote>
  <w:footnote w:id="3">
    <w:p w14:paraId="48E86988" w14:textId="36ED02D0" w:rsidR="007679CF" w:rsidRDefault="007679CF">
      <w:pPr>
        <w:pStyle w:val="af3"/>
      </w:pPr>
      <w:r w:rsidRPr="001F78CB">
        <w:rPr>
          <w:rStyle w:val="af5"/>
          <w:sz w:val="18"/>
          <w:szCs w:val="21"/>
        </w:rPr>
        <w:footnoteRef/>
      </w:r>
      <w:r w:rsidRPr="001F78CB">
        <w:rPr>
          <w:sz w:val="18"/>
          <w:szCs w:val="21"/>
        </w:rPr>
        <w:t xml:space="preserve"> </w:t>
      </w:r>
      <w:r w:rsidR="001F78CB" w:rsidRPr="001F78CB">
        <w:rPr>
          <w:rFonts w:hint="eastAsia"/>
          <w:sz w:val="18"/>
          <w:szCs w:val="21"/>
        </w:rPr>
        <w:t>株式への配分割合の低下を着陸時の飛行機の高度になぞらえてグライドパス（</w:t>
      </w:r>
      <w:r w:rsidR="001F78CB" w:rsidRPr="001F78CB">
        <w:rPr>
          <w:sz w:val="18"/>
          <w:szCs w:val="21"/>
        </w:rPr>
        <w:t>glide path）と呼んだり</w:t>
      </w:r>
      <w:r w:rsidR="001F78CB">
        <w:rPr>
          <w:rFonts w:hint="eastAsia"/>
          <w:sz w:val="18"/>
          <w:szCs w:val="21"/>
        </w:rPr>
        <w:t>，</w:t>
      </w:r>
      <w:r w:rsidR="001F78CB" w:rsidRPr="001F78CB">
        <w:rPr>
          <w:sz w:val="18"/>
          <w:szCs w:val="21"/>
        </w:rPr>
        <w:t>時に単純化して（100－年齢）</w:t>
      </w:r>
      <w:r w:rsidR="0091080F">
        <w:rPr>
          <w:rFonts w:hint="eastAsia"/>
          <w:sz w:val="18"/>
          <w:szCs w:val="21"/>
        </w:rPr>
        <w:t>%，</w:t>
      </w:r>
      <w:r w:rsidR="001F78CB" w:rsidRPr="001F78CB">
        <w:rPr>
          <w:sz w:val="18"/>
          <w:szCs w:val="21"/>
        </w:rPr>
        <w:t>あるいは（110－年齢）％ルールと表わしたりすることもある．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74"/>
    <w:multiLevelType w:val="multilevel"/>
    <w:tmpl w:val="D85E49A8"/>
    <w:styleLink w:val="a"/>
    <w:lvl w:ilvl="0">
      <w:start w:val="1"/>
      <w:numFmt w:val="decimal"/>
      <w:pStyle w:val="1"/>
      <w:suff w:val="space"/>
      <w:lvlText w:val="%1."/>
      <w:lvlJc w:val="left"/>
      <w:pPr>
        <w:ind w:left="0" w:firstLine="0"/>
      </w:pPr>
      <w:rPr>
        <w:rFonts w:ascii="Times New Roman" w:eastAsia="ＭＳ 明朝" w:hAnsi="Times New Roman" w:hint="default"/>
        <w:b/>
        <w:i w:val="0"/>
        <w:color w:val="auto"/>
        <w:sz w:val="32"/>
      </w:rPr>
    </w:lvl>
    <w:lvl w:ilvl="1">
      <w:start w:val="1"/>
      <w:numFmt w:val="decimal"/>
      <w:pStyle w:val="2"/>
      <w:suff w:val="space"/>
      <w:lvlText w:val="%1.%2"/>
      <w:lvlJc w:val="left"/>
      <w:pPr>
        <w:ind w:left="0" w:firstLine="0"/>
      </w:pPr>
      <w:rPr>
        <w:rFonts w:ascii="Times New Roman" w:eastAsia="ＭＳ 明朝" w:hAnsi="Times New Roman" w:hint="default"/>
        <w:b/>
        <w:i w:val="0"/>
        <w:sz w:val="32"/>
      </w:rPr>
    </w:lvl>
    <w:lvl w:ilvl="2">
      <w:start w:val="1"/>
      <w:numFmt w:val="decimal"/>
      <w:lvlRestart w:val="1"/>
      <w:pStyle w:val="3"/>
      <w:suff w:val="space"/>
      <w:lvlText w:val="%1.%2.%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13EC799C"/>
    <w:multiLevelType w:val="multilevel"/>
    <w:tmpl w:val="43663260"/>
    <w:styleLink w:val="2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2" w15:restartNumberingAfterBreak="0">
    <w:nsid w:val="18C32AB8"/>
    <w:multiLevelType w:val="multilevel"/>
    <w:tmpl w:val="82C4FF70"/>
    <w:numStyleLink w:val="a0"/>
  </w:abstractNum>
  <w:abstractNum w:abstractNumId="3" w15:restartNumberingAfterBreak="0">
    <w:nsid w:val="18E2522A"/>
    <w:multiLevelType w:val="multilevel"/>
    <w:tmpl w:val="D85E49A8"/>
    <w:numStyleLink w:val="a"/>
  </w:abstractNum>
  <w:abstractNum w:abstractNumId="4" w15:restartNumberingAfterBreak="0">
    <w:nsid w:val="32ED6E87"/>
    <w:multiLevelType w:val="hybridMultilevel"/>
    <w:tmpl w:val="27BEFF6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9792194"/>
    <w:multiLevelType w:val="hybridMultilevel"/>
    <w:tmpl w:val="CB76003C"/>
    <w:lvl w:ilvl="0" w:tplc="D80E4C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A7B4071"/>
    <w:multiLevelType w:val="hybridMultilevel"/>
    <w:tmpl w:val="D248B5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58F02F52"/>
    <w:multiLevelType w:val="hybridMultilevel"/>
    <w:tmpl w:val="10748E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C382D62"/>
    <w:multiLevelType w:val="hybridMultilevel"/>
    <w:tmpl w:val="6C26741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F771BCF"/>
    <w:multiLevelType w:val="hybridMultilevel"/>
    <w:tmpl w:val="05EEECF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0492C67"/>
    <w:multiLevelType w:val="hybridMultilevel"/>
    <w:tmpl w:val="16483246"/>
    <w:lvl w:ilvl="0" w:tplc="5ED8E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2C55929"/>
    <w:multiLevelType w:val="hybridMultilevel"/>
    <w:tmpl w:val="D966CC96"/>
    <w:lvl w:ilvl="0" w:tplc="B6E4C05A">
      <w:start w:val="1"/>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FB12225"/>
    <w:multiLevelType w:val="hybridMultilevel"/>
    <w:tmpl w:val="4CBE934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CBF7E40"/>
    <w:multiLevelType w:val="hybridMultilevel"/>
    <w:tmpl w:val="803E4C06"/>
    <w:lvl w:ilvl="0" w:tplc="0409000B">
      <w:start w:val="1"/>
      <w:numFmt w:val="bullet"/>
      <w:lvlText w:val=""/>
      <w:lvlJc w:val="left"/>
      <w:pPr>
        <w:ind w:left="420" w:hanging="420"/>
      </w:pPr>
      <w:rPr>
        <w:rFonts w:ascii="Wingdings" w:hAnsi="Wingdings" w:hint="default"/>
      </w:rPr>
    </w:lvl>
    <w:lvl w:ilvl="1" w:tplc="D80E4CC6">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CE405E3"/>
    <w:multiLevelType w:val="hybridMultilevel"/>
    <w:tmpl w:val="A6FCC4CC"/>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7E07210F"/>
    <w:multiLevelType w:val="hybridMultilevel"/>
    <w:tmpl w:val="022E180E"/>
    <w:lvl w:ilvl="0" w:tplc="0BD438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
  </w:num>
  <w:num w:numId="3">
    <w:abstractNumId w:val="0"/>
  </w:num>
  <w:num w:numId="4">
    <w:abstractNumId w:val="13"/>
  </w:num>
  <w:num w:numId="5">
    <w:abstractNumId w:val="2"/>
  </w:num>
  <w:num w:numId="6">
    <w:abstractNumId w:val="3"/>
    <w:lvlOverride w:ilvl="0">
      <w:lvl w:ilvl="0">
        <w:start w:val="1"/>
        <w:numFmt w:val="decimal"/>
        <w:pStyle w:val="1"/>
        <w:suff w:val="space"/>
        <w:lvlText w:val="%1."/>
        <w:lvlJc w:val="left"/>
        <w:pPr>
          <w:ind w:left="0" w:firstLine="0"/>
        </w:pPr>
        <w:rPr>
          <w:rFonts w:ascii="Times New Roman" w:eastAsia="ＭＳ 明朝" w:hAnsi="Times New Roman" w:hint="default"/>
          <w:b/>
          <w:i w:val="0"/>
          <w:color w:val="auto"/>
          <w:sz w:val="28"/>
          <w:szCs w:val="24"/>
        </w:rPr>
      </w:lvl>
    </w:lvlOverride>
    <w:lvlOverride w:ilvl="1">
      <w:lvl w:ilvl="1">
        <w:start w:val="1"/>
        <w:numFmt w:val="decimal"/>
        <w:pStyle w:val="2"/>
        <w:suff w:val="space"/>
        <w:lvlText w:val="%1.%2"/>
        <w:lvlJc w:val="left"/>
        <w:pPr>
          <w:ind w:left="0" w:firstLine="0"/>
        </w:pPr>
        <w:rPr>
          <w:rFonts w:ascii="Times New Roman" w:eastAsia="ＭＳ 明朝" w:hAnsi="Times New Roman" w:hint="default"/>
          <w:b/>
          <w:i w:val="0"/>
          <w:sz w:val="28"/>
          <w:szCs w:val="20"/>
        </w:rPr>
      </w:lvl>
    </w:lvlOverride>
    <w:lvlOverride w:ilvl="2">
      <w:lvl w:ilvl="2">
        <w:start w:val="1"/>
        <w:numFmt w:val="decimal"/>
        <w:lvlRestart w:val="1"/>
        <w:pStyle w:val="3"/>
        <w:suff w:val="space"/>
        <w:lvlText w:val="%1.%2.%3"/>
        <w:lvlJc w:val="left"/>
        <w:pPr>
          <w:ind w:left="0" w:firstLine="0"/>
        </w:pPr>
        <w:rPr>
          <w:rFonts w:ascii="Times New Roman" w:eastAsia="ＭＳ 明朝" w:hAnsi="Times New Roman" w:hint="default"/>
          <w:b/>
          <w:i w:val="0"/>
          <w:sz w:val="24"/>
          <w:szCs w:val="21"/>
        </w:rPr>
      </w:lvl>
    </w:lvlOverride>
    <w:lvlOverride w:ilvl="3">
      <w:lvl w:ilvl="3">
        <w:start w:val="1"/>
        <w:numFmt w:val="decimal"/>
        <w:lvlText w:val="%1.%2.%3.%4"/>
        <w:lvlJc w:val="left"/>
        <w:pPr>
          <w:ind w:left="227" w:hanging="227"/>
        </w:pPr>
        <w:rPr>
          <w:rFonts w:ascii="Times New Roman"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7">
    <w:abstractNumId w:val="11"/>
  </w:num>
  <w:num w:numId="8">
    <w:abstractNumId w:val="12"/>
  </w:num>
  <w:num w:numId="9">
    <w:abstractNumId w:val="3"/>
    <w:lvlOverride w:ilvl="0">
      <w:lvl w:ilvl="0">
        <w:start w:val="1"/>
        <w:numFmt w:val="decimal"/>
        <w:pStyle w:val="1"/>
        <w:suff w:val="space"/>
        <w:lvlText w:val="%1."/>
        <w:lvlJc w:val="left"/>
        <w:pPr>
          <w:ind w:left="0" w:firstLine="0"/>
        </w:pPr>
        <w:rPr>
          <w:rFonts w:ascii="Times New Roman" w:eastAsia="ＭＳ 明朝" w:hAnsi="Times New Roman" w:hint="default"/>
          <w:b/>
          <w:i w:val="0"/>
          <w:color w:val="auto"/>
          <w:sz w:val="28"/>
          <w:szCs w:val="24"/>
        </w:rPr>
      </w:lvl>
    </w:lvlOverride>
    <w:lvlOverride w:ilvl="1">
      <w:lvl w:ilvl="1">
        <w:start w:val="1"/>
        <w:numFmt w:val="decimal"/>
        <w:pStyle w:val="2"/>
        <w:suff w:val="space"/>
        <w:lvlText w:val="%1.%2"/>
        <w:lvlJc w:val="left"/>
        <w:pPr>
          <w:ind w:left="0" w:firstLine="0"/>
        </w:pPr>
        <w:rPr>
          <w:rFonts w:ascii="Times New Roman" w:eastAsia="ＭＳ 明朝" w:hAnsi="Times New Roman" w:hint="default"/>
          <w:b/>
          <w:i w:val="0"/>
          <w:sz w:val="24"/>
          <w:szCs w:val="18"/>
        </w:rPr>
      </w:lvl>
    </w:lvlOverride>
    <w:lvlOverride w:ilvl="2">
      <w:lvl w:ilvl="2">
        <w:start w:val="1"/>
        <w:numFmt w:val="decimal"/>
        <w:lvlRestart w:val="1"/>
        <w:pStyle w:val="3"/>
        <w:suff w:val="space"/>
        <w:lvlText w:val="%1.%2.%3"/>
        <w:lvlJc w:val="left"/>
        <w:pPr>
          <w:ind w:left="0" w:firstLine="0"/>
        </w:pPr>
        <w:rPr>
          <w:rFonts w:ascii="Times New Roman" w:eastAsia="ＭＳ 明朝" w:hAnsi="Times New Roman" w:hint="default"/>
          <w:b/>
          <w:i w:val="0"/>
          <w:sz w:val="24"/>
          <w:szCs w:val="21"/>
        </w:rPr>
      </w:lvl>
    </w:lvlOverride>
    <w:lvlOverride w:ilvl="3">
      <w:lvl w:ilvl="3">
        <w:start w:val="1"/>
        <w:numFmt w:val="decimal"/>
        <w:lvlText w:val="%1.%2.%3.%4"/>
        <w:lvlJc w:val="left"/>
        <w:pPr>
          <w:ind w:left="227" w:hanging="227"/>
        </w:pPr>
        <w:rPr>
          <w:rFonts w:ascii="Times New Roman"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10">
    <w:abstractNumId w:val="16"/>
  </w:num>
  <w:num w:numId="11">
    <w:abstractNumId w:val="10"/>
  </w:num>
  <w:num w:numId="12">
    <w:abstractNumId w:val="17"/>
  </w:num>
  <w:num w:numId="13">
    <w:abstractNumId w:val="9"/>
  </w:num>
  <w:num w:numId="14">
    <w:abstractNumId w:val="14"/>
  </w:num>
  <w:num w:numId="15">
    <w:abstractNumId w:val="4"/>
  </w:num>
  <w:num w:numId="16">
    <w:abstractNumId w:val="5"/>
  </w:num>
  <w:num w:numId="17">
    <w:abstractNumId w:val="15"/>
  </w:num>
  <w:num w:numId="18">
    <w:abstractNumId w:val="6"/>
  </w:num>
  <w:num w:numId="19">
    <w:abstractNumId w:val="8"/>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西村 翼">
    <w15:presenceInfo w15:providerId="Windows Live" w15:userId="5a6fcaf58e4460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30EB"/>
    <w:rsid w:val="0000334B"/>
    <w:rsid w:val="000047F7"/>
    <w:rsid w:val="00004C2B"/>
    <w:rsid w:val="00004D92"/>
    <w:rsid w:val="000051F9"/>
    <w:rsid w:val="00006D38"/>
    <w:rsid w:val="00007889"/>
    <w:rsid w:val="00007D93"/>
    <w:rsid w:val="0001104A"/>
    <w:rsid w:val="000117AC"/>
    <w:rsid w:val="000129DE"/>
    <w:rsid w:val="00012ABC"/>
    <w:rsid w:val="00012C19"/>
    <w:rsid w:val="00017B1B"/>
    <w:rsid w:val="000200AE"/>
    <w:rsid w:val="00020CC4"/>
    <w:rsid w:val="0002152C"/>
    <w:rsid w:val="00022B9D"/>
    <w:rsid w:val="0002398B"/>
    <w:rsid w:val="0002448F"/>
    <w:rsid w:val="00026AE9"/>
    <w:rsid w:val="00027397"/>
    <w:rsid w:val="00027CFB"/>
    <w:rsid w:val="0003243B"/>
    <w:rsid w:val="0003595A"/>
    <w:rsid w:val="000376A6"/>
    <w:rsid w:val="00037F63"/>
    <w:rsid w:val="000403D8"/>
    <w:rsid w:val="00040759"/>
    <w:rsid w:val="00040F3B"/>
    <w:rsid w:val="000411F7"/>
    <w:rsid w:val="00041914"/>
    <w:rsid w:val="0004218A"/>
    <w:rsid w:val="00043485"/>
    <w:rsid w:val="000434D8"/>
    <w:rsid w:val="000444DD"/>
    <w:rsid w:val="00044845"/>
    <w:rsid w:val="00044FAA"/>
    <w:rsid w:val="00046F29"/>
    <w:rsid w:val="00047388"/>
    <w:rsid w:val="00051A6B"/>
    <w:rsid w:val="0005218B"/>
    <w:rsid w:val="000521B8"/>
    <w:rsid w:val="00052966"/>
    <w:rsid w:val="0005312B"/>
    <w:rsid w:val="0005359A"/>
    <w:rsid w:val="0005361C"/>
    <w:rsid w:val="00053748"/>
    <w:rsid w:val="00055E58"/>
    <w:rsid w:val="00056B31"/>
    <w:rsid w:val="00057C80"/>
    <w:rsid w:val="00057E67"/>
    <w:rsid w:val="000615EF"/>
    <w:rsid w:val="000629CE"/>
    <w:rsid w:val="000704D4"/>
    <w:rsid w:val="0007509A"/>
    <w:rsid w:val="00075644"/>
    <w:rsid w:val="0007619C"/>
    <w:rsid w:val="000766E5"/>
    <w:rsid w:val="00076772"/>
    <w:rsid w:val="00076956"/>
    <w:rsid w:val="00076EE7"/>
    <w:rsid w:val="00077D8A"/>
    <w:rsid w:val="00081B82"/>
    <w:rsid w:val="00081CD8"/>
    <w:rsid w:val="00081F1E"/>
    <w:rsid w:val="00082182"/>
    <w:rsid w:val="0008547A"/>
    <w:rsid w:val="00086D3A"/>
    <w:rsid w:val="0009297D"/>
    <w:rsid w:val="00092ED5"/>
    <w:rsid w:val="0009300B"/>
    <w:rsid w:val="0009594A"/>
    <w:rsid w:val="00095F93"/>
    <w:rsid w:val="00096134"/>
    <w:rsid w:val="00096BA4"/>
    <w:rsid w:val="000A0B4E"/>
    <w:rsid w:val="000A23FE"/>
    <w:rsid w:val="000A3F6F"/>
    <w:rsid w:val="000A4F64"/>
    <w:rsid w:val="000A5EF3"/>
    <w:rsid w:val="000A689A"/>
    <w:rsid w:val="000A6A04"/>
    <w:rsid w:val="000A718E"/>
    <w:rsid w:val="000B0225"/>
    <w:rsid w:val="000B207E"/>
    <w:rsid w:val="000B30B4"/>
    <w:rsid w:val="000B4AAA"/>
    <w:rsid w:val="000B56EC"/>
    <w:rsid w:val="000B61C8"/>
    <w:rsid w:val="000B6A19"/>
    <w:rsid w:val="000B7A12"/>
    <w:rsid w:val="000C0528"/>
    <w:rsid w:val="000C0FD8"/>
    <w:rsid w:val="000C16D2"/>
    <w:rsid w:val="000C258A"/>
    <w:rsid w:val="000C265F"/>
    <w:rsid w:val="000C3803"/>
    <w:rsid w:val="000C43E6"/>
    <w:rsid w:val="000C44C7"/>
    <w:rsid w:val="000C462C"/>
    <w:rsid w:val="000C5987"/>
    <w:rsid w:val="000C6592"/>
    <w:rsid w:val="000C74A9"/>
    <w:rsid w:val="000C7601"/>
    <w:rsid w:val="000C7F17"/>
    <w:rsid w:val="000D2536"/>
    <w:rsid w:val="000D4F06"/>
    <w:rsid w:val="000D52EB"/>
    <w:rsid w:val="000D5745"/>
    <w:rsid w:val="000E0206"/>
    <w:rsid w:val="000E4C56"/>
    <w:rsid w:val="000E5613"/>
    <w:rsid w:val="000E66F7"/>
    <w:rsid w:val="000E6712"/>
    <w:rsid w:val="000E6F64"/>
    <w:rsid w:val="000E775C"/>
    <w:rsid w:val="000F0489"/>
    <w:rsid w:val="000F0B4A"/>
    <w:rsid w:val="000F0E63"/>
    <w:rsid w:val="000F3BAB"/>
    <w:rsid w:val="000F4A73"/>
    <w:rsid w:val="000F6DCC"/>
    <w:rsid w:val="000F7E58"/>
    <w:rsid w:val="001005F4"/>
    <w:rsid w:val="00103DE4"/>
    <w:rsid w:val="00104FB9"/>
    <w:rsid w:val="00105CC0"/>
    <w:rsid w:val="001114B1"/>
    <w:rsid w:val="0011231C"/>
    <w:rsid w:val="001139C1"/>
    <w:rsid w:val="00114A6A"/>
    <w:rsid w:val="00120DCB"/>
    <w:rsid w:val="0012257E"/>
    <w:rsid w:val="00125099"/>
    <w:rsid w:val="001252B9"/>
    <w:rsid w:val="00125865"/>
    <w:rsid w:val="00125EA6"/>
    <w:rsid w:val="00130285"/>
    <w:rsid w:val="001302AE"/>
    <w:rsid w:val="001313F4"/>
    <w:rsid w:val="00131F02"/>
    <w:rsid w:val="00134737"/>
    <w:rsid w:val="001357E1"/>
    <w:rsid w:val="00135934"/>
    <w:rsid w:val="00135ADB"/>
    <w:rsid w:val="00135D9F"/>
    <w:rsid w:val="00136EFB"/>
    <w:rsid w:val="001407C5"/>
    <w:rsid w:val="0014169B"/>
    <w:rsid w:val="00142225"/>
    <w:rsid w:val="001442C4"/>
    <w:rsid w:val="00145992"/>
    <w:rsid w:val="00147308"/>
    <w:rsid w:val="001502A8"/>
    <w:rsid w:val="0015063E"/>
    <w:rsid w:val="00152E09"/>
    <w:rsid w:val="001549AF"/>
    <w:rsid w:val="00156E46"/>
    <w:rsid w:val="00157814"/>
    <w:rsid w:val="001578CA"/>
    <w:rsid w:val="001609E8"/>
    <w:rsid w:val="001613FD"/>
    <w:rsid w:val="00162478"/>
    <w:rsid w:val="001625AA"/>
    <w:rsid w:val="001630BD"/>
    <w:rsid w:val="001634B4"/>
    <w:rsid w:val="001634E3"/>
    <w:rsid w:val="0016426E"/>
    <w:rsid w:val="001644C9"/>
    <w:rsid w:val="001651AE"/>
    <w:rsid w:val="0016559B"/>
    <w:rsid w:val="0016769E"/>
    <w:rsid w:val="001677A6"/>
    <w:rsid w:val="00170A09"/>
    <w:rsid w:val="001729F5"/>
    <w:rsid w:val="001736F5"/>
    <w:rsid w:val="00175AC1"/>
    <w:rsid w:val="00175F61"/>
    <w:rsid w:val="00177316"/>
    <w:rsid w:val="00180664"/>
    <w:rsid w:val="00180DB3"/>
    <w:rsid w:val="00180F67"/>
    <w:rsid w:val="00180FE7"/>
    <w:rsid w:val="00181A72"/>
    <w:rsid w:val="0018236E"/>
    <w:rsid w:val="001838E4"/>
    <w:rsid w:val="00185FE3"/>
    <w:rsid w:val="00190004"/>
    <w:rsid w:val="001907DA"/>
    <w:rsid w:val="00192ADD"/>
    <w:rsid w:val="00192F39"/>
    <w:rsid w:val="001952C2"/>
    <w:rsid w:val="0019578E"/>
    <w:rsid w:val="00196AB7"/>
    <w:rsid w:val="00196FEA"/>
    <w:rsid w:val="00197C12"/>
    <w:rsid w:val="001A002F"/>
    <w:rsid w:val="001A063A"/>
    <w:rsid w:val="001A1D4F"/>
    <w:rsid w:val="001A309D"/>
    <w:rsid w:val="001A35EA"/>
    <w:rsid w:val="001A3987"/>
    <w:rsid w:val="001A3A92"/>
    <w:rsid w:val="001A4CB2"/>
    <w:rsid w:val="001A7172"/>
    <w:rsid w:val="001A7744"/>
    <w:rsid w:val="001B105D"/>
    <w:rsid w:val="001B14AA"/>
    <w:rsid w:val="001B6BCA"/>
    <w:rsid w:val="001B6ED2"/>
    <w:rsid w:val="001C00FF"/>
    <w:rsid w:val="001C1F06"/>
    <w:rsid w:val="001C26A7"/>
    <w:rsid w:val="001C3953"/>
    <w:rsid w:val="001C4AD2"/>
    <w:rsid w:val="001C4D15"/>
    <w:rsid w:val="001C5902"/>
    <w:rsid w:val="001C5A53"/>
    <w:rsid w:val="001C68FB"/>
    <w:rsid w:val="001C6FC3"/>
    <w:rsid w:val="001C70DD"/>
    <w:rsid w:val="001C71F2"/>
    <w:rsid w:val="001C7263"/>
    <w:rsid w:val="001C7B47"/>
    <w:rsid w:val="001D0C50"/>
    <w:rsid w:val="001D0F6C"/>
    <w:rsid w:val="001D1FE9"/>
    <w:rsid w:val="001D2B02"/>
    <w:rsid w:val="001D4478"/>
    <w:rsid w:val="001D664E"/>
    <w:rsid w:val="001D7742"/>
    <w:rsid w:val="001E2650"/>
    <w:rsid w:val="001E3294"/>
    <w:rsid w:val="001E3458"/>
    <w:rsid w:val="001E3777"/>
    <w:rsid w:val="001E3C70"/>
    <w:rsid w:val="001E4D6F"/>
    <w:rsid w:val="001E5261"/>
    <w:rsid w:val="001E62C5"/>
    <w:rsid w:val="001E6DFF"/>
    <w:rsid w:val="001E7A52"/>
    <w:rsid w:val="001E7BC5"/>
    <w:rsid w:val="001F00A5"/>
    <w:rsid w:val="001F00D5"/>
    <w:rsid w:val="001F0605"/>
    <w:rsid w:val="001F3F69"/>
    <w:rsid w:val="001F5922"/>
    <w:rsid w:val="001F5DF8"/>
    <w:rsid w:val="001F78CB"/>
    <w:rsid w:val="002009CD"/>
    <w:rsid w:val="00202248"/>
    <w:rsid w:val="00203B6F"/>
    <w:rsid w:val="00204485"/>
    <w:rsid w:val="002058F0"/>
    <w:rsid w:val="00211032"/>
    <w:rsid w:val="00212CD0"/>
    <w:rsid w:val="00213DF9"/>
    <w:rsid w:val="0021412C"/>
    <w:rsid w:val="00216206"/>
    <w:rsid w:val="00216DCA"/>
    <w:rsid w:val="00217FB7"/>
    <w:rsid w:val="00220A73"/>
    <w:rsid w:val="00221A82"/>
    <w:rsid w:val="00223585"/>
    <w:rsid w:val="002236CB"/>
    <w:rsid w:val="00225CF4"/>
    <w:rsid w:val="00226EBE"/>
    <w:rsid w:val="00226F07"/>
    <w:rsid w:val="00230268"/>
    <w:rsid w:val="0023085E"/>
    <w:rsid w:val="002313D3"/>
    <w:rsid w:val="0023187B"/>
    <w:rsid w:val="00231BD0"/>
    <w:rsid w:val="00232EE3"/>
    <w:rsid w:val="002341FF"/>
    <w:rsid w:val="00234994"/>
    <w:rsid w:val="002349A7"/>
    <w:rsid w:val="00235AAE"/>
    <w:rsid w:val="00235BB0"/>
    <w:rsid w:val="00235C9C"/>
    <w:rsid w:val="00241516"/>
    <w:rsid w:val="0024192B"/>
    <w:rsid w:val="00242546"/>
    <w:rsid w:val="0024317C"/>
    <w:rsid w:val="002431C2"/>
    <w:rsid w:val="00244051"/>
    <w:rsid w:val="0024448D"/>
    <w:rsid w:val="00244AA1"/>
    <w:rsid w:val="002452D2"/>
    <w:rsid w:val="00245380"/>
    <w:rsid w:val="002464C5"/>
    <w:rsid w:val="0025172C"/>
    <w:rsid w:val="00251E68"/>
    <w:rsid w:val="002541C6"/>
    <w:rsid w:val="00254610"/>
    <w:rsid w:val="00254AB4"/>
    <w:rsid w:val="00255611"/>
    <w:rsid w:val="00256149"/>
    <w:rsid w:val="00256594"/>
    <w:rsid w:val="00260605"/>
    <w:rsid w:val="00261A76"/>
    <w:rsid w:val="00263AF4"/>
    <w:rsid w:val="00263B04"/>
    <w:rsid w:val="002642FC"/>
    <w:rsid w:val="00266A4D"/>
    <w:rsid w:val="00266F77"/>
    <w:rsid w:val="00267FCE"/>
    <w:rsid w:val="00270032"/>
    <w:rsid w:val="00270E95"/>
    <w:rsid w:val="002723AB"/>
    <w:rsid w:val="00272851"/>
    <w:rsid w:val="00274615"/>
    <w:rsid w:val="00280827"/>
    <w:rsid w:val="00280D06"/>
    <w:rsid w:val="00280E01"/>
    <w:rsid w:val="002820A2"/>
    <w:rsid w:val="00282794"/>
    <w:rsid w:val="00283303"/>
    <w:rsid w:val="00284A01"/>
    <w:rsid w:val="002915D1"/>
    <w:rsid w:val="00291E86"/>
    <w:rsid w:val="00292B9A"/>
    <w:rsid w:val="00292D40"/>
    <w:rsid w:val="00293DAF"/>
    <w:rsid w:val="00293FE2"/>
    <w:rsid w:val="00294FCE"/>
    <w:rsid w:val="00296A64"/>
    <w:rsid w:val="00296E12"/>
    <w:rsid w:val="002979CB"/>
    <w:rsid w:val="00297AA3"/>
    <w:rsid w:val="002A0950"/>
    <w:rsid w:val="002A1B25"/>
    <w:rsid w:val="002A27CE"/>
    <w:rsid w:val="002A292C"/>
    <w:rsid w:val="002A740A"/>
    <w:rsid w:val="002B0EE8"/>
    <w:rsid w:val="002B0FB7"/>
    <w:rsid w:val="002B14E4"/>
    <w:rsid w:val="002B56C3"/>
    <w:rsid w:val="002B5A76"/>
    <w:rsid w:val="002B6B33"/>
    <w:rsid w:val="002B71C4"/>
    <w:rsid w:val="002C0D53"/>
    <w:rsid w:val="002C0D5A"/>
    <w:rsid w:val="002C18F0"/>
    <w:rsid w:val="002C1FB9"/>
    <w:rsid w:val="002C3839"/>
    <w:rsid w:val="002C4A4A"/>
    <w:rsid w:val="002C64E0"/>
    <w:rsid w:val="002C7364"/>
    <w:rsid w:val="002C78DD"/>
    <w:rsid w:val="002D034A"/>
    <w:rsid w:val="002D2B18"/>
    <w:rsid w:val="002D450D"/>
    <w:rsid w:val="002D499C"/>
    <w:rsid w:val="002D49C7"/>
    <w:rsid w:val="002D4A73"/>
    <w:rsid w:val="002D5A39"/>
    <w:rsid w:val="002D5C2F"/>
    <w:rsid w:val="002E09D5"/>
    <w:rsid w:val="002E1C26"/>
    <w:rsid w:val="002E22E4"/>
    <w:rsid w:val="002E3CAE"/>
    <w:rsid w:val="002E3D93"/>
    <w:rsid w:val="002E55FE"/>
    <w:rsid w:val="002E5FCE"/>
    <w:rsid w:val="002E65C9"/>
    <w:rsid w:val="002E7C3E"/>
    <w:rsid w:val="002E7D6F"/>
    <w:rsid w:val="002F00E4"/>
    <w:rsid w:val="002F06BA"/>
    <w:rsid w:val="002F06ED"/>
    <w:rsid w:val="002F1F43"/>
    <w:rsid w:val="002F355C"/>
    <w:rsid w:val="002F54DB"/>
    <w:rsid w:val="00300AAF"/>
    <w:rsid w:val="0030114B"/>
    <w:rsid w:val="003018B1"/>
    <w:rsid w:val="0030278E"/>
    <w:rsid w:val="003030C4"/>
    <w:rsid w:val="003037C5"/>
    <w:rsid w:val="00303922"/>
    <w:rsid w:val="00305787"/>
    <w:rsid w:val="00307A57"/>
    <w:rsid w:val="00310CA0"/>
    <w:rsid w:val="00311EFE"/>
    <w:rsid w:val="00312E34"/>
    <w:rsid w:val="00314294"/>
    <w:rsid w:val="00314A04"/>
    <w:rsid w:val="00316928"/>
    <w:rsid w:val="00317206"/>
    <w:rsid w:val="00317A5C"/>
    <w:rsid w:val="00320CAF"/>
    <w:rsid w:val="003210C5"/>
    <w:rsid w:val="00321215"/>
    <w:rsid w:val="00321F88"/>
    <w:rsid w:val="0032300C"/>
    <w:rsid w:val="003232DA"/>
    <w:rsid w:val="003248AC"/>
    <w:rsid w:val="00324CB6"/>
    <w:rsid w:val="00330220"/>
    <w:rsid w:val="0033214B"/>
    <w:rsid w:val="003323E4"/>
    <w:rsid w:val="003349E2"/>
    <w:rsid w:val="00335962"/>
    <w:rsid w:val="00341060"/>
    <w:rsid w:val="00342379"/>
    <w:rsid w:val="00343974"/>
    <w:rsid w:val="00345368"/>
    <w:rsid w:val="00350DC9"/>
    <w:rsid w:val="00351079"/>
    <w:rsid w:val="00351A90"/>
    <w:rsid w:val="003520AC"/>
    <w:rsid w:val="00353341"/>
    <w:rsid w:val="00354695"/>
    <w:rsid w:val="00354C41"/>
    <w:rsid w:val="00354ED8"/>
    <w:rsid w:val="00354F8E"/>
    <w:rsid w:val="003556ED"/>
    <w:rsid w:val="00357525"/>
    <w:rsid w:val="00360DCA"/>
    <w:rsid w:val="00362534"/>
    <w:rsid w:val="00363A29"/>
    <w:rsid w:val="003645E2"/>
    <w:rsid w:val="00365874"/>
    <w:rsid w:val="00365EC6"/>
    <w:rsid w:val="0037183B"/>
    <w:rsid w:val="00373285"/>
    <w:rsid w:val="0037341D"/>
    <w:rsid w:val="0037389B"/>
    <w:rsid w:val="00373F55"/>
    <w:rsid w:val="003740B5"/>
    <w:rsid w:val="00375458"/>
    <w:rsid w:val="00375481"/>
    <w:rsid w:val="00375A6C"/>
    <w:rsid w:val="003801FF"/>
    <w:rsid w:val="00384497"/>
    <w:rsid w:val="00384499"/>
    <w:rsid w:val="003862D9"/>
    <w:rsid w:val="00390D3F"/>
    <w:rsid w:val="00392214"/>
    <w:rsid w:val="003924BB"/>
    <w:rsid w:val="00394047"/>
    <w:rsid w:val="00394DB9"/>
    <w:rsid w:val="003952FF"/>
    <w:rsid w:val="0039767F"/>
    <w:rsid w:val="003A03B4"/>
    <w:rsid w:val="003A084D"/>
    <w:rsid w:val="003A2458"/>
    <w:rsid w:val="003A26E9"/>
    <w:rsid w:val="003A2FAC"/>
    <w:rsid w:val="003A3164"/>
    <w:rsid w:val="003A369D"/>
    <w:rsid w:val="003A41F1"/>
    <w:rsid w:val="003A49D2"/>
    <w:rsid w:val="003A6339"/>
    <w:rsid w:val="003A6C9B"/>
    <w:rsid w:val="003A725B"/>
    <w:rsid w:val="003B0410"/>
    <w:rsid w:val="003B1DB5"/>
    <w:rsid w:val="003B4E4C"/>
    <w:rsid w:val="003B6D7F"/>
    <w:rsid w:val="003B7AA0"/>
    <w:rsid w:val="003C04E3"/>
    <w:rsid w:val="003C0983"/>
    <w:rsid w:val="003C11D6"/>
    <w:rsid w:val="003C33BA"/>
    <w:rsid w:val="003C3721"/>
    <w:rsid w:val="003C4727"/>
    <w:rsid w:val="003C4797"/>
    <w:rsid w:val="003C71DF"/>
    <w:rsid w:val="003D0009"/>
    <w:rsid w:val="003D11A3"/>
    <w:rsid w:val="003D1226"/>
    <w:rsid w:val="003D1394"/>
    <w:rsid w:val="003D152D"/>
    <w:rsid w:val="003D15A1"/>
    <w:rsid w:val="003D1C4B"/>
    <w:rsid w:val="003D206B"/>
    <w:rsid w:val="003D25E4"/>
    <w:rsid w:val="003D2E05"/>
    <w:rsid w:val="003D2F5C"/>
    <w:rsid w:val="003D3107"/>
    <w:rsid w:val="003D35B8"/>
    <w:rsid w:val="003D4382"/>
    <w:rsid w:val="003D5A95"/>
    <w:rsid w:val="003D66EF"/>
    <w:rsid w:val="003D69B2"/>
    <w:rsid w:val="003D7036"/>
    <w:rsid w:val="003D7599"/>
    <w:rsid w:val="003E0140"/>
    <w:rsid w:val="003E04BF"/>
    <w:rsid w:val="003E0C42"/>
    <w:rsid w:val="003E290F"/>
    <w:rsid w:val="003E3FD1"/>
    <w:rsid w:val="003E476C"/>
    <w:rsid w:val="003E7EA2"/>
    <w:rsid w:val="003F0C65"/>
    <w:rsid w:val="003F1FB1"/>
    <w:rsid w:val="003F2495"/>
    <w:rsid w:val="003F2FB1"/>
    <w:rsid w:val="003F3C39"/>
    <w:rsid w:val="003F4C6F"/>
    <w:rsid w:val="003F7355"/>
    <w:rsid w:val="003F7DB8"/>
    <w:rsid w:val="00400627"/>
    <w:rsid w:val="00400AE0"/>
    <w:rsid w:val="00401852"/>
    <w:rsid w:val="0040188F"/>
    <w:rsid w:val="0040210C"/>
    <w:rsid w:val="004023BE"/>
    <w:rsid w:val="004032A5"/>
    <w:rsid w:val="00404D94"/>
    <w:rsid w:val="00405A93"/>
    <w:rsid w:val="0040727C"/>
    <w:rsid w:val="00411E18"/>
    <w:rsid w:val="00411E3B"/>
    <w:rsid w:val="00413BBC"/>
    <w:rsid w:val="0041727A"/>
    <w:rsid w:val="00420D02"/>
    <w:rsid w:val="004216ED"/>
    <w:rsid w:val="0042468B"/>
    <w:rsid w:val="0042518F"/>
    <w:rsid w:val="004253BC"/>
    <w:rsid w:val="004255EF"/>
    <w:rsid w:val="004257EC"/>
    <w:rsid w:val="0042673D"/>
    <w:rsid w:val="00426F8B"/>
    <w:rsid w:val="004300BB"/>
    <w:rsid w:val="0043102D"/>
    <w:rsid w:val="00431341"/>
    <w:rsid w:val="00431A06"/>
    <w:rsid w:val="00433545"/>
    <w:rsid w:val="0043644D"/>
    <w:rsid w:val="004374D5"/>
    <w:rsid w:val="004377D6"/>
    <w:rsid w:val="004402DD"/>
    <w:rsid w:val="0044131F"/>
    <w:rsid w:val="004429AF"/>
    <w:rsid w:val="00442A93"/>
    <w:rsid w:val="00442FB2"/>
    <w:rsid w:val="00443012"/>
    <w:rsid w:val="004435D7"/>
    <w:rsid w:val="00445996"/>
    <w:rsid w:val="00446E09"/>
    <w:rsid w:val="00451976"/>
    <w:rsid w:val="00452EAB"/>
    <w:rsid w:val="00453C85"/>
    <w:rsid w:val="004547B0"/>
    <w:rsid w:val="00454A17"/>
    <w:rsid w:val="004554D0"/>
    <w:rsid w:val="0045782A"/>
    <w:rsid w:val="00457B23"/>
    <w:rsid w:val="00461AB0"/>
    <w:rsid w:val="00461BC2"/>
    <w:rsid w:val="00461BDD"/>
    <w:rsid w:val="00462381"/>
    <w:rsid w:val="00462ABE"/>
    <w:rsid w:val="0046413C"/>
    <w:rsid w:val="004645B0"/>
    <w:rsid w:val="004645C2"/>
    <w:rsid w:val="00465814"/>
    <w:rsid w:val="0046587D"/>
    <w:rsid w:val="00465E22"/>
    <w:rsid w:val="00466FA5"/>
    <w:rsid w:val="004676C0"/>
    <w:rsid w:val="00467B51"/>
    <w:rsid w:val="00473039"/>
    <w:rsid w:val="00473266"/>
    <w:rsid w:val="004737E2"/>
    <w:rsid w:val="00474041"/>
    <w:rsid w:val="00474058"/>
    <w:rsid w:val="004763CE"/>
    <w:rsid w:val="004763F6"/>
    <w:rsid w:val="00477554"/>
    <w:rsid w:val="0048047E"/>
    <w:rsid w:val="004823BC"/>
    <w:rsid w:val="0048323B"/>
    <w:rsid w:val="004833BE"/>
    <w:rsid w:val="00484CFF"/>
    <w:rsid w:val="00496384"/>
    <w:rsid w:val="004A144C"/>
    <w:rsid w:val="004A3728"/>
    <w:rsid w:val="004A5746"/>
    <w:rsid w:val="004A6654"/>
    <w:rsid w:val="004A6865"/>
    <w:rsid w:val="004A78CB"/>
    <w:rsid w:val="004B2A00"/>
    <w:rsid w:val="004B3B2D"/>
    <w:rsid w:val="004B3E2E"/>
    <w:rsid w:val="004B574C"/>
    <w:rsid w:val="004B5C3A"/>
    <w:rsid w:val="004B6068"/>
    <w:rsid w:val="004B690B"/>
    <w:rsid w:val="004B69D5"/>
    <w:rsid w:val="004B7804"/>
    <w:rsid w:val="004B7AFC"/>
    <w:rsid w:val="004C13A8"/>
    <w:rsid w:val="004C2507"/>
    <w:rsid w:val="004C2A6E"/>
    <w:rsid w:val="004C3ACD"/>
    <w:rsid w:val="004C4789"/>
    <w:rsid w:val="004C4E47"/>
    <w:rsid w:val="004D0F88"/>
    <w:rsid w:val="004D13CB"/>
    <w:rsid w:val="004D16F0"/>
    <w:rsid w:val="004D4F02"/>
    <w:rsid w:val="004D4F91"/>
    <w:rsid w:val="004D5D86"/>
    <w:rsid w:val="004D5D9D"/>
    <w:rsid w:val="004E0F00"/>
    <w:rsid w:val="004E1FED"/>
    <w:rsid w:val="004E26EF"/>
    <w:rsid w:val="004E4A49"/>
    <w:rsid w:val="004E7321"/>
    <w:rsid w:val="004E7595"/>
    <w:rsid w:val="004E7716"/>
    <w:rsid w:val="004F0030"/>
    <w:rsid w:val="004F0739"/>
    <w:rsid w:val="004F3123"/>
    <w:rsid w:val="004F41CD"/>
    <w:rsid w:val="004F6AFE"/>
    <w:rsid w:val="00501C26"/>
    <w:rsid w:val="0050268D"/>
    <w:rsid w:val="00504D66"/>
    <w:rsid w:val="005050B9"/>
    <w:rsid w:val="00506074"/>
    <w:rsid w:val="0050625A"/>
    <w:rsid w:val="005072CE"/>
    <w:rsid w:val="00507555"/>
    <w:rsid w:val="00510AF1"/>
    <w:rsid w:val="005113D7"/>
    <w:rsid w:val="005116BA"/>
    <w:rsid w:val="00512314"/>
    <w:rsid w:val="00513E38"/>
    <w:rsid w:val="00515055"/>
    <w:rsid w:val="0051553A"/>
    <w:rsid w:val="005172DC"/>
    <w:rsid w:val="005172F5"/>
    <w:rsid w:val="00523618"/>
    <w:rsid w:val="00525A3C"/>
    <w:rsid w:val="00527115"/>
    <w:rsid w:val="0052749E"/>
    <w:rsid w:val="00527F7D"/>
    <w:rsid w:val="00530461"/>
    <w:rsid w:val="0053114F"/>
    <w:rsid w:val="0053177B"/>
    <w:rsid w:val="00532397"/>
    <w:rsid w:val="00532675"/>
    <w:rsid w:val="005335F9"/>
    <w:rsid w:val="00533755"/>
    <w:rsid w:val="005343D4"/>
    <w:rsid w:val="005361D2"/>
    <w:rsid w:val="00537C48"/>
    <w:rsid w:val="00540643"/>
    <w:rsid w:val="00540960"/>
    <w:rsid w:val="00540A14"/>
    <w:rsid w:val="0054121E"/>
    <w:rsid w:val="00541DE6"/>
    <w:rsid w:val="00542098"/>
    <w:rsid w:val="005434C7"/>
    <w:rsid w:val="00544486"/>
    <w:rsid w:val="005519FD"/>
    <w:rsid w:val="00551A24"/>
    <w:rsid w:val="00552F73"/>
    <w:rsid w:val="005550D2"/>
    <w:rsid w:val="005564DA"/>
    <w:rsid w:val="005606BD"/>
    <w:rsid w:val="00561EDC"/>
    <w:rsid w:val="005635AE"/>
    <w:rsid w:val="005654EE"/>
    <w:rsid w:val="00565793"/>
    <w:rsid w:val="00565819"/>
    <w:rsid w:val="00567D1D"/>
    <w:rsid w:val="00570038"/>
    <w:rsid w:val="0057344F"/>
    <w:rsid w:val="005742B0"/>
    <w:rsid w:val="00574C61"/>
    <w:rsid w:val="00575771"/>
    <w:rsid w:val="00575B32"/>
    <w:rsid w:val="005776D4"/>
    <w:rsid w:val="00577A7E"/>
    <w:rsid w:val="00577BD3"/>
    <w:rsid w:val="00577C24"/>
    <w:rsid w:val="00577F7E"/>
    <w:rsid w:val="00581BE1"/>
    <w:rsid w:val="0058466F"/>
    <w:rsid w:val="005846E8"/>
    <w:rsid w:val="00584773"/>
    <w:rsid w:val="00585D71"/>
    <w:rsid w:val="00586247"/>
    <w:rsid w:val="0059017C"/>
    <w:rsid w:val="00590FBA"/>
    <w:rsid w:val="005913D6"/>
    <w:rsid w:val="005915CE"/>
    <w:rsid w:val="005917B8"/>
    <w:rsid w:val="005935C2"/>
    <w:rsid w:val="005973B2"/>
    <w:rsid w:val="00597A51"/>
    <w:rsid w:val="00597ED7"/>
    <w:rsid w:val="005A0FA5"/>
    <w:rsid w:val="005A10A8"/>
    <w:rsid w:val="005A1828"/>
    <w:rsid w:val="005A2867"/>
    <w:rsid w:val="005A436D"/>
    <w:rsid w:val="005A4CE4"/>
    <w:rsid w:val="005A59A0"/>
    <w:rsid w:val="005A6F97"/>
    <w:rsid w:val="005B0B8A"/>
    <w:rsid w:val="005B119A"/>
    <w:rsid w:val="005B1B2D"/>
    <w:rsid w:val="005B2959"/>
    <w:rsid w:val="005B2EB0"/>
    <w:rsid w:val="005B3755"/>
    <w:rsid w:val="005B37FE"/>
    <w:rsid w:val="005B3DFE"/>
    <w:rsid w:val="005B542D"/>
    <w:rsid w:val="005B550F"/>
    <w:rsid w:val="005B5AA0"/>
    <w:rsid w:val="005B670C"/>
    <w:rsid w:val="005B7C2C"/>
    <w:rsid w:val="005C13A4"/>
    <w:rsid w:val="005C19BE"/>
    <w:rsid w:val="005C2941"/>
    <w:rsid w:val="005C3093"/>
    <w:rsid w:val="005C5B61"/>
    <w:rsid w:val="005C6242"/>
    <w:rsid w:val="005D06ED"/>
    <w:rsid w:val="005D0969"/>
    <w:rsid w:val="005D1417"/>
    <w:rsid w:val="005D23F4"/>
    <w:rsid w:val="005D4AB9"/>
    <w:rsid w:val="005D5082"/>
    <w:rsid w:val="005D57B4"/>
    <w:rsid w:val="005D6043"/>
    <w:rsid w:val="005E1057"/>
    <w:rsid w:val="005E1785"/>
    <w:rsid w:val="005E1FB0"/>
    <w:rsid w:val="005E3A40"/>
    <w:rsid w:val="005E54AA"/>
    <w:rsid w:val="005E5992"/>
    <w:rsid w:val="005E7AF1"/>
    <w:rsid w:val="005F1428"/>
    <w:rsid w:val="005F14CB"/>
    <w:rsid w:val="005F1C03"/>
    <w:rsid w:val="005F22D5"/>
    <w:rsid w:val="005F3920"/>
    <w:rsid w:val="005F42E1"/>
    <w:rsid w:val="005F5038"/>
    <w:rsid w:val="005F51CC"/>
    <w:rsid w:val="005F5AC3"/>
    <w:rsid w:val="005F63DD"/>
    <w:rsid w:val="005F7FF5"/>
    <w:rsid w:val="006005E4"/>
    <w:rsid w:val="00600626"/>
    <w:rsid w:val="006018B6"/>
    <w:rsid w:val="00601F83"/>
    <w:rsid w:val="006034EB"/>
    <w:rsid w:val="006047C8"/>
    <w:rsid w:val="0060677E"/>
    <w:rsid w:val="00607B8F"/>
    <w:rsid w:val="00612260"/>
    <w:rsid w:val="00615792"/>
    <w:rsid w:val="00615B2E"/>
    <w:rsid w:val="0061685B"/>
    <w:rsid w:val="00616A55"/>
    <w:rsid w:val="0062039C"/>
    <w:rsid w:val="00620827"/>
    <w:rsid w:val="006210CA"/>
    <w:rsid w:val="006225F9"/>
    <w:rsid w:val="006228B8"/>
    <w:rsid w:val="00624ECA"/>
    <w:rsid w:val="006252ED"/>
    <w:rsid w:val="00625DE5"/>
    <w:rsid w:val="00626B5F"/>
    <w:rsid w:val="00627675"/>
    <w:rsid w:val="0063051D"/>
    <w:rsid w:val="006308F8"/>
    <w:rsid w:val="00630ABC"/>
    <w:rsid w:val="00631E85"/>
    <w:rsid w:val="00631F5A"/>
    <w:rsid w:val="00632408"/>
    <w:rsid w:val="006339ED"/>
    <w:rsid w:val="00633BFB"/>
    <w:rsid w:val="00640AEE"/>
    <w:rsid w:val="00640BC2"/>
    <w:rsid w:val="00640E32"/>
    <w:rsid w:val="00642193"/>
    <w:rsid w:val="0064394C"/>
    <w:rsid w:val="00644438"/>
    <w:rsid w:val="0064510D"/>
    <w:rsid w:val="00645C43"/>
    <w:rsid w:val="00646ABE"/>
    <w:rsid w:val="0064727A"/>
    <w:rsid w:val="006508A6"/>
    <w:rsid w:val="00651E81"/>
    <w:rsid w:val="00652D05"/>
    <w:rsid w:val="00653F70"/>
    <w:rsid w:val="006570D0"/>
    <w:rsid w:val="00657A70"/>
    <w:rsid w:val="00657F37"/>
    <w:rsid w:val="00662AED"/>
    <w:rsid w:val="00662E2D"/>
    <w:rsid w:val="0066647D"/>
    <w:rsid w:val="006669DE"/>
    <w:rsid w:val="00666DED"/>
    <w:rsid w:val="006674F9"/>
    <w:rsid w:val="00670FC9"/>
    <w:rsid w:val="00671976"/>
    <w:rsid w:val="00671D06"/>
    <w:rsid w:val="00674F7E"/>
    <w:rsid w:val="006768B9"/>
    <w:rsid w:val="006774D3"/>
    <w:rsid w:val="00677EAC"/>
    <w:rsid w:val="00682901"/>
    <w:rsid w:val="00684401"/>
    <w:rsid w:val="00684413"/>
    <w:rsid w:val="00684F07"/>
    <w:rsid w:val="0068549D"/>
    <w:rsid w:val="00686292"/>
    <w:rsid w:val="0068638C"/>
    <w:rsid w:val="0068646C"/>
    <w:rsid w:val="006873A6"/>
    <w:rsid w:val="00690E18"/>
    <w:rsid w:val="00690EA3"/>
    <w:rsid w:val="00692231"/>
    <w:rsid w:val="006922EF"/>
    <w:rsid w:val="00693328"/>
    <w:rsid w:val="006937B1"/>
    <w:rsid w:val="0069419B"/>
    <w:rsid w:val="00696047"/>
    <w:rsid w:val="006A0EAC"/>
    <w:rsid w:val="006A180F"/>
    <w:rsid w:val="006A1D14"/>
    <w:rsid w:val="006A36D8"/>
    <w:rsid w:val="006A55BC"/>
    <w:rsid w:val="006A6550"/>
    <w:rsid w:val="006A7151"/>
    <w:rsid w:val="006B1E95"/>
    <w:rsid w:val="006B3B33"/>
    <w:rsid w:val="006B49FD"/>
    <w:rsid w:val="006B5037"/>
    <w:rsid w:val="006B6621"/>
    <w:rsid w:val="006B6851"/>
    <w:rsid w:val="006C0A13"/>
    <w:rsid w:val="006C2B01"/>
    <w:rsid w:val="006C4B44"/>
    <w:rsid w:val="006C5CA0"/>
    <w:rsid w:val="006C60C7"/>
    <w:rsid w:val="006C62F3"/>
    <w:rsid w:val="006C7058"/>
    <w:rsid w:val="006C76BF"/>
    <w:rsid w:val="006C7B98"/>
    <w:rsid w:val="006D0631"/>
    <w:rsid w:val="006D24EB"/>
    <w:rsid w:val="006D2848"/>
    <w:rsid w:val="006D3E1C"/>
    <w:rsid w:val="006D3EA5"/>
    <w:rsid w:val="006D4A08"/>
    <w:rsid w:val="006D5365"/>
    <w:rsid w:val="006D6FB1"/>
    <w:rsid w:val="006D7B0D"/>
    <w:rsid w:val="006E0D84"/>
    <w:rsid w:val="006E19E8"/>
    <w:rsid w:val="006E298B"/>
    <w:rsid w:val="006E316A"/>
    <w:rsid w:val="006E3177"/>
    <w:rsid w:val="006E4685"/>
    <w:rsid w:val="006E6D76"/>
    <w:rsid w:val="006E6E81"/>
    <w:rsid w:val="006E6F1C"/>
    <w:rsid w:val="006E7F8D"/>
    <w:rsid w:val="006F1A20"/>
    <w:rsid w:val="006F2521"/>
    <w:rsid w:val="006F39A5"/>
    <w:rsid w:val="006F4968"/>
    <w:rsid w:val="006F5DE0"/>
    <w:rsid w:val="006F6AB1"/>
    <w:rsid w:val="006F7669"/>
    <w:rsid w:val="00700371"/>
    <w:rsid w:val="0070069E"/>
    <w:rsid w:val="007009FB"/>
    <w:rsid w:val="00702448"/>
    <w:rsid w:val="00702E5E"/>
    <w:rsid w:val="0070355A"/>
    <w:rsid w:val="0070399F"/>
    <w:rsid w:val="0070607E"/>
    <w:rsid w:val="00712D8E"/>
    <w:rsid w:val="007135C5"/>
    <w:rsid w:val="0071413C"/>
    <w:rsid w:val="00714E0C"/>
    <w:rsid w:val="00715205"/>
    <w:rsid w:val="00715301"/>
    <w:rsid w:val="00715B06"/>
    <w:rsid w:val="00716B15"/>
    <w:rsid w:val="007177C3"/>
    <w:rsid w:val="0071786B"/>
    <w:rsid w:val="007178D6"/>
    <w:rsid w:val="0072045D"/>
    <w:rsid w:val="0072059B"/>
    <w:rsid w:val="007220AE"/>
    <w:rsid w:val="00722C86"/>
    <w:rsid w:val="0072316D"/>
    <w:rsid w:val="00723179"/>
    <w:rsid w:val="00723827"/>
    <w:rsid w:val="00723F72"/>
    <w:rsid w:val="00724085"/>
    <w:rsid w:val="00725942"/>
    <w:rsid w:val="0072722F"/>
    <w:rsid w:val="00727FD3"/>
    <w:rsid w:val="007305B2"/>
    <w:rsid w:val="00732575"/>
    <w:rsid w:val="00734857"/>
    <w:rsid w:val="0073604D"/>
    <w:rsid w:val="00736306"/>
    <w:rsid w:val="0073792F"/>
    <w:rsid w:val="00740E1D"/>
    <w:rsid w:val="00742AA2"/>
    <w:rsid w:val="00742E7D"/>
    <w:rsid w:val="00745892"/>
    <w:rsid w:val="00745EB2"/>
    <w:rsid w:val="00745F43"/>
    <w:rsid w:val="007470BA"/>
    <w:rsid w:val="007517C8"/>
    <w:rsid w:val="00752A9E"/>
    <w:rsid w:val="0075329B"/>
    <w:rsid w:val="00753728"/>
    <w:rsid w:val="00753EB1"/>
    <w:rsid w:val="00754744"/>
    <w:rsid w:val="00757579"/>
    <w:rsid w:val="0076175F"/>
    <w:rsid w:val="0076180D"/>
    <w:rsid w:val="00762338"/>
    <w:rsid w:val="007628CF"/>
    <w:rsid w:val="007628EA"/>
    <w:rsid w:val="00764555"/>
    <w:rsid w:val="0076495D"/>
    <w:rsid w:val="00765413"/>
    <w:rsid w:val="0076542B"/>
    <w:rsid w:val="00766405"/>
    <w:rsid w:val="0076715F"/>
    <w:rsid w:val="007679CF"/>
    <w:rsid w:val="00767D1B"/>
    <w:rsid w:val="007714B7"/>
    <w:rsid w:val="007716C2"/>
    <w:rsid w:val="00772B01"/>
    <w:rsid w:val="00772BB5"/>
    <w:rsid w:val="007730D0"/>
    <w:rsid w:val="00773284"/>
    <w:rsid w:val="007743D1"/>
    <w:rsid w:val="00775FA6"/>
    <w:rsid w:val="00776288"/>
    <w:rsid w:val="00777E31"/>
    <w:rsid w:val="00780214"/>
    <w:rsid w:val="00780681"/>
    <w:rsid w:val="0078068F"/>
    <w:rsid w:val="007808DE"/>
    <w:rsid w:val="00780CB1"/>
    <w:rsid w:val="007811D0"/>
    <w:rsid w:val="0078131C"/>
    <w:rsid w:val="0078298F"/>
    <w:rsid w:val="00782EF2"/>
    <w:rsid w:val="0078403A"/>
    <w:rsid w:val="00786941"/>
    <w:rsid w:val="00787230"/>
    <w:rsid w:val="007908E7"/>
    <w:rsid w:val="00790C87"/>
    <w:rsid w:val="00791349"/>
    <w:rsid w:val="00791855"/>
    <w:rsid w:val="00792790"/>
    <w:rsid w:val="007930F2"/>
    <w:rsid w:val="007932C6"/>
    <w:rsid w:val="00795011"/>
    <w:rsid w:val="00795928"/>
    <w:rsid w:val="00795BFE"/>
    <w:rsid w:val="007960A8"/>
    <w:rsid w:val="0079674B"/>
    <w:rsid w:val="00796A83"/>
    <w:rsid w:val="00796C65"/>
    <w:rsid w:val="00797079"/>
    <w:rsid w:val="007A0E32"/>
    <w:rsid w:val="007A1AC6"/>
    <w:rsid w:val="007A7166"/>
    <w:rsid w:val="007A73D9"/>
    <w:rsid w:val="007B178F"/>
    <w:rsid w:val="007B30C0"/>
    <w:rsid w:val="007B30C4"/>
    <w:rsid w:val="007B3A76"/>
    <w:rsid w:val="007B4030"/>
    <w:rsid w:val="007B5F62"/>
    <w:rsid w:val="007B6654"/>
    <w:rsid w:val="007B69D6"/>
    <w:rsid w:val="007B713B"/>
    <w:rsid w:val="007B7368"/>
    <w:rsid w:val="007B73A9"/>
    <w:rsid w:val="007B7B78"/>
    <w:rsid w:val="007B7BBC"/>
    <w:rsid w:val="007C1D0E"/>
    <w:rsid w:val="007C2CC7"/>
    <w:rsid w:val="007C341E"/>
    <w:rsid w:val="007C358E"/>
    <w:rsid w:val="007C3AC0"/>
    <w:rsid w:val="007C43FF"/>
    <w:rsid w:val="007C691B"/>
    <w:rsid w:val="007C763E"/>
    <w:rsid w:val="007D06DB"/>
    <w:rsid w:val="007D10F4"/>
    <w:rsid w:val="007D21A4"/>
    <w:rsid w:val="007D4491"/>
    <w:rsid w:val="007D46DE"/>
    <w:rsid w:val="007D4D7D"/>
    <w:rsid w:val="007D7090"/>
    <w:rsid w:val="007D72FA"/>
    <w:rsid w:val="007D7D1E"/>
    <w:rsid w:val="007E3ED0"/>
    <w:rsid w:val="007E4AAE"/>
    <w:rsid w:val="007E4B12"/>
    <w:rsid w:val="007E5D45"/>
    <w:rsid w:val="007E6B44"/>
    <w:rsid w:val="007E7B84"/>
    <w:rsid w:val="007F2267"/>
    <w:rsid w:val="007F4151"/>
    <w:rsid w:val="007F71A4"/>
    <w:rsid w:val="007F75EE"/>
    <w:rsid w:val="007F789A"/>
    <w:rsid w:val="00800C1D"/>
    <w:rsid w:val="008012B3"/>
    <w:rsid w:val="00802CFF"/>
    <w:rsid w:val="00803BE0"/>
    <w:rsid w:val="00803F5C"/>
    <w:rsid w:val="008049B3"/>
    <w:rsid w:val="00804E7B"/>
    <w:rsid w:val="00805CF2"/>
    <w:rsid w:val="008061A7"/>
    <w:rsid w:val="00806568"/>
    <w:rsid w:val="00806777"/>
    <w:rsid w:val="008077FE"/>
    <w:rsid w:val="00807DD1"/>
    <w:rsid w:val="00810E01"/>
    <w:rsid w:val="00811A87"/>
    <w:rsid w:val="00811C5C"/>
    <w:rsid w:val="008122BF"/>
    <w:rsid w:val="0081241E"/>
    <w:rsid w:val="0081321E"/>
    <w:rsid w:val="0081362D"/>
    <w:rsid w:val="008139B2"/>
    <w:rsid w:val="00814F0B"/>
    <w:rsid w:val="008162CD"/>
    <w:rsid w:val="00816914"/>
    <w:rsid w:val="00816CAE"/>
    <w:rsid w:val="00817827"/>
    <w:rsid w:val="008200A9"/>
    <w:rsid w:val="00821C2B"/>
    <w:rsid w:val="0082209F"/>
    <w:rsid w:val="00824568"/>
    <w:rsid w:val="0082483F"/>
    <w:rsid w:val="00824BB3"/>
    <w:rsid w:val="00825707"/>
    <w:rsid w:val="008308ED"/>
    <w:rsid w:val="00830C5B"/>
    <w:rsid w:val="00831043"/>
    <w:rsid w:val="00831597"/>
    <w:rsid w:val="00831BF2"/>
    <w:rsid w:val="00831DA3"/>
    <w:rsid w:val="00832103"/>
    <w:rsid w:val="00832145"/>
    <w:rsid w:val="00832C5D"/>
    <w:rsid w:val="00832E9A"/>
    <w:rsid w:val="00833EC7"/>
    <w:rsid w:val="0083432B"/>
    <w:rsid w:val="008351E4"/>
    <w:rsid w:val="00836A62"/>
    <w:rsid w:val="00836CDF"/>
    <w:rsid w:val="0083725B"/>
    <w:rsid w:val="00837ED2"/>
    <w:rsid w:val="00841B97"/>
    <w:rsid w:val="008434BC"/>
    <w:rsid w:val="00843EBD"/>
    <w:rsid w:val="00844DF6"/>
    <w:rsid w:val="00845DBE"/>
    <w:rsid w:val="00845DF9"/>
    <w:rsid w:val="00846591"/>
    <w:rsid w:val="00846D0A"/>
    <w:rsid w:val="00847C58"/>
    <w:rsid w:val="0085243D"/>
    <w:rsid w:val="0085252A"/>
    <w:rsid w:val="00852601"/>
    <w:rsid w:val="00853709"/>
    <w:rsid w:val="0085426D"/>
    <w:rsid w:val="008542A3"/>
    <w:rsid w:val="00854A1C"/>
    <w:rsid w:val="00855138"/>
    <w:rsid w:val="0085533A"/>
    <w:rsid w:val="008553A6"/>
    <w:rsid w:val="00855C7D"/>
    <w:rsid w:val="00855DE7"/>
    <w:rsid w:val="00855FE6"/>
    <w:rsid w:val="008571FD"/>
    <w:rsid w:val="00862A91"/>
    <w:rsid w:val="00862DC6"/>
    <w:rsid w:val="008638CB"/>
    <w:rsid w:val="00867DE5"/>
    <w:rsid w:val="008702D3"/>
    <w:rsid w:val="00870331"/>
    <w:rsid w:val="00871F76"/>
    <w:rsid w:val="00872D29"/>
    <w:rsid w:val="00873845"/>
    <w:rsid w:val="00873953"/>
    <w:rsid w:val="00873C65"/>
    <w:rsid w:val="00876253"/>
    <w:rsid w:val="00876828"/>
    <w:rsid w:val="00880042"/>
    <w:rsid w:val="00880193"/>
    <w:rsid w:val="008823CF"/>
    <w:rsid w:val="008840B4"/>
    <w:rsid w:val="00884B51"/>
    <w:rsid w:val="0088679C"/>
    <w:rsid w:val="00886E70"/>
    <w:rsid w:val="008877F2"/>
    <w:rsid w:val="00887EA4"/>
    <w:rsid w:val="008900A0"/>
    <w:rsid w:val="00890B9E"/>
    <w:rsid w:val="008921CC"/>
    <w:rsid w:val="0089285A"/>
    <w:rsid w:val="0089320C"/>
    <w:rsid w:val="00895A15"/>
    <w:rsid w:val="008971B8"/>
    <w:rsid w:val="008A1B35"/>
    <w:rsid w:val="008A27BD"/>
    <w:rsid w:val="008A2FB3"/>
    <w:rsid w:val="008A378D"/>
    <w:rsid w:val="008A4600"/>
    <w:rsid w:val="008A4882"/>
    <w:rsid w:val="008A58B2"/>
    <w:rsid w:val="008A6D8F"/>
    <w:rsid w:val="008A7B58"/>
    <w:rsid w:val="008B0B4E"/>
    <w:rsid w:val="008B2736"/>
    <w:rsid w:val="008B4D96"/>
    <w:rsid w:val="008B526D"/>
    <w:rsid w:val="008B57EE"/>
    <w:rsid w:val="008B6C9C"/>
    <w:rsid w:val="008C17B7"/>
    <w:rsid w:val="008C42AD"/>
    <w:rsid w:val="008C4828"/>
    <w:rsid w:val="008C4A17"/>
    <w:rsid w:val="008C55F6"/>
    <w:rsid w:val="008C786C"/>
    <w:rsid w:val="008C7C27"/>
    <w:rsid w:val="008C7D37"/>
    <w:rsid w:val="008D0DD3"/>
    <w:rsid w:val="008D16D1"/>
    <w:rsid w:val="008D1D07"/>
    <w:rsid w:val="008D2266"/>
    <w:rsid w:val="008D4022"/>
    <w:rsid w:val="008D4D8E"/>
    <w:rsid w:val="008D5081"/>
    <w:rsid w:val="008E1053"/>
    <w:rsid w:val="008E10E6"/>
    <w:rsid w:val="008E3195"/>
    <w:rsid w:val="008E643B"/>
    <w:rsid w:val="008E6C6F"/>
    <w:rsid w:val="008E7C63"/>
    <w:rsid w:val="008E7CD1"/>
    <w:rsid w:val="008F03B8"/>
    <w:rsid w:val="008F1211"/>
    <w:rsid w:val="008F1541"/>
    <w:rsid w:val="008F2769"/>
    <w:rsid w:val="008F31F9"/>
    <w:rsid w:val="008F41B3"/>
    <w:rsid w:val="008F5BCB"/>
    <w:rsid w:val="008F66B8"/>
    <w:rsid w:val="008F75E2"/>
    <w:rsid w:val="008F7AB5"/>
    <w:rsid w:val="00900DFF"/>
    <w:rsid w:val="00901585"/>
    <w:rsid w:val="00902D04"/>
    <w:rsid w:val="009038F1"/>
    <w:rsid w:val="00903ED1"/>
    <w:rsid w:val="00905E37"/>
    <w:rsid w:val="009063A6"/>
    <w:rsid w:val="00907F49"/>
    <w:rsid w:val="0091080F"/>
    <w:rsid w:val="0091089A"/>
    <w:rsid w:val="00912B02"/>
    <w:rsid w:val="00914A64"/>
    <w:rsid w:val="00914CB7"/>
    <w:rsid w:val="00920022"/>
    <w:rsid w:val="0092064D"/>
    <w:rsid w:val="00920F0E"/>
    <w:rsid w:val="009214A5"/>
    <w:rsid w:val="00924BF4"/>
    <w:rsid w:val="00925D84"/>
    <w:rsid w:val="0092684B"/>
    <w:rsid w:val="00926C9E"/>
    <w:rsid w:val="00927C20"/>
    <w:rsid w:val="00927DDB"/>
    <w:rsid w:val="00931F84"/>
    <w:rsid w:val="00933502"/>
    <w:rsid w:val="00934077"/>
    <w:rsid w:val="00934CCA"/>
    <w:rsid w:val="00935CD6"/>
    <w:rsid w:val="009374DE"/>
    <w:rsid w:val="00937B56"/>
    <w:rsid w:val="00940077"/>
    <w:rsid w:val="009400CC"/>
    <w:rsid w:val="00940156"/>
    <w:rsid w:val="009401F1"/>
    <w:rsid w:val="009408A9"/>
    <w:rsid w:val="0094256D"/>
    <w:rsid w:val="00942937"/>
    <w:rsid w:val="00944495"/>
    <w:rsid w:val="00946486"/>
    <w:rsid w:val="00947281"/>
    <w:rsid w:val="009505EF"/>
    <w:rsid w:val="009527D6"/>
    <w:rsid w:val="00952967"/>
    <w:rsid w:val="00953237"/>
    <w:rsid w:val="00954466"/>
    <w:rsid w:val="00955E25"/>
    <w:rsid w:val="00960501"/>
    <w:rsid w:val="00960CEA"/>
    <w:rsid w:val="00962F38"/>
    <w:rsid w:val="00963456"/>
    <w:rsid w:val="0096413D"/>
    <w:rsid w:val="00967231"/>
    <w:rsid w:val="009714EB"/>
    <w:rsid w:val="00971590"/>
    <w:rsid w:val="0097169B"/>
    <w:rsid w:val="00973505"/>
    <w:rsid w:val="00975BF4"/>
    <w:rsid w:val="00975C24"/>
    <w:rsid w:val="00977FA0"/>
    <w:rsid w:val="00980AD8"/>
    <w:rsid w:val="0098166A"/>
    <w:rsid w:val="009816EA"/>
    <w:rsid w:val="00981CE1"/>
    <w:rsid w:val="00982DDE"/>
    <w:rsid w:val="00983094"/>
    <w:rsid w:val="00984D5F"/>
    <w:rsid w:val="009855AD"/>
    <w:rsid w:val="0098698C"/>
    <w:rsid w:val="00987205"/>
    <w:rsid w:val="00991BDB"/>
    <w:rsid w:val="009938D6"/>
    <w:rsid w:val="009945B9"/>
    <w:rsid w:val="0099484B"/>
    <w:rsid w:val="009968B3"/>
    <w:rsid w:val="00997079"/>
    <w:rsid w:val="009A007E"/>
    <w:rsid w:val="009A42E9"/>
    <w:rsid w:val="009A5FB7"/>
    <w:rsid w:val="009A7AC1"/>
    <w:rsid w:val="009A7B11"/>
    <w:rsid w:val="009B1193"/>
    <w:rsid w:val="009B19F9"/>
    <w:rsid w:val="009B1EFB"/>
    <w:rsid w:val="009B247D"/>
    <w:rsid w:val="009B2EC7"/>
    <w:rsid w:val="009B307F"/>
    <w:rsid w:val="009B3089"/>
    <w:rsid w:val="009B34B8"/>
    <w:rsid w:val="009B73EB"/>
    <w:rsid w:val="009C0F4B"/>
    <w:rsid w:val="009C20B3"/>
    <w:rsid w:val="009C2CEE"/>
    <w:rsid w:val="009C4359"/>
    <w:rsid w:val="009C440D"/>
    <w:rsid w:val="009C454D"/>
    <w:rsid w:val="009C769C"/>
    <w:rsid w:val="009C7779"/>
    <w:rsid w:val="009C7C4E"/>
    <w:rsid w:val="009C7DFE"/>
    <w:rsid w:val="009D0ADF"/>
    <w:rsid w:val="009D1301"/>
    <w:rsid w:val="009D3CB7"/>
    <w:rsid w:val="009D4808"/>
    <w:rsid w:val="009D6613"/>
    <w:rsid w:val="009D7316"/>
    <w:rsid w:val="009D748C"/>
    <w:rsid w:val="009E1E0D"/>
    <w:rsid w:val="009E275B"/>
    <w:rsid w:val="009E2D5D"/>
    <w:rsid w:val="009E575B"/>
    <w:rsid w:val="009E6817"/>
    <w:rsid w:val="009F0E8B"/>
    <w:rsid w:val="009F25AA"/>
    <w:rsid w:val="009F3DF1"/>
    <w:rsid w:val="009F6375"/>
    <w:rsid w:val="009F6CD9"/>
    <w:rsid w:val="009F6F17"/>
    <w:rsid w:val="009F7273"/>
    <w:rsid w:val="00A02AF7"/>
    <w:rsid w:val="00A032BF"/>
    <w:rsid w:val="00A04776"/>
    <w:rsid w:val="00A06FC1"/>
    <w:rsid w:val="00A071F6"/>
    <w:rsid w:val="00A07C54"/>
    <w:rsid w:val="00A07F2D"/>
    <w:rsid w:val="00A11AB8"/>
    <w:rsid w:val="00A11BAA"/>
    <w:rsid w:val="00A128AB"/>
    <w:rsid w:val="00A130FC"/>
    <w:rsid w:val="00A14FDB"/>
    <w:rsid w:val="00A16328"/>
    <w:rsid w:val="00A16894"/>
    <w:rsid w:val="00A16E2D"/>
    <w:rsid w:val="00A17AB1"/>
    <w:rsid w:val="00A20638"/>
    <w:rsid w:val="00A22B2D"/>
    <w:rsid w:val="00A232BC"/>
    <w:rsid w:val="00A238D6"/>
    <w:rsid w:val="00A2440A"/>
    <w:rsid w:val="00A24678"/>
    <w:rsid w:val="00A26B86"/>
    <w:rsid w:val="00A26BEE"/>
    <w:rsid w:val="00A276E3"/>
    <w:rsid w:val="00A31D54"/>
    <w:rsid w:val="00A32FAF"/>
    <w:rsid w:val="00A340D7"/>
    <w:rsid w:val="00A34669"/>
    <w:rsid w:val="00A34B41"/>
    <w:rsid w:val="00A35C91"/>
    <w:rsid w:val="00A35E92"/>
    <w:rsid w:val="00A368B2"/>
    <w:rsid w:val="00A375C7"/>
    <w:rsid w:val="00A40DB7"/>
    <w:rsid w:val="00A40E26"/>
    <w:rsid w:val="00A41FAF"/>
    <w:rsid w:val="00A43798"/>
    <w:rsid w:val="00A46738"/>
    <w:rsid w:val="00A478E4"/>
    <w:rsid w:val="00A50B62"/>
    <w:rsid w:val="00A5389E"/>
    <w:rsid w:val="00A55B59"/>
    <w:rsid w:val="00A60825"/>
    <w:rsid w:val="00A6475B"/>
    <w:rsid w:val="00A64869"/>
    <w:rsid w:val="00A66C93"/>
    <w:rsid w:val="00A67924"/>
    <w:rsid w:val="00A67C49"/>
    <w:rsid w:val="00A70787"/>
    <w:rsid w:val="00A741A0"/>
    <w:rsid w:val="00A74B06"/>
    <w:rsid w:val="00A752F2"/>
    <w:rsid w:val="00A77065"/>
    <w:rsid w:val="00A7727A"/>
    <w:rsid w:val="00A77D52"/>
    <w:rsid w:val="00A83496"/>
    <w:rsid w:val="00A9096D"/>
    <w:rsid w:val="00A9147B"/>
    <w:rsid w:val="00A91BCD"/>
    <w:rsid w:val="00A91FDF"/>
    <w:rsid w:val="00A933E5"/>
    <w:rsid w:val="00A93C6F"/>
    <w:rsid w:val="00A94012"/>
    <w:rsid w:val="00A94FEE"/>
    <w:rsid w:val="00A9572E"/>
    <w:rsid w:val="00AA177B"/>
    <w:rsid w:val="00AA1C72"/>
    <w:rsid w:val="00AA1DA2"/>
    <w:rsid w:val="00AA2788"/>
    <w:rsid w:val="00AA2A4A"/>
    <w:rsid w:val="00AA3912"/>
    <w:rsid w:val="00AA3BF2"/>
    <w:rsid w:val="00AA45DF"/>
    <w:rsid w:val="00AA7E30"/>
    <w:rsid w:val="00AB0629"/>
    <w:rsid w:val="00AB3C6D"/>
    <w:rsid w:val="00AB5287"/>
    <w:rsid w:val="00AB6877"/>
    <w:rsid w:val="00AB70AA"/>
    <w:rsid w:val="00AC025A"/>
    <w:rsid w:val="00AC1979"/>
    <w:rsid w:val="00AC442C"/>
    <w:rsid w:val="00AC543A"/>
    <w:rsid w:val="00AC5BC4"/>
    <w:rsid w:val="00AC61F9"/>
    <w:rsid w:val="00AC78ED"/>
    <w:rsid w:val="00AD0638"/>
    <w:rsid w:val="00AD0824"/>
    <w:rsid w:val="00AD1350"/>
    <w:rsid w:val="00AD1400"/>
    <w:rsid w:val="00AD18D4"/>
    <w:rsid w:val="00AD228F"/>
    <w:rsid w:val="00AD2348"/>
    <w:rsid w:val="00AD3335"/>
    <w:rsid w:val="00AD5D27"/>
    <w:rsid w:val="00AD63D1"/>
    <w:rsid w:val="00AD7EDE"/>
    <w:rsid w:val="00AE00CF"/>
    <w:rsid w:val="00AE0DB3"/>
    <w:rsid w:val="00AE2CBA"/>
    <w:rsid w:val="00AE4C06"/>
    <w:rsid w:val="00AE547B"/>
    <w:rsid w:val="00AE6019"/>
    <w:rsid w:val="00AE614C"/>
    <w:rsid w:val="00AE631C"/>
    <w:rsid w:val="00AE673A"/>
    <w:rsid w:val="00AE7A6A"/>
    <w:rsid w:val="00AF0890"/>
    <w:rsid w:val="00AF0C42"/>
    <w:rsid w:val="00AF1494"/>
    <w:rsid w:val="00AF2872"/>
    <w:rsid w:val="00AF4C7D"/>
    <w:rsid w:val="00AF52B1"/>
    <w:rsid w:val="00AF68FF"/>
    <w:rsid w:val="00AF7DFD"/>
    <w:rsid w:val="00AF7FD9"/>
    <w:rsid w:val="00B026B9"/>
    <w:rsid w:val="00B04EC9"/>
    <w:rsid w:val="00B05DF0"/>
    <w:rsid w:val="00B06F7B"/>
    <w:rsid w:val="00B07154"/>
    <w:rsid w:val="00B10070"/>
    <w:rsid w:val="00B10D6E"/>
    <w:rsid w:val="00B11200"/>
    <w:rsid w:val="00B11D97"/>
    <w:rsid w:val="00B128C1"/>
    <w:rsid w:val="00B135EF"/>
    <w:rsid w:val="00B13E29"/>
    <w:rsid w:val="00B1434A"/>
    <w:rsid w:val="00B14A66"/>
    <w:rsid w:val="00B17DEE"/>
    <w:rsid w:val="00B2043A"/>
    <w:rsid w:val="00B210B7"/>
    <w:rsid w:val="00B216F1"/>
    <w:rsid w:val="00B21AB2"/>
    <w:rsid w:val="00B21FAF"/>
    <w:rsid w:val="00B227A9"/>
    <w:rsid w:val="00B232F5"/>
    <w:rsid w:val="00B24431"/>
    <w:rsid w:val="00B261D0"/>
    <w:rsid w:val="00B26469"/>
    <w:rsid w:val="00B279DB"/>
    <w:rsid w:val="00B31DF6"/>
    <w:rsid w:val="00B32513"/>
    <w:rsid w:val="00B32A10"/>
    <w:rsid w:val="00B336C2"/>
    <w:rsid w:val="00B36721"/>
    <w:rsid w:val="00B3689E"/>
    <w:rsid w:val="00B36EE5"/>
    <w:rsid w:val="00B37CD0"/>
    <w:rsid w:val="00B40F3D"/>
    <w:rsid w:val="00B41484"/>
    <w:rsid w:val="00B4158D"/>
    <w:rsid w:val="00B41D2C"/>
    <w:rsid w:val="00B429A7"/>
    <w:rsid w:val="00B443D8"/>
    <w:rsid w:val="00B45B18"/>
    <w:rsid w:val="00B45E88"/>
    <w:rsid w:val="00B52E53"/>
    <w:rsid w:val="00B53C0D"/>
    <w:rsid w:val="00B53D59"/>
    <w:rsid w:val="00B5653D"/>
    <w:rsid w:val="00B57A48"/>
    <w:rsid w:val="00B619E3"/>
    <w:rsid w:val="00B61D2A"/>
    <w:rsid w:val="00B6268A"/>
    <w:rsid w:val="00B62DFC"/>
    <w:rsid w:val="00B63A20"/>
    <w:rsid w:val="00B63A5C"/>
    <w:rsid w:val="00B6519F"/>
    <w:rsid w:val="00B6686F"/>
    <w:rsid w:val="00B66F85"/>
    <w:rsid w:val="00B678F4"/>
    <w:rsid w:val="00B709C9"/>
    <w:rsid w:val="00B721A7"/>
    <w:rsid w:val="00B721B8"/>
    <w:rsid w:val="00B7276B"/>
    <w:rsid w:val="00B727A8"/>
    <w:rsid w:val="00B732F0"/>
    <w:rsid w:val="00B73DCA"/>
    <w:rsid w:val="00B74405"/>
    <w:rsid w:val="00B74641"/>
    <w:rsid w:val="00B746E6"/>
    <w:rsid w:val="00B76300"/>
    <w:rsid w:val="00B77633"/>
    <w:rsid w:val="00B77960"/>
    <w:rsid w:val="00B80166"/>
    <w:rsid w:val="00B8020F"/>
    <w:rsid w:val="00B80B87"/>
    <w:rsid w:val="00B81801"/>
    <w:rsid w:val="00B8181E"/>
    <w:rsid w:val="00B8197F"/>
    <w:rsid w:val="00B81EC8"/>
    <w:rsid w:val="00B8236D"/>
    <w:rsid w:val="00B854AD"/>
    <w:rsid w:val="00B858C3"/>
    <w:rsid w:val="00B86AD1"/>
    <w:rsid w:val="00B92C84"/>
    <w:rsid w:val="00B93DF9"/>
    <w:rsid w:val="00B94B58"/>
    <w:rsid w:val="00B963A7"/>
    <w:rsid w:val="00B97B0A"/>
    <w:rsid w:val="00BA050F"/>
    <w:rsid w:val="00BA175A"/>
    <w:rsid w:val="00BA194F"/>
    <w:rsid w:val="00BA2AA5"/>
    <w:rsid w:val="00BA3514"/>
    <w:rsid w:val="00BA395D"/>
    <w:rsid w:val="00BA3B17"/>
    <w:rsid w:val="00BA48D8"/>
    <w:rsid w:val="00BA4A66"/>
    <w:rsid w:val="00BA4E6B"/>
    <w:rsid w:val="00BA5EF1"/>
    <w:rsid w:val="00BA65F1"/>
    <w:rsid w:val="00BB1581"/>
    <w:rsid w:val="00BB1590"/>
    <w:rsid w:val="00BB1600"/>
    <w:rsid w:val="00BB41AE"/>
    <w:rsid w:val="00BB5542"/>
    <w:rsid w:val="00BB70BE"/>
    <w:rsid w:val="00BB76BE"/>
    <w:rsid w:val="00BC0F9F"/>
    <w:rsid w:val="00BC2C57"/>
    <w:rsid w:val="00BC2CA2"/>
    <w:rsid w:val="00BC3BB0"/>
    <w:rsid w:val="00BC4184"/>
    <w:rsid w:val="00BC44BF"/>
    <w:rsid w:val="00BC7B52"/>
    <w:rsid w:val="00BD1D2A"/>
    <w:rsid w:val="00BD246A"/>
    <w:rsid w:val="00BD26B9"/>
    <w:rsid w:val="00BD27BB"/>
    <w:rsid w:val="00BD4FB5"/>
    <w:rsid w:val="00BD60F4"/>
    <w:rsid w:val="00BD6986"/>
    <w:rsid w:val="00BD7BC2"/>
    <w:rsid w:val="00BD7F0F"/>
    <w:rsid w:val="00BD7F41"/>
    <w:rsid w:val="00BE07B2"/>
    <w:rsid w:val="00BE265E"/>
    <w:rsid w:val="00BE26D8"/>
    <w:rsid w:val="00BE2CAE"/>
    <w:rsid w:val="00BE3395"/>
    <w:rsid w:val="00BE4848"/>
    <w:rsid w:val="00BE4CAB"/>
    <w:rsid w:val="00BE5A89"/>
    <w:rsid w:val="00BE6922"/>
    <w:rsid w:val="00BE6C6F"/>
    <w:rsid w:val="00BF00C2"/>
    <w:rsid w:val="00BF08D1"/>
    <w:rsid w:val="00BF1B34"/>
    <w:rsid w:val="00BF4568"/>
    <w:rsid w:val="00BF4C1D"/>
    <w:rsid w:val="00BF5074"/>
    <w:rsid w:val="00BF561F"/>
    <w:rsid w:val="00BF60D1"/>
    <w:rsid w:val="00BF64BC"/>
    <w:rsid w:val="00C00004"/>
    <w:rsid w:val="00C0196C"/>
    <w:rsid w:val="00C023B2"/>
    <w:rsid w:val="00C02E2C"/>
    <w:rsid w:val="00C03AB0"/>
    <w:rsid w:val="00C03E1A"/>
    <w:rsid w:val="00C05721"/>
    <w:rsid w:val="00C05F2D"/>
    <w:rsid w:val="00C10346"/>
    <w:rsid w:val="00C11299"/>
    <w:rsid w:val="00C114F4"/>
    <w:rsid w:val="00C12691"/>
    <w:rsid w:val="00C126A0"/>
    <w:rsid w:val="00C12B2A"/>
    <w:rsid w:val="00C12B85"/>
    <w:rsid w:val="00C13AE3"/>
    <w:rsid w:val="00C14891"/>
    <w:rsid w:val="00C162DF"/>
    <w:rsid w:val="00C2030E"/>
    <w:rsid w:val="00C20CA7"/>
    <w:rsid w:val="00C21BFC"/>
    <w:rsid w:val="00C22A06"/>
    <w:rsid w:val="00C23CD2"/>
    <w:rsid w:val="00C257A9"/>
    <w:rsid w:val="00C30E85"/>
    <w:rsid w:val="00C312B5"/>
    <w:rsid w:val="00C31D91"/>
    <w:rsid w:val="00C32942"/>
    <w:rsid w:val="00C3479C"/>
    <w:rsid w:val="00C354DC"/>
    <w:rsid w:val="00C35764"/>
    <w:rsid w:val="00C36DE2"/>
    <w:rsid w:val="00C40BF7"/>
    <w:rsid w:val="00C40E25"/>
    <w:rsid w:val="00C41DE5"/>
    <w:rsid w:val="00C42012"/>
    <w:rsid w:val="00C42547"/>
    <w:rsid w:val="00C42569"/>
    <w:rsid w:val="00C42F08"/>
    <w:rsid w:val="00C44E25"/>
    <w:rsid w:val="00C4509C"/>
    <w:rsid w:val="00C46B9A"/>
    <w:rsid w:val="00C47F50"/>
    <w:rsid w:val="00C501FD"/>
    <w:rsid w:val="00C502F6"/>
    <w:rsid w:val="00C509CE"/>
    <w:rsid w:val="00C548B0"/>
    <w:rsid w:val="00C5577B"/>
    <w:rsid w:val="00C55D2C"/>
    <w:rsid w:val="00C575D3"/>
    <w:rsid w:val="00C60ED2"/>
    <w:rsid w:val="00C628DD"/>
    <w:rsid w:val="00C62E1C"/>
    <w:rsid w:val="00C6374F"/>
    <w:rsid w:val="00C653CA"/>
    <w:rsid w:val="00C65F1F"/>
    <w:rsid w:val="00C668D8"/>
    <w:rsid w:val="00C66E0E"/>
    <w:rsid w:val="00C67CDF"/>
    <w:rsid w:val="00C71938"/>
    <w:rsid w:val="00C72B94"/>
    <w:rsid w:val="00C730BD"/>
    <w:rsid w:val="00C7381E"/>
    <w:rsid w:val="00C74741"/>
    <w:rsid w:val="00C747F2"/>
    <w:rsid w:val="00C75BF1"/>
    <w:rsid w:val="00C8061F"/>
    <w:rsid w:val="00C843B2"/>
    <w:rsid w:val="00C87090"/>
    <w:rsid w:val="00C875D7"/>
    <w:rsid w:val="00C87F62"/>
    <w:rsid w:val="00C904D6"/>
    <w:rsid w:val="00C91566"/>
    <w:rsid w:val="00C91EB1"/>
    <w:rsid w:val="00C9398F"/>
    <w:rsid w:val="00C94550"/>
    <w:rsid w:val="00C95406"/>
    <w:rsid w:val="00C955C3"/>
    <w:rsid w:val="00C96285"/>
    <w:rsid w:val="00C96364"/>
    <w:rsid w:val="00C96845"/>
    <w:rsid w:val="00CA13B3"/>
    <w:rsid w:val="00CA182E"/>
    <w:rsid w:val="00CA2A67"/>
    <w:rsid w:val="00CA2D74"/>
    <w:rsid w:val="00CA39B1"/>
    <w:rsid w:val="00CA44DC"/>
    <w:rsid w:val="00CA4627"/>
    <w:rsid w:val="00CA4F76"/>
    <w:rsid w:val="00CA52C6"/>
    <w:rsid w:val="00CA53D0"/>
    <w:rsid w:val="00CB12C5"/>
    <w:rsid w:val="00CB2F4D"/>
    <w:rsid w:val="00CB3CCC"/>
    <w:rsid w:val="00CB4990"/>
    <w:rsid w:val="00CB5FC8"/>
    <w:rsid w:val="00CB7D39"/>
    <w:rsid w:val="00CC11A8"/>
    <w:rsid w:val="00CC6FC7"/>
    <w:rsid w:val="00CC7F35"/>
    <w:rsid w:val="00CD01EA"/>
    <w:rsid w:val="00CD11BC"/>
    <w:rsid w:val="00CD1230"/>
    <w:rsid w:val="00CD1A15"/>
    <w:rsid w:val="00CD1D33"/>
    <w:rsid w:val="00CD24E5"/>
    <w:rsid w:val="00CD2690"/>
    <w:rsid w:val="00CD3798"/>
    <w:rsid w:val="00CD65DB"/>
    <w:rsid w:val="00CE0867"/>
    <w:rsid w:val="00CE373D"/>
    <w:rsid w:val="00CE4137"/>
    <w:rsid w:val="00CE5E97"/>
    <w:rsid w:val="00CE76F3"/>
    <w:rsid w:val="00CE7808"/>
    <w:rsid w:val="00CF0792"/>
    <w:rsid w:val="00CF2A22"/>
    <w:rsid w:val="00CF2A28"/>
    <w:rsid w:val="00CF32A5"/>
    <w:rsid w:val="00CF5CFF"/>
    <w:rsid w:val="00D0141A"/>
    <w:rsid w:val="00D01ED0"/>
    <w:rsid w:val="00D04BED"/>
    <w:rsid w:val="00D04D60"/>
    <w:rsid w:val="00D0596D"/>
    <w:rsid w:val="00D059A6"/>
    <w:rsid w:val="00D05B75"/>
    <w:rsid w:val="00D05C44"/>
    <w:rsid w:val="00D072DB"/>
    <w:rsid w:val="00D074AB"/>
    <w:rsid w:val="00D07944"/>
    <w:rsid w:val="00D113BE"/>
    <w:rsid w:val="00D12CF3"/>
    <w:rsid w:val="00D12ED4"/>
    <w:rsid w:val="00D164C0"/>
    <w:rsid w:val="00D176F8"/>
    <w:rsid w:val="00D236AC"/>
    <w:rsid w:val="00D23CEC"/>
    <w:rsid w:val="00D23D61"/>
    <w:rsid w:val="00D26305"/>
    <w:rsid w:val="00D27D0F"/>
    <w:rsid w:val="00D309F3"/>
    <w:rsid w:val="00D32564"/>
    <w:rsid w:val="00D32658"/>
    <w:rsid w:val="00D3424F"/>
    <w:rsid w:val="00D346C1"/>
    <w:rsid w:val="00D41726"/>
    <w:rsid w:val="00D4182D"/>
    <w:rsid w:val="00D42770"/>
    <w:rsid w:val="00D47931"/>
    <w:rsid w:val="00D47B06"/>
    <w:rsid w:val="00D51A94"/>
    <w:rsid w:val="00D53815"/>
    <w:rsid w:val="00D5447E"/>
    <w:rsid w:val="00D544BB"/>
    <w:rsid w:val="00D55210"/>
    <w:rsid w:val="00D606C0"/>
    <w:rsid w:val="00D60BED"/>
    <w:rsid w:val="00D60EFC"/>
    <w:rsid w:val="00D61B38"/>
    <w:rsid w:val="00D61F20"/>
    <w:rsid w:val="00D61FD9"/>
    <w:rsid w:val="00D633C9"/>
    <w:rsid w:val="00D63C37"/>
    <w:rsid w:val="00D64BA7"/>
    <w:rsid w:val="00D6538B"/>
    <w:rsid w:val="00D656E6"/>
    <w:rsid w:val="00D678F2"/>
    <w:rsid w:val="00D72507"/>
    <w:rsid w:val="00D72F17"/>
    <w:rsid w:val="00D731B2"/>
    <w:rsid w:val="00D7324C"/>
    <w:rsid w:val="00D75754"/>
    <w:rsid w:val="00D75CF0"/>
    <w:rsid w:val="00D77F9D"/>
    <w:rsid w:val="00D80AE6"/>
    <w:rsid w:val="00D81BFD"/>
    <w:rsid w:val="00D82A76"/>
    <w:rsid w:val="00D82A8F"/>
    <w:rsid w:val="00D8322F"/>
    <w:rsid w:val="00D84027"/>
    <w:rsid w:val="00D84A47"/>
    <w:rsid w:val="00D865D1"/>
    <w:rsid w:val="00D86B56"/>
    <w:rsid w:val="00D9011D"/>
    <w:rsid w:val="00D91D94"/>
    <w:rsid w:val="00D92D1C"/>
    <w:rsid w:val="00D9445A"/>
    <w:rsid w:val="00D95180"/>
    <w:rsid w:val="00D951FC"/>
    <w:rsid w:val="00D95DAB"/>
    <w:rsid w:val="00D9689E"/>
    <w:rsid w:val="00D97406"/>
    <w:rsid w:val="00D97AE5"/>
    <w:rsid w:val="00D97BE3"/>
    <w:rsid w:val="00DA0A39"/>
    <w:rsid w:val="00DA3059"/>
    <w:rsid w:val="00DA419E"/>
    <w:rsid w:val="00DA4691"/>
    <w:rsid w:val="00DA4D0B"/>
    <w:rsid w:val="00DA4F31"/>
    <w:rsid w:val="00DA6599"/>
    <w:rsid w:val="00DA7D5B"/>
    <w:rsid w:val="00DB1C05"/>
    <w:rsid w:val="00DB1EC6"/>
    <w:rsid w:val="00DB2555"/>
    <w:rsid w:val="00DB53FA"/>
    <w:rsid w:val="00DB5407"/>
    <w:rsid w:val="00DB55BC"/>
    <w:rsid w:val="00DB5B0F"/>
    <w:rsid w:val="00DB6007"/>
    <w:rsid w:val="00DB70D2"/>
    <w:rsid w:val="00DB78EC"/>
    <w:rsid w:val="00DC08C8"/>
    <w:rsid w:val="00DC3165"/>
    <w:rsid w:val="00DC3405"/>
    <w:rsid w:val="00DC381B"/>
    <w:rsid w:val="00DC3EC4"/>
    <w:rsid w:val="00DC47D5"/>
    <w:rsid w:val="00DC51B5"/>
    <w:rsid w:val="00DC65F3"/>
    <w:rsid w:val="00DC6C78"/>
    <w:rsid w:val="00DC7275"/>
    <w:rsid w:val="00DD0A4E"/>
    <w:rsid w:val="00DD1C32"/>
    <w:rsid w:val="00DD22AC"/>
    <w:rsid w:val="00DD239D"/>
    <w:rsid w:val="00DD273E"/>
    <w:rsid w:val="00DD46FF"/>
    <w:rsid w:val="00DD5F73"/>
    <w:rsid w:val="00DD66E5"/>
    <w:rsid w:val="00DE071A"/>
    <w:rsid w:val="00DE1B10"/>
    <w:rsid w:val="00DE1DCE"/>
    <w:rsid w:val="00DE26A6"/>
    <w:rsid w:val="00DE3058"/>
    <w:rsid w:val="00DE3E24"/>
    <w:rsid w:val="00DE475A"/>
    <w:rsid w:val="00DE4EEC"/>
    <w:rsid w:val="00DE5327"/>
    <w:rsid w:val="00DE7E59"/>
    <w:rsid w:val="00DF0206"/>
    <w:rsid w:val="00DF0AF1"/>
    <w:rsid w:val="00DF18C0"/>
    <w:rsid w:val="00DF44FE"/>
    <w:rsid w:val="00DF47EE"/>
    <w:rsid w:val="00DF593B"/>
    <w:rsid w:val="00DF5B02"/>
    <w:rsid w:val="00DF6373"/>
    <w:rsid w:val="00DF706B"/>
    <w:rsid w:val="00DF75B5"/>
    <w:rsid w:val="00DF7E68"/>
    <w:rsid w:val="00E025A6"/>
    <w:rsid w:val="00E03325"/>
    <w:rsid w:val="00E034F4"/>
    <w:rsid w:val="00E03C40"/>
    <w:rsid w:val="00E03CA1"/>
    <w:rsid w:val="00E05F06"/>
    <w:rsid w:val="00E06D52"/>
    <w:rsid w:val="00E07613"/>
    <w:rsid w:val="00E07679"/>
    <w:rsid w:val="00E103D6"/>
    <w:rsid w:val="00E10A47"/>
    <w:rsid w:val="00E1138D"/>
    <w:rsid w:val="00E12EC9"/>
    <w:rsid w:val="00E12FAE"/>
    <w:rsid w:val="00E132AB"/>
    <w:rsid w:val="00E13D97"/>
    <w:rsid w:val="00E20234"/>
    <w:rsid w:val="00E20D1A"/>
    <w:rsid w:val="00E22DB1"/>
    <w:rsid w:val="00E24DC7"/>
    <w:rsid w:val="00E260BE"/>
    <w:rsid w:val="00E26E1A"/>
    <w:rsid w:val="00E26E8E"/>
    <w:rsid w:val="00E27970"/>
    <w:rsid w:val="00E27B23"/>
    <w:rsid w:val="00E309BA"/>
    <w:rsid w:val="00E30D88"/>
    <w:rsid w:val="00E312D8"/>
    <w:rsid w:val="00E320D1"/>
    <w:rsid w:val="00E325AB"/>
    <w:rsid w:val="00E326A4"/>
    <w:rsid w:val="00E34E92"/>
    <w:rsid w:val="00E3553C"/>
    <w:rsid w:val="00E35F5A"/>
    <w:rsid w:val="00E3633B"/>
    <w:rsid w:val="00E43024"/>
    <w:rsid w:val="00E45166"/>
    <w:rsid w:val="00E50124"/>
    <w:rsid w:val="00E502A0"/>
    <w:rsid w:val="00E50CCE"/>
    <w:rsid w:val="00E514EB"/>
    <w:rsid w:val="00E51F36"/>
    <w:rsid w:val="00E5209A"/>
    <w:rsid w:val="00E5238A"/>
    <w:rsid w:val="00E53CD1"/>
    <w:rsid w:val="00E54537"/>
    <w:rsid w:val="00E55112"/>
    <w:rsid w:val="00E55663"/>
    <w:rsid w:val="00E60BCE"/>
    <w:rsid w:val="00E63B7D"/>
    <w:rsid w:val="00E64E15"/>
    <w:rsid w:val="00E65379"/>
    <w:rsid w:val="00E66D7D"/>
    <w:rsid w:val="00E67B65"/>
    <w:rsid w:val="00E70B8D"/>
    <w:rsid w:val="00E72D23"/>
    <w:rsid w:val="00E75706"/>
    <w:rsid w:val="00E76B9A"/>
    <w:rsid w:val="00E76EF0"/>
    <w:rsid w:val="00E8000A"/>
    <w:rsid w:val="00E809E9"/>
    <w:rsid w:val="00E8109B"/>
    <w:rsid w:val="00E8363A"/>
    <w:rsid w:val="00E8389E"/>
    <w:rsid w:val="00E84A02"/>
    <w:rsid w:val="00E84BC7"/>
    <w:rsid w:val="00E85582"/>
    <w:rsid w:val="00E858DB"/>
    <w:rsid w:val="00E86260"/>
    <w:rsid w:val="00E86BAE"/>
    <w:rsid w:val="00E9128A"/>
    <w:rsid w:val="00E92444"/>
    <w:rsid w:val="00E93F9F"/>
    <w:rsid w:val="00E957B1"/>
    <w:rsid w:val="00E966D8"/>
    <w:rsid w:val="00E96E96"/>
    <w:rsid w:val="00EA0819"/>
    <w:rsid w:val="00EA18E8"/>
    <w:rsid w:val="00EA1A4D"/>
    <w:rsid w:val="00EA21AE"/>
    <w:rsid w:val="00EA2AC9"/>
    <w:rsid w:val="00EA2B22"/>
    <w:rsid w:val="00EA3228"/>
    <w:rsid w:val="00EA3381"/>
    <w:rsid w:val="00EA38D4"/>
    <w:rsid w:val="00EA51D8"/>
    <w:rsid w:val="00EA6377"/>
    <w:rsid w:val="00EB29E6"/>
    <w:rsid w:val="00EB2DFC"/>
    <w:rsid w:val="00EB3D94"/>
    <w:rsid w:val="00EB4448"/>
    <w:rsid w:val="00EB4832"/>
    <w:rsid w:val="00EB5DDF"/>
    <w:rsid w:val="00EB70F1"/>
    <w:rsid w:val="00EC06E1"/>
    <w:rsid w:val="00EC2CEC"/>
    <w:rsid w:val="00EC331F"/>
    <w:rsid w:val="00EC4831"/>
    <w:rsid w:val="00EC5568"/>
    <w:rsid w:val="00EC6E84"/>
    <w:rsid w:val="00EC6FEE"/>
    <w:rsid w:val="00ED13C8"/>
    <w:rsid w:val="00ED362C"/>
    <w:rsid w:val="00ED3C5F"/>
    <w:rsid w:val="00ED4982"/>
    <w:rsid w:val="00ED4C08"/>
    <w:rsid w:val="00ED5FCA"/>
    <w:rsid w:val="00ED757B"/>
    <w:rsid w:val="00EE1061"/>
    <w:rsid w:val="00EE1B06"/>
    <w:rsid w:val="00EE2B14"/>
    <w:rsid w:val="00EE48E6"/>
    <w:rsid w:val="00EE6DE2"/>
    <w:rsid w:val="00EE7CEC"/>
    <w:rsid w:val="00EF17EC"/>
    <w:rsid w:val="00EF18C7"/>
    <w:rsid w:val="00EF25E5"/>
    <w:rsid w:val="00EF2FB8"/>
    <w:rsid w:val="00EF3352"/>
    <w:rsid w:val="00EF4348"/>
    <w:rsid w:val="00EF4B91"/>
    <w:rsid w:val="00EF651B"/>
    <w:rsid w:val="00EF7EDE"/>
    <w:rsid w:val="00F00A5E"/>
    <w:rsid w:val="00F01CD2"/>
    <w:rsid w:val="00F03875"/>
    <w:rsid w:val="00F03C5C"/>
    <w:rsid w:val="00F04094"/>
    <w:rsid w:val="00F04872"/>
    <w:rsid w:val="00F0523F"/>
    <w:rsid w:val="00F054B9"/>
    <w:rsid w:val="00F05C88"/>
    <w:rsid w:val="00F06742"/>
    <w:rsid w:val="00F10D67"/>
    <w:rsid w:val="00F11188"/>
    <w:rsid w:val="00F11519"/>
    <w:rsid w:val="00F11C43"/>
    <w:rsid w:val="00F1327D"/>
    <w:rsid w:val="00F14010"/>
    <w:rsid w:val="00F1551F"/>
    <w:rsid w:val="00F16AF8"/>
    <w:rsid w:val="00F16CE6"/>
    <w:rsid w:val="00F174F5"/>
    <w:rsid w:val="00F21951"/>
    <w:rsid w:val="00F237A2"/>
    <w:rsid w:val="00F24620"/>
    <w:rsid w:val="00F25615"/>
    <w:rsid w:val="00F25B93"/>
    <w:rsid w:val="00F26A4F"/>
    <w:rsid w:val="00F3201A"/>
    <w:rsid w:val="00F325BF"/>
    <w:rsid w:val="00F32D04"/>
    <w:rsid w:val="00F33203"/>
    <w:rsid w:val="00F3378D"/>
    <w:rsid w:val="00F33A68"/>
    <w:rsid w:val="00F35B4A"/>
    <w:rsid w:val="00F36BE3"/>
    <w:rsid w:val="00F36C0E"/>
    <w:rsid w:val="00F37336"/>
    <w:rsid w:val="00F37ED8"/>
    <w:rsid w:val="00F40F3D"/>
    <w:rsid w:val="00F41546"/>
    <w:rsid w:val="00F41C81"/>
    <w:rsid w:val="00F41D9F"/>
    <w:rsid w:val="00F4302C"/>
    <w:rsid w:val="00F43256"/>
    <w:rsid w:val="00F441BE"/>
    <w:rsid w:val="00F44557"/>
    <w:rsid w:val="00F448BF"/>
    <w:rsid w:val="00F449F5"/>
    <w:rsid w:val="00F47F75"/>
    <w:rsid w:val="00F50CEF"/>
    <w:rsid w:val="00F50E18"/>
    <w:rsid w:val="00F50FF8"/>
    <w:rsid w:val="00F51AFD"/>
    <w:rsid w:val="00F53A54"/>
    <w:rsid w:val="00F56705"/>
    <w:rsid w:val="00F56DD9"/>
    <w:rsid w:val="00F574A7"/>
    <w:rsid w:val="00F578F2"/>
    <w:rsid w:val="00F57D45"/>
    <w:rsid w:val="00F605A8"/>
    <w:rsid w:val="00F62AA7"/>
    <w:rsid w:val="00F63C8C"/>
    <w:rsid w:val="00F645D4"/>
    <w:rsid w:val="00F67716"/>
    <w:rsid w:val="00F677F0"/>
    <w:rsid w:val="00F7015F"/>
    <w:rsid w:val="00F729BE"/>
    <w:rsid w:val="00F72B7B"/>
    <w:rsid w:val="00F73045"/>
    <w:rsid w:val="00F74229"/>
    <w:rsid w:val="00F75058"/>
    <w:rsid w:val="00F75CBB"/>
    <w:rsid w:val="00F76728"/>
    <w:rsid w:val="00F76BAC"/>
    <w:rsid w:val="00F7792E"/>
    <w:rsid w:val="00F8109E"/>
    <w:rsid w:val="00F81D58"/>
    <w:rsid w:val="00F826C0"/>
    <w:rsid w:val="00F831C3"/>
    <w:rsid w:val="00F8351A"/>
    <w:rsid w:val="00F83B61"/>
    <w:rsid w:val="00F84C7C"/>
    <w:rsid w:val="00F856A8"/>
    <w:rsid w:val="00F85946"/>
    <w:rsid w:val="00F866EF"/>
    <w:rsid w:val="00F87569"/>
    <w:rsid w:val="00F903E5"/>
    <w:rsid w:val="00F9058D"/>
    <w:rsid w:val="00F915A1"/>
    <w:rsid w:val="00F91D6D"/>
    <w:rsid w:val="00F93920"/>
    <w:rsid w:val="00F95AC5"/>
    <w:rsid w:val="00F970B6"/>
    <w:rsid w:val="00FA0CC1"/>
    <w:rsid w:val="00FA2DBA"/>
    <w:rsid w:val="00FA4473"/>
    <w:rsid w:val="00FA5589"/>
    <w:rsid w:val="00FA60D7"/>
    <w:rsid w:val="00FA75E9"/>
    <w:rsid w:val="00FB09F7"/>
    <w:rsid w:val="00FB182B"/>
    <w:rsid w:val="00FB2A1E"/>
    <w:rsid w:val="00FB2C64"/>
    <w:rsid w:val="00FB3972"/>
    <w:rsid w:val="00FB4A26"/>
    <w:rsid w:val="00FB54DC"/>
    <w:rsid w:val="00FB6C9C"/>
    <w:rsid w:val="00FB6F78"/>
    <w:rsid w:val="00FB7749"/>
    <w:rsid w:val="00FC1902"/>
    <w:rsid w:val="00FC2315"/>
    <w:rsid w:val="00FC2D4C"/>
    <w:rsid w:val="00FC3D63"/>
    <w:rsid w:val="00FC482A"/>
    <w:rsid w:val="00FC5418"/>
    <w:rsid w:val="00FC5A17"/>
    <w:rsid w:val="00FC60B9"/>
    <w:rsid w:val="00FD0A8C"/>
    <w:rsid w:val="00FD0C0D"/>
    <w:rsid w:val="00FD0CE0"/>
    <w:rsid w:val="00FD6653"/>
    <w:rsid w:val="00FE0532"/>
    <w:rsid w:val="00FE1210"/>
    <w:rsid w:val="00FE1424"/>
    <w:rsid w:val="00FE2203"/>
    <w:rsid w:val="00FE3099"/>
    <w:rsid w:val="00FE452D"/>
    <w:rsid w:val="00FE5371"/>
    <w:rsid w:val="00FE5583"/>
    <w:rsid w:val="00FE60EB"/>
    <w:rsid w:val="00FE68EB"/>
    <w:rsid w:val="00FE780C"/>
    <w:rsid w:val="00FE7959"/>
    <w:rsid w:val="00FF13CC"/>
    <w:rsid w:val="00FF2CFD"/>
    <w:rsid w:val="00FF3886"/>
    <w:rsid w:val="00FF4DD4"/>
    <w:rsid w:val="00FF50FF"/>
    <w:rsid w:val="00FF5847"/>
    <w:rsid w:val="00FF6618"/>
    <w:rsid w:val="00FF6F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377C5AB"/>
  <w15:chartTrackingRefBased/>
  <w15:docId w15:val="{8E2F74F5-77AE-40D6-99FD-F5E4C51C4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930F2"/>
    <w:pPr>
      <w:widowControl w:val="0"/>
      <w:jc w:val="both"/>
    </w:pPr>
    <w:rPr>
      <w:szCs w:val="24"/>
    </w:rPr>
  </w:style>
  <w:style w:type="paragraph" w:styleId="1">
    <w:name w:val="heading 1"/>
    <w:basedOn w:val="a1"/>
    <w:next w:val="a1"/>
    <w:link w:val="11"/>
    <w:autoRedefine/>
    <w:uiPriority w:val="9"/>
    <w:qFormat/>
    <w:rsid w:val="008A378D"/>
    <w:pPr>
      <w:keepNext/>
      <w:numPr>
        <w:numId w:val="9"/>
      </w:numPr>
      <w:outlineLvl w:val="0"/>
    </w:pPr>
    <w:rPr>
      <w:rFonts w:ascii="Times New Roman" w:eastAsia="ＭＳ 明朝" w:hAnsi="Times New Roman" w:cs="Times New Roman"/>
      <w:b/>
      <w:sz w:val="28"/>
      <w:szCs w:val="28"/>
    </w:rPr>
  </w:style>
  <w:style w:type="paragraph" w:styleId="2">
    <w:name w:val="heading 2"/>
    <w:basedOn w:val="a1"/>
    <w:next w:val="a1"/>
    <w:link w:val="21"/>
    <w:uiPriority w:val="9"/>
    <w:unhideWhenUsed/>
    <w:qFormat/>
    <w:rsid w:val="009C20B3"/>
    <w:pPr>
      <w:keepNext/>
      <w:numPr>
        <w:ilvl w:val="1"/>
        <w:numId w:val="9"/>
      </w:numPr>
      <w:outlineLvl w:val="1"/>
    </w:pPr>
    <w:rPr>
      <w:rFonts w:asciiTheme="majorHAnsi" w:eastAsia="ＭＳ 明朝" w:hAnsiTheme="majorHAnsi" w:cstheme="majorBidi"/>
      <w:b/>
      <w:sz w:val="28"/>
    </w:rPr>
  </w:style>
  <w:style w:type="paragraph" w:styleId="3">
    <w:name w:val="heading 3"/>
    <w:basedOn w:val="a1"/>
    <w:next w:val="a1"/>
    <w:link w:val="30"/>
    <w:uiPriority w:val="9"/>
    <w:unhideWhenUsed/>
    <w:qFormat/>
    <w:rsid w:val="009C20B3"/>
    <w:pPr>
      <w:keepNext/>
      <w:numPr>
        <w:ilvl w:val="2"/>
        <w:numId w:val="9"/>
      </w:numPr>
      <w:outlineLvl w:val="2"/>
    </w:pPr>
    <w:rPr>
      <w:rFonts w:asciiTheme="majorHAnsi" w:eastAsia="Times New Roman" w:hAnsiTheme="majorHAnsi" w:cstheme="majorBidi"/>
      <w:b/>
      <w:sz w:val="28"/>
    </w:rPr>
  </w:style>
  <w:style w:type="paragraph" w:styleId="4">
    <w:name w:val="heading 4"/>
    <w:aliases w:val="タイトル"/>
    <w:basedOn w:val="a1"/>
    <w:next w:val="a1"/>
    <w:link w:val="40"/>
    <w:uiPriority w:val="9"/>
    <w:unhideWhenUsed/>
    <w:qFormat/>
    <w:rsid w:val="00052966"/>
    <w:pPr>
      <w:keepNext/>
      <w:jc w:val="center"/>
      <w:outlineLvl w:val="3"/>
    </w:pPr>
    <w:rPr>
      <w:rFonts w:eastAsia="ＭＳ 明朝"/>
      <w:b/>
      <w:bCs/>
      <w:sz w:val="36"/>
    </w:rPr>
  </w:style>
  <w:style w:type="paragraph" w:styleId="5">
    <w:name w:val="heading 5"/>
    <w:basedOn w:val="a1"/>
    <w:next w:val="a1"/>
    <w:link w:val="50"/>
    <w:uiPriority w:val="9"/>
    <w:semiHidden/>
    <w:unhideWhenUsed/>
    <w:qFormat/>
    <w:rsid w:val="00125EA6"/>
    <w:pPr>
      <w:keepNext/>
      <w:ind w:leftChars="800" w:left="800"/>
      <w:outlineLvl w:val="4"/>
    </w:pPr>
    <w:rPr>
      <w:rFonts w:asciiTheme="majorHAnsi" w:eastAsiaTheme="majorEastAsia" w:hAnsiTheme="majorHAnsi" w:cstheme="majorBidi"/>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段落1"/>
    <w:basedOn w:val="a5"/>
    <w:next w:val="a5"/>
    <w:link w:val="13"/>
    <w:autoRedefine/>
    <w:rsid w:val="00350DC9"/>
    <w:rPr>
      <w:b/>
      <w:sz w:val="28"/>
    </w:rPr>
  </w:style>
  <w:style w:type="character" w:customStyle="1" w:styleId="13">
    <w:name w:val="段落1 (文字)"/>
    <w:basedOn w:val="a2"/>
    <w:link w:val="12"/>
    <w:rsid w:val="00350DC9"/>
    <w:rPr>
      <w:b/>
      <w:sz w:val="28"/>
    </w:rPr>
  </w:style>
  <w:style w:type="paragraph" w:styleId="a5">
    <w:name w:val="Body Text"/>
    <w:basedOn w:val="a1"/>
    <w:link w:val="a6"/>
    <w:uiPriority w:val="99"/>
    <w:unhideWhenUsed/>
    <w:rsid w:val="00350DC9"/>
  </w:style>
  <w:style w:type="character" w:customStyle="1" w:styleId="a6">
    <w:name w:val="本文 (文字)"/>
    <w:basedOn w:val="a2"/>
    <w:link w:val="a5"/>
    <w:uiPriority w:val="99"/>
    <w:rsid w:val="00B858C3"/>
  </w:style>
  <w:style w:type="paragraph" w:customStyle="1" w:styleId="22">
    <w:name w:val="段落2"/>
    <w:basedOn w:val="a5"/>
    <w:next w:val="a5"/>
    <w:link w:val="23"/>
    <w:autoRedefine/>
    <w:rsid w:val="00350DC9"/>
    <w:rPr>
      <w:sz w:val="24"/>
    </w:rPr>
  </w:style>
  <w:style w:type="character" w:customStyle="1" w:styleId="23">
    <w:name w:val="段落2 (文字)"/>
    <w:basedOn w:val="a6"/>
    <w:link w:val="22"/>
    <w:rsid w:val="0048323B"/>
    <w:rPr>
      <w:sz w:val="24"/>
    </w:rPr>
  </w:style>
  <w:style w:type="numbering" w:customStyle="1" w:styleId="10">
    <w:name w:val="スタイル1"/>
    <w:uiPriority w:val="99"/>
    <w:rsid w:val="00EC6E84"/>
    <w:pPr>
      <w:numPr>
        <w:numId w:val="1"/>
      </w:numPr>
    </w:pPr>
  </w:style>
  <w:style w:type="numbering" w:customStyle="1" w:styleId="20">
    <w:name w:val="スタイル2"/>
    <w:uiPriority w:val="99"/>
    <w:rsid w:val="00EC6E84"/>
    <w:pPr>
      <w:numPr>
        <w:numId w:val="2"/>
      </w:numPr>
    </w:pPr>
  </w:style>
  <w:style w:type="numbering" w:customStyle="1" w:styleId="a">
    <w:name w:val="スタイル３"/>
    <w:uiPriority w:val="99"/>
    <w:rsid w:val="006A180F"/>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numPr>
        <w:numId w:val="5"/>
      </w:numPr>
    </w:pPr>
  </w:style>
  <w:style w:type="paragraph" w:customStyle="1" w:styleId="41">
    <w:name w:val="スタイル4"/>
    <w:basedOn w:val="12"/>
    <w:next w:val="a5"/>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1">
    <w:name w:val="見出し 2 (文字)"/>
    <w:basedOn w:val="a2"/>
    <w:link w:val="2"/>
    <w:uiPriority w:val="9"/>
    <w:rsid w:val="009C20B3"/>
    <w:rPr>
      <w:rFonts w:asciiTheme="majorHAnsi" w:eastAsia="ＭＳ 明朝" w:hAnsiTheme="majorHAnsi" w:cstheme="majorBidi"/>
      <w:b/>
      <w:sz w:val="28"/>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2"/>
    <w:link w:val="1"/>
    <w:uiPriority w:val="9"/>
    <w:rsid w:val="00D84027"/>
    <w:rPr>
      <w:rFonts w:ascii="Times New Roman" w:eastAsia="ＭＳ 明朝" w:hAnsi="Times New Roman" w:cs="Times New Roman"/>
      <w:b/>
      <w:sz w:val="28"/>
      <w:szCs w:val="28"/>
    </w:rPr>
  </w:style>
  <w:style w:type="paragraph" w:styleId="a7">
    <w:name w:val="List Paragraph"/>
    <w:basedOn w:val="a1"/>
    <w:uiPriority w:val="1"/>
    <w:qFormat/>
    <w:rsid w:val="0081321E"/>
    <w:pPr>
      <w:ind w:leftChars="400" w:left="840"/>
    </w:pPr>
  </w:style>
  <w:style w:type="character" w:customStyle="1" w:styleId="30">
    <w:name w:val="見出し 3 (文字)"/>
    <w:basedOn w:val="a2"/>
    <w:link w:val="3"/>
    <w:uiPriority w:val="9"/>
    <w:rsid w:val="009C20B3"/>
    <w:rPr>
      <w:rFonts w:asciiTheme="majorHAnsi" w:eastAsia="Times New Roman" w:hAnsiTheme="majorHAnsi" w:cstheme="majorBidi"/>
      <w:b/>
      <w:sz w:val="28"/>
      <w:szCs w:val="24"/>
    </w:rPr>
  </w:style>
  <w:style w:type="character" w:customStyle="1" w:styleId="40">
    <w:name w:val="見出し 4 (文字)"/>
    <w:aliases w:val="タイトル (文字)"/>
    <w:basedOn w:val="a2"/>
    <w:link w:val="4"/>
    <w:uiPriority w:val="9"/>
    <w:rsid w:val="00052966"/>
    <w:rPr>
      <w:rFonts w:eastAsia="ＭＳ 明朝"/>
      <w:b/>
      <w:bCs/>
      <w:sz w:val="36"/>
    </w:rPr>
  </w:style>
  <w:style w:type="paragraph" w:styleId="a8">
    <w:name w:val="Date"/>
    <w:basedOn w:val="a1"/>
    <w:next w:val="a1"/>
    <w:link w:val="a9"/>
    <w:uiPriority w:val="99"/>
    <w:semiHidden/>
    <w:unhideWhenUsed/>
    <w:rsid w:val="00E1138D"/>
  </w:style>
  <w:style w:type="character" w:customStyle="1" w:styleId="a9">
    <w:name w:val="日付 (文字)"/>
    <w:basedOn w:val="a2"/>
    <w:link w:val="a8"/>
    <w:uiPriority w:val="99"/>
    <w:semiHidden/>
    <w:rsid w:val="00E1138D"/>
  </w:style>
  <w:style w:type="character" w:styleId="aa">
    <w:name w:val="Placeholder Text"/>
    <w:basedOn w:val="a2"/>
    <w:uiPriority w:val="99"/>
    <w:semiHidden/>
    <w:rsid w:val="00177316"/>
    <w:rPr>
      <w:color w:val="808080"/>
    </w:rPr>
  </w:style>
  <w:style w:type="table" w:styleId="ab">
    <w:name w:val="Table Grid"/>
    <w:basedOn w:val="a3"/>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1"/>
    <w:next w:val="a1"/>
    <w:uiPriority w:val="35"/>
    <w:unhideWhenUsed/>
    <w:qFormat/>
    <w:rsid w:val="003A369D"/>
    <w:rPr>
      <w:b/>
      <w:bCs/>
      <w:szCs w:val="21"/>
    </w:rPr>
  </w:style>
  <w:style w:type="paragraph" w:styleId="ad">
    <w:name w:val="header"/>
    <w:basedOn w:val="a1"/>
    <w:link w:val="ae"/>
    <w:uiPriority w:val="99"/>
    <w:unhideWhenUsed/>
    <w:rsid w:val="00D91D94"/>
    <w:pPr>
      <w:tabs>
        <w:tab w:val="center" w:pos="4252"/>
        <w:tab w:val="right" w:pos="8504"/>
      </w:tabs>
      <w:snapToGrid w:val="0"/>
    </w:pPr>
  </w:style>
  <w:style w:type="character" w:customStyle="1" w:styleId="ae">
    <w:name w:val="ヘッダー (文字)"/>
    <w:basedOn w:val="a2"/>
    <w:link w:val="ad"/>
    <w:uiPriority w:val="99"/>
    <w:rsid w:val="00D91D94"/>
  </w:style>
  <w:style w:type="paragraph" w:styleId="af">
    <w:name w:val="footer"/>
    <w:basedOn w:val="a1"/>
    <w:link w:val="af0"/>
    <w:uiPriority w:val="99"/>
    <w:unhideWhenUsed/>
    <w:rsid w:val="00D91D94"/>
    <w:pPr>
      <w:tabs>
        <w:tab w:val="center" w:pos="4252"/>
        <w:tab w:val="right" w:pos="8504"/>
      </w:tabs>
      <w:snapToGrid w:val="0"/>
    </w:pPr>
  </w:style>
  <w:style w:type="character" w:customStyle="1" w:styleId="af0">
    <w:name w:val="フッター (文字)"/>
    <w:basedOn w:val="a2"/>
    <w:link w:val="af"/>
    <w:uiPriority w:val="99"/>
    <w:rsid w:val="00D91D94"/>
  </w:style>
  <w:style w:type="paragraph" w:styleId="af1">
    <w:name w:val="Balloon Text"/>
    <w:basedOn w:val="a1"/>
    <w:link w:val="af2"/>
    <w:uiPriority w:val="99"/>
    <w:semiHidden/>
    <w:unhideWhenUsed/>
    <w:rsid w:val="009F6375"/>
    <w:rPr>
      <w:rFonts w:asciiTheme="majorHAnsi" w:eastAsiaTheme="majorEastAsia" w:hAnsiTheme="majorHAnsi" w:cstheme="majorBidi"/>
      <w:sz w:val="18"/>
      <w:szCs w:val="18"/>
    </w:rPr>
  </w:style>
  <w:style w:type="character" w:customStyle="1" w:styleId="af2">
    <w:name w:val="吹き出し (文字)"/>
    <w:basedOn w:val="a2"/>
    <w:link w:val="af1"/>
    <w:uiPriority w:val="99"/>
    <w:semiHidden/>
    <w:rsid w:val="009F6375"/>
    <w:rPr>
      <w:rFonts w:asciiTheme="majorHAnsi" w:eastAsiaTheme="majorEastAsia" w:hAnsiTheme="majorHAnsi" w:cstheme="majorBidi"/>
      <w:sz w:val="18"/>
      <w:szCs w:val="18"/>
    </w:rPr>
  </w:style>
  <w:style w:type="paragraph" w:styleId="af3">
    <w:name w:val="footnote text"/>
    <w:basedOn w:val="a1"/>
    <w:link w:val="af4"/>
    <w:uiPriority w:val="99"/>
    <w:semiHidden/>
    <w:unhideWhenUsed/>
    <w:rsid w:val="004D5D9D"/>
    <w:pPr>
      <w:snapToGrid w:val="0"/>
      <w:jc w:val="left"/>
    </w:pPr>
  </w:style>
  <w:style w:type="character" w:customStyle="1" w:styleId="af4">
    <w:name w:val="脚注文字列 (文字)"/>
    <w:basedOn w:val="a2"/>
    <w:link w:val="af3"/>
    <w:uiPriority w:val="99"/>
    <w:semiHidden/>
    <w:rsid w:val="004D5D9D"/>
  </w:style>
  <w:style w:type="character" w:styleId="af5">
    <w:name w:val="footnote reference"/>
    <w:basedOn w:val="a2"/>
    <w:uiPriority w:val="99"/>
    <w:semiHidden/>
    <w:unhideWhenUsed/>
    <w:rsid w:val="004D5D9D"/>
    <w:rPr>
      <w:vertAlign w:val="superscript"/>
    </w:rPr>
  </w:style>
  <w:style w:type="paragraph" w:styleId="af6">
    <w:name w:val="No Spacing"/>
    <w:uiPriority w:val="1"/>
    <w:qFormat/>
    <w:rsid w:val="00BC2CA2"/>
    <w:pPr>
      <w:widowControl w:val="0"/>
      <w:jc w:val="both"/>
    </w:pPr>
    <w:rPr>
      <w:szCs w:val="24"/>
    </w:rPr>
  </w:style>
  <w:style w:type="character" w:styleId="af7">
    <w:name w:val="annotation reference"/>
    <w:basedOn w:val="a2"/>
    <w:uiPriority w:val="99"/>
    <w:semiHidden/>
    <w:unhideWhenUsed/>
    <w:rsid w:val="00884B51"/>
    <w:rPr>
      <w:sz w:val="18"/>
      <w:szCs w:val="18"/>
    </w:rPr>
  </w:style>
  <w:style w:type="paragraph" w:styleId="af8">
    <w:name w:val="annotation text"/>
    <w:basedOn w:val="a1"/>
    <w:link w:val="af9"/>
    <w:uiPriority w:val="99"/>
    <w:semiHidden/>
    <w:unhideWhenUsed/>
    <w:rsid w:val="00884B51"/>
    <w:pPr>
      <w:jc w:val="left"/>
    </w:pPr>
  </w:style>
  <w:style w:type="character" w:customStyle="1" w:styleId="af9">
    <w:name w:val="コメント文字列 (文字)"/>
    <w:basedOn w:val="a2"/>
    <w:link w:val="af8"/>
    <w:uiPriority w:val="99"/>
    <w:semiHidden/>
    <w:rsid w:val="00884B51"/>
    <w:rPr>
      <w:szCs w:val="24"/>
    </w:rPr>
  </w:style>
  <w:style w:type="paragraph" w:styleId="afa">
    <w:name w:val="annotation subject"/>
    <w:basedOn w:val="af8"/>
    <w:next w:val="af8"/>
    <w:link w:val="afb"/>
    <w:uiPriority w:val="99"/>
    <w:semiHidden/>
    <w:unhideWhenUsed/>
    <w:rsid w:val="00884B51"/>
    <w:rPr>
      <w:b/>
      <w:bCs/>
    </w:rPr>
  </w:style>
  <w:style w:type="character" w:customStyle="1" w:styleId="afb">
    <w:name w:val="コメント内容 (文字)"/>
    <w:basedOn w:val="af9"/>
    <w:link w:val="afa"/>
    <w:uiPriority w:val="99"/>
    <w:semiHidden/>
    <w:rsid w:val="00884B51"/>
    <w:rPr>
      <w:b/>
      <w:bCs/>
      <w:szCs w:val="24"/>
    </w:rPr>
  </w:style>
  <w:style w:type="character" w:styleId="afc">
    <w:name w:val="Hyperlink"/>
    <w:basedOn w:val="a2"/>
    <w:uiPriority w:val="99"/>
    <w:unhideWhenUsed/>
    <w:rsid w:val="000704D4"/>
    <w:rPr>
      <w:color w:val="0563C1" w:themeColor="hyperlink"/>
      <w:u w:val="single"/>
    </w:rPr>
  </w:style>
  <w:style w:type="character" w:styleId="afd">
    <w:name w:val="Unresolved Mention"/>
    <w:basedOn w:val="a2"/>
    <w:uiPriority w:val="99"/>
    <w:semiHidden/>
    <w:unhideWhenUsed/>
    <w:rsid w:val="000704D4"/>
    <w:rPr>
      <w:color w:val="605E5C"/>
      <w:shd w:val="clear" w:color="auto" w:fill="E1DFDD"/>
    </w:rPr>
  </w:style>
  <w:style w:type="paragraph" w:customStyle="1" w:styleId="TableParagraph">
    <w:name w:val="Table Paragraph"/>
    <w:basedOn w:val="a1"/>
    <w:uiPriority w:val="1"/>
    <w:qFormat/>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basedOn w:val="a2"/>
    <w:link w:val="5"/>
    <w:uiPriority w:val="9"/>
    <w:semiHidden/>
    <w:rsid w:val="00125EA6"/>
    <w:rPr>
      <w:rFonts w:asciiTheme="majorHAnsi" w:eastAsiaTheme="majorEastAsia" w:hAnsiTheme="majorHAnsi" w:cstheme="majorBidi"/>
      <w:szCs w:val="24"/>
    </w:rPr>
  </w:style>
  <w:style w:type="character" w:customStyle="1" w:styleId="60">
    <w:name w:val="見出し 6 (文字)"/>
    <w:basedOn w:val="a2"/>
    <w:link w:val="6"/>
    <w:uiPriority w:val="9"/>
    <w:semiHidden/>
    <w:rsid w:val="00862A91"/>
    <w:rPr>
      <w:b/>
      <w:bCs/>
      <w:szCs w:val="24"/>
    </w:rPr>
  </w:style>
  <w:style w:type="character" w:styleId="afe">
    <w:name w:val="Strong"/>
    <w:basedOn w:val="a2"/>
    <w:uiPriority w:val="22"/>
    <w:qFormat/>
    <w:rsid w:val="001B6BCA"/>
    <w:rPr>
      <w:b/>
      <w:bCs/>
    </w:rPr>
  </w:style>
  <w:style w:type="character" w:styleId="aff">
    <w:name w:val="FollowedHyperlink"/>
    <w:basedOn w:val="a2"/>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2"/>
    <w:rsid w:val="006005E4"/>
  </w:style>
  <w:style w:type="character" w:customStyle="1" w:styleId="is-clickable">
    <w:name w:val="is-clickable"/>
    <w:basedOn w:val="a2"/>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2"/>
    <w:rsid w:val="006005E4"/>
  </w:style>
  <w:style w:type="character" w:customStyle="1" w:styleId="o-smallnotesummarystatuscount">
    <w:name w:val="o-smallnotesummary__statuscount"/>
    <w:basedOn w:val="a2"/>
    <w:rsid w:val="006005E4"/>
  </w:style>
  <w:style w:type="table" w:customStyle="1" w:styleId="TableNormal">
    <w:name w:val="Table Normal"/>
    <w:uiPriority w:val="2"/>
    <w:semiHidden/>
    <w:unhideWhenUsed/>
    <w:qFormat/>
    <w:rsid w:val="00BB5542"/>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58138356">
                          <w:marLeft w:val="0"/>
                          <w:marRight w:val="0"/>
                          <w:marTop w:val="0"/>
                          <w:marBottom w:val="0"/>
                          <w:divBdr>
                            <w:top w:val="none" w:sz="0" w:space="0" w:color="auto"/>
                            <w:left w:val="none" w:sz="0" w:space="0" w:color="auto"/>
                            <w:bottom w:val="none" w:sz="0" w:space="0" w:color="auto"/>
                            <w:right w:val="none" w:sz="0" w:space="0" w:color="auto"/>
                          </w:divBdr>
                        </w:div>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940990959">
                          <w:marLeft w:val="240"/>
                          <w:marRight w:val="0"/>
                          <w:marTop w:val="0"/>
                          <w:marBottom w:val="0"/>
                          <w:divBdr>
                            <w:top w:val="none" w:sz="0" w:space="0" w:color="auto"/>
                            <w:left w:val="none" w:sz="0" w:space="0" w:color="auto"/>
                            <w:bottom w:val="none" w:sz="0" w:space="0" w:color="auto"/>
                            <w:right w:val="none" w:sz="0" w:space="0" w:color="auto"/>
                          </w:divBdr>
                        </w:div>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936214048">
                                  <w:marLeft w:val="0"/>
                                  <w:marRight w:val="0"/>
                                  <w:marTop w:val="0"/>
                                  <w:marBottom w:val="0"/>
                                  <w:divBdr>
                                    <w:top w:val="none" w:sz="0" w:space="0" w:color="auto"/>
                                    <w:left w:val="none" w:sz="0" w:space="0" w:color="auto"/>
                                    <w:bottom w:val="none" w:sz="0" w:space="0" w:color="auto"/>
                                    <w:right w:val="none" w:sz="0" w:space="0" w:color="auto"/>
                                  </w:divBdr>
                                </w:div>
                                <w:div w:id="150886199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 w:id="21120422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docs.live.net/5a6fcaf58e44607b/&#12487;&#12473;&#12463;&#12488;&#12483;&#12503;/&#33258;&#24049;&#30740;&#38013;&#29992;/nber.org/papers/w39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497</Words>
  <Characters>2837</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2</cp:revision>
  <dcterms:created xsi:type="dcterms:W3CDTF">2021-12-02T00:26:00Z</dcterms:created>
  <dcterms:modified xsi:type="dcterms:W3CDTF">2021-12-02T00:26:00Z</dcterms:modified>
</cp:coreProperties>
</file>