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A8DB1" w14:textId="69F1323E" w:rsidR="005C502F" w:rsidRDefault="004F2940" w:rsidP="00BD0FB2">
      <w:pPr>
        <w:pStyle w:val="11"/>
      </w:pPr>
      <w:r>
        <w:rPr>
          <w:rFonts w:hint="eastAsia"/>
        </w:rPr>
        <w:t>2022</w:t>
      </w:r>
      <w:r>
        <w:rPr>
          <w:rFonts w:hint="eastAsia"/>
        </w:rPr>
        <w:t>年</w:t>
      </w:r>
      <w:r w:rsidR="00272D36">
        <w:rPr>
          <w:rFonts w:hint="eastAsia"/>
        </w:rPr>
        <w:t xml:space="preserve">　</w:t>
      </w:r>
      <w:r w:rsidR="0055154F">
        <w:rPr>
          <w:rFonts w:hint="eastAsia"/>
        </w:rPr>
        <w:t>午前　第</w:t>
      </w:r>
      <w:r w:rsidR="0055154F">
        <w:rPr>
          <w:rFonts w:hint="eastAsia"/>
        </w:rPr>
        <w:t>4</w:t>
      </w:r>
      <w:r w:rsidR="0055154F">
        <w:rPr>
          <w:rFonts w:hint="eastAsia"/>
        </w:rPr>
        <w:t>問</w:t>
      </w:r>
    </w:p>
    <w:p w14:paraId="4C927D41" w14:textId="1D5AA5B7" w:rsidR="00613751" w:rsidRDefault="00613751" w:rsidP="00BD0FB2">
      <w:pPr>
        <w:pStyle w:val="a6"/>
      </w:pPr>
      <w:r>
        <w:rPr>
          <w:noProof/>
        </w:rPr>
        <w:drawing>
          <wp:inline distT="0" distB="0" distL="0" distR="0" wp14:anchorId="4DE49768" wp14:editId="5591587B">
            <wp:extent cx="6486525" cy="70104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6525" cy="7010400"/>
                    </a:xfrm>
                    <a:prstGeom prst="rect">
                      <a:avLst/>
                    </a:prstGeom>
                  </pic:spPr>
                </pic:pic>
              </a:graphicData>
            </a:graphic>
          </wp:inline>
        </w:drawing>
      </w:r>
    </w:p>
    <w:p w14:paraId="39941FF1" w14:textId="77777777" w:rsidR="00613751" w:rsidRDefault="00613751" w:rsidP="00BD0FB2">
      <w:pPr>
        <w:widowControl/>
      </w:pPr>
      <w:r>
        <w:br w:type="page"/>
      </w:r>
    </w:p>
    <w:p w14:paraId="73D11297" w14:textId="42E8B55B" w:rsidR="00613751" w:rsidRDefault="00CA42C1" w:rsidP="00BD0FB2">
      <w:pPr>
        <w:widowControl/>
      </w:pPr>
      <w:r>
        <w:rPr>
          <w:rFonts w:hint="eastAsia"/>
        </w:rPr>
        <w:lastRenderedPageBreak/>
        <w:t>【問1】</w:t>
      </w:r>
    </w:p>
    <w:p w14:paraId="4131CD63" w14:textId="4C7E1498" w:rsidR="00CA42C1" w:rsidRDefault="00CA42C1" w:rsidP="00BD0FB2">
      <w:pPr>
        <w:widowControl/>
      </w:pPr>
      <w:r>
        <w:rPr>
          <w:rFonts w:hint="eastAsia"/>
        </w:rPr>
        <w:t>（1）</w:t>
      </w:r>
    </w:p>
    <w:p w14:paraId="53FB1BD7" w14:textId="6F91D756" w:rsidR="00CA42C1" w:rsidRPr="00E470D5" w:rsidRDefault="00EE5E6C" w:rsidP="00BD0FB2">
      <w:pPr>
        <w:widowControl/>
      </w:pPr>
      <m:oMathPara>
        <m:oMath>
          <m:r>
            <w:rPr>
              <w:rFonts w:ascii="Cambria Math" w:hAnsi="Cambria Math"/>
            </w:rPr>
            <m:t>FCF=</m:t>
          </m:r>
          <m:r>
            <w:rPr>
              <w:rFonts w:ascii="Cambria Math" w:hAnsi="Cambria Math" w:hint="eastAsia"/>
            </w:rPr>
            <m:t>税引き後営業利益</m:t>
          </m:r>
          <m:r>
            <w:rPr>
              <w:rFonts w:ascii="Cambria Math" w:hAnsi="Cambria Math"/>
            </w:rPr>
            <m:t>+</m:t>
          </m:r>
          <m:r>
            <w:rPr>
              <w:rFonts w:ascii="Cambria Math" w:hAnsi="Cambria Math" w:hint="eastAsia"/>
            </w:rPr>
            <m:t>減価償却費</m:t>
          </m:r>
          <m:r>
            <w:rPr>
              <w:rFonts w:ascii="Cambria Math" w:hAnsi="Cambria Math"/>
            </w:rPr>
            <m:t>-</m:t>
          </m:r>
          <m:r>
            <w:rPr>
              <w:rFonts w:ascii="Cambria Math" w:hAnsi="Cambria Math" w:hint="eastAsia"/>
            </w:rPr>
            <m:t>設備投資費</m:t>
          </m:r>
          <m:r>
            <w:rPr>
              <w:rFonts w:ascii="Cambria Math" w:hAnsi="Cambria Math"/>
            </w:rPr>
            <m:t>-</m:t>
          </m:r>
          <m:r>
            <w:rPr>
              <w:rFonts w:ascii="Cambria Math" w:hAnsi="Cambria Math" w:hint="eastAsia"/>
            </w:rPr>
            <m:t>正味運転資本額</m:t>
          </m:r>
        </m:oMath>
      </m:oMathPara>
    </w:p>
    <w:p w14:paraId="76C9C6CB" w14:textId="799F2B6F" w:rsidR="00E470D5" w:rsidRDefault="00E470D5" w:rsidP="00BD0FB2">
      <w:pPr>
        <w:widowControl/>
      </w:pPr>
      <w:r>
        <w:rPr>
          <w:rFonts w:hint="eastAsia"/>
        </w:rPr>
        <w:t>であるから，消費運転資本額を</w:t>
      </w:r>
      <m:oMath>
        <m:r>
          <w:rPr>
            <w:rFonts w:ascii="Cambria Math" w:hAnsi="Cambria Math" w:hint="eastAsia"/>
          </w:rPr>
          <m:t>x</m:t>
        </m:r>
      </m:oMath>
      <w:r>
        <w:rPr>
          <w:rFonts w:hint="eastAsia"/>
        </w:rPr>
        <w:t>とすると，</w:t>
      </w:r>
    </w:p>
    <w:p w14:paraId="05DA1E87" w14:textId="4EDBEDAA" w:rsidR="00515F4D" w:rsidRPr="001320E3" w:rsidRDefault="00E470D5" w:rsidP="00BD0FB2">
      <w:pPr>
        <w:widowControl/>
      </w:pPr>
      <m:oMathPara>
        <m:oMath>
          <m:r>
            <w:rPr>
              <w:rFonts w:ascii="Cambria Math" w:hAnsi="Cambria Math"/>
            </w:rPr>
            <m:t>x</m:t>
          </m:r>
          <m:r>
            <m:rPr>
              <m:aln/>
            </m:rPr>
            <w:rPr>
              <w:rFonts w:ascii="Cambria Math" w:hAnsi="Cambria Math"/>
            </w:rPr>
            <m:t>=</m:t>
          </m:r>
          <m:d>
            <m:dPr>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r>
                        <w:rPr>
                          <w:rFonts w:ascii="Cambria Math" w:hAnsi="Cambria Math" w:hint="eastAsia"/>
                        </w:rPr>
                        <m:t>税引き後営業利益</m:t>
                      </m:r>
                    </m:e>
                  </m:groupChr>
                </m:e>
                <m:lim>
                  <m:r>
                    <w:rPr>
                      <w:rFonts w:ascii="Cambria Math" w:hAnsi="Cambria Math" w:hint="eastAsia"/>
                    </w:rPr>
                    <m:t>営業利益</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法人税率</m:t>
                      </m:r>
                    </m:e>
                  </m:d>
                </m:lim>
              </m:limLow>
              <m:r>
                <w:rPr>
                  <w:rFonts w:ascii="Cambria Math" w:hAnsi="Cambria Math"/>
                </w:rPr>
                <m:t>+</m:t>
              </m:r>
              <m:r>
                <w:rPr>
                  <w:rFonts w:ascii="Cambria Math" w:hAnsi="Cambria Math" w:hint="eastAsia"/>
                </w:rPr>
                <m:t>減価償却費</m:t>
              </m:r>
              <m:r>
                <w:rPr>
                  <w:rFonts w:ascii="Cambria Math" w:hAnsi="Cambria Math"/>
                </w:rPr>
                <m:t>-</m:t>
              </m:r>
              <m:r>
                <w:rPr>
                  <w:rFonts w:ascii="Cambria Math" w:hAnsi="Cambria Math" w:hint="eastAsia"/>
                </w:rPr>
                <m:t>設備投資費</m:t>
              </m:r>
              <m:r>
                <w:rPr>
                  <w:rFonts w:ascii="Cambria Math" w:hAnsi="Cambria Math"/>
                </w:rPr>
                <m:t xml:space="preserve"> </m:t>
              </m:r>
            </m:e>
          </m:d>
          <m:r>
            <w:rPr>
              <w:rFonts w:ascii="Cambria Math" w:hAnsi="Cambria Math"/>
            </w:rPr>
            <m:t>-FCF</m:t>
          </m:r>
          <m:r>
            <m:rPr>
              <m:sty m:val="p"/>
            </m:rPr>
            <w:br/>
          </m:r>
        </m:oMath>
        <m:oMath>
          <m:r>
            <m:rPr>
              <m:aln/>
            </m:rPr>
            <w:rPr>
              <w:rFonts w:ascii="Cambria Math" w:hAnsi="Cambria Math"/>
            </w:rPr>
            <m:t>=45×</m:t>
          </m:r>
          <m:d>
            <m:dPr>
              <m:ctrlPr>
                <w:rPr>
                  <w:rFonts w:ascii="Cambria Math" w:hAnsi="Cambria Math"/>
                  <w:i/>
                </w:rPr>
              </m:ctrlPr>
            </m:dPr>
            <m:e>
              <m:r>
                <w:rPr>
                  <w:rFonts w:ascii="Cambria Math" w:hAnsi="Cambria Math"/>
                </w:rPr>
                <m:t>1-τ</m:t>
              </m:r>
            </m:e>
          </m:d>
          <m:r>
            <w:rPr>
              <w:rFonts w:ascii="Cambria Math" w:hAnsi="Cambria Math"/>
            </w:rPr>
            <m:t>+170-0-161.2</m:t>
          </m:r>
          <m:r>
            <m:rPr>
              <m:sty m:val="p"/>
            </m:rPr>
            <w:br/>
          </m:r>
        </m:oMath>
        <m:oMath>
          <m:r>
            <m:rPr>
              <m:aln/>
            </m:rPr>
            <w:rPr>
              <w:rFonts w:ascii="Cambria Math" w:hAnsi="Cambria Math"/>
            </w:rPr>
            <m:t xml:space="preserve">=35.8 </m:t>
          </m:r>
          <m:d>
            <m:dPr>
              <m:ctrlPr>
                <w:rPr>
                  <w:rFonts w:ascii="Cambria Math" w:hAnsi="Cambria Math"/>
                  <w:i/>
                </w:rPr>
              </m:ctrlPr>
            </m:dPr>
            <m:e>
              <m:r>
                <m:rPr>
                  <m:sty m:val="p"/>
                </m:rPr>
                <w:rPr>
                  <w:rFonts w:ascii="Cambria Math" w:hAnsi="Cambria Math" w:hint="eastAsia"/>
                </w:rPr>
                <m:t>億円</m:t>
              </m:r>
            </m:e>
          </m:d>
        </m:oMath>
      </m:oMathPara>
    </w:p>
    <w:p w14:paraId="5A4A43FD" w14:textId="34626E82" w:rsidR="001320E3" w:rsidRDefault="001320E3" w:rsidP="00BD0FB2">
      <w:pPr>
        <w:widowControl/>
      </w:pPr>
    </w:p>
    <w:p w14:paraId="50F38308" w14:textId="30D79E1E" w:rsidR="001320E3" w:rsidRDefault="001320E3" w:rsidP="00BD0FB2">
      <w:pPr>
        <w:widowControl/>
      </w:pPr>
      <w:r>
        <w:rPr>
          <w:rFonts w:hint="eastAsia"/>
        </w:rPr>
        <w:t>（２）プロジェクトの正味現在価値（NPV）</w:t>
      </w:r>
      <w:r w:rsidR="00EB0C82">
        <w:rPr>
          <w:rFonts w:hint="eastAsia"/>
        </w:rPr>
        <w:t>は，</w:t>
      </w:r>
    </w:p>
    <w:p w14:paraId="32893047" w14:textId="61F15289" w:rsidR="00EB0C82" w:rsidRDefault="00EB0C82" w:rsidP="00BD0FB2">
      <w:pPr>
        <w:widowControl/>
      </w:pPr>
      <m:oMathPara>
        <m:oMath>
          <m:r>
            <w:rPr>
              <w:rFonts w:ascii="Cambria Math" w:hAnsi="Cambria Math"/>
            </w:rPr>
            <m:t>NPV=</m:t>
          </m:r>
          <m:nary>
            <m:naryPr>
              <m:chr m:val="∑"/>
              <m:ctrlPr>
                <w:rPr>
                  <w:rFonts w:ascii="Cambria Math" w:hAnsi="Cambria Math"/>
                  <w:i/>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m:t>
                      </m:r>
                    </m:sup>
                  </m:sSup>
                </m:den>
              </m:f>
            </m:e>
          </m:nary>
        </m:oMath>
      </m:oMathPara>
    </w:p>
    <w:p w14:paraId="3A188C02" w14:textId="08DEB83B" w:rsidR="001320E3" w:rsidRDefault="00B27BC1" w:rsidP="00BD0FB2">
      <w:pPr>
        <w:widowControl/>
      </w:pPr>
      <w:r>
        <w:rPr>
          <w:rFonts w:hint="eastAsia"/>
        </w:rPr>
        <w:t>で評価さえるので，投資プロジェクトのNPVが</w:t>
      </w:r>
      <w:r w:rsidR="00D73E95">
        <w:rPr>
          <w:rFonts w:hint="eastAsia"/>
        </w:rPr>
        <w:t>28</w:t>
      </w:r>
      <w:r w:rsidR="00D73E95">
        <w:t>.</w:t>
      </w:r>
      <w:r w:rsidR="00D73E95">
        <w:rPr>
          <w:rFonts w:hint="eastAsia"/>
        </w:rPr>
        <w:t>3億円のとき，</w:t>
      </w:r>
    </w:p>
    <w:p w14:paraId="0445B080" w14:textId="72896DF2" w:rsidR="00D73E95" w:rsidRDefault="00D73E95" w:rsidP="00BD0FB2">
      <w:pPr>
        <w:widowControl/>
      </w:pPr>
      <m:oMathPara>
        <m:oMath>
          <m:r>
            <w:rPr>
              <w:rFonts w:ascii="Cambria Math" w:hAnsi="Cambria Math"/>
            </w:rPr>
            <m:t>28.3=-450+</m:t>
          </m:r>
          <m:f>
            <m:fPr>
              <m:ctrlPr>
                <w:rPr>
                  <w:rFonts w:ascii="Cambria Math" w:hAnsi="Cambria Math"/>
                  <w:i/>
                </w:rPr>
              </m:ctrlPr>
            </m:fPr>
            <m:num>
              <m:r>
                <w:rPr>
                  <w:rFonts w:ascii="Cambria Math" w:hAnsi="Cambria Math"/>
                </w:rPr>
                <m:t>161.2</m:t>
              </m:r>
            </m:num>
            <m:den>
              <m:d>
                <m:dPr>
                  <m:ctrlPr>
                    <w:rPr>
                      <w:rFonts w:ascii="Cambria Math" w:hAnsi="Cambria Math"/>
                      <w:i/>
                    </w:rPr>
                  </m:ctrlPr>
                </m:dPr>
                <m:e>
                  <m:r>
                    <w:rPr>
                      <w:rFonts w:ascii="Cambria Math" w:hAnsi="Cambria Math"/>
                    </w:rPr>
                    <m:t>1+5.0%</m:t>
                  </m:r>
                </m:e>
              </m:d>
            </m:den>
          </m:f>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1+5.0%</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222.4</m:t>
              </m:r>
            </m:num>
            <m:den>
              <m:sSup>
                <m:sSupPr>
                  <m:ctrlPr>
                    <w:rPr>
                      <w:rFonts w:ascii="Cambria Math" w:hAnsi="Cambria Math"/>
                      <w:i/>
                    </w:rPr>
                  </m:ctrlPr>
                </m:sSupPr>
                <m:e>
                  <m:d>
                    <m:dPr>
                      <m:ctrlPr>
                        <w:rPr>
                          <w:rFonts w:ascii="Cambria Math" w:hAnsi="Cambria Math"/>
                          <w:i/>
                        </w:rPr>
                      </m:ctrlPr>
                    </m:dPr>
                    <m:e>
                      <m:r>
                        <w:rPr>
                          <w:rFonts w:ascii="Cambria Math" w:hAnsi="Cambria Math"/>
                        </w:rPr>
                        <m:t>1+5.0%</m:t>
                      </m:r>
                    </m:e>
                  </m:d>
                </m:e>
                <m:sup>
                  <m:r>
                    <w:rPr>
                      <w:rFonts w:ascii="Cambria Math" w:hAnsi="Cambria Math"/>
                    </w:rPr>
                    <m:t>3</m:t>
                  </m:r>
                </m:sup>
              </m:sSup>
            </m:den>
          </m:f>
        </m:oMath>
      </m:oMathPara>
    </w:p>
    <w:p w14:paraId="4149F55E" w14:textId="5CA776EF" w:rsidR="00EB0C82" w:rsidRDefault="00F72D8C" w:rsidP="00BD0FB2">
      <w:pPr>
        <w:widowControl/>
      </w:pPr>
      <w:r>
        <w:rPr>
          <w:rFonts w:hint="eastAsia"/>
        </w:rPr>
        <w:t>式を整理することで，</w:t>
      </w:r>
    </w:p>
    <w:p w14:paraId="5326321C" w14:textId="19DFFBE1" w:rsidR="00133815" w:rsidRDefault="00F72D8C" w:rsidP="00BD0FB2">
      <w:pPr>
        <w:widowControl/>
      </w:pPr>
      <m:oMathPara>
        <m:oMath>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2</m:t>
              </m:r>
            </m:sub>
          </m:sSub>
          <m:r>
            <m:rPr>
              <m:aln/>
            </m:rPr>
            <w:rPr>
              <w:rFonts w:ascii="Cambria Math" w:hAnsi="Cambria Math"/>
            </w:rPr>
            <m:t>=</m:t>
          </m:r>
          <m:d>
            <m:dPr>
              <m:ctrlPr>
                <w:rPr>
                  <w:rFonts w:ascii="Cambria Math" w:hAnsi="Cambria Math"/>
                  <w:i/>
                </w:rPr>
              </m:ctrlPr>
            </m:dPr>
            <m:e>
              <m:r>
                <w:rPr>
                  <w:rFonts w:ascii="Cambria Math" w:hAnsi="Cambria Math"/>
                </w:rPr>
                <m:t>28.3+450-</m:t>
              </m:r>
              <m:f>
                <m:fPr>
                  <m:ctrlPr>
                    <w:rPr>
                      <w:rFonts w:ascii="Cambria Math" w:hAnsi="Cambria Math"/>
                      <w:i/>
                    </w:rPr>
                  </m:ctrlPr>
                </m:fPr>
                <m:num>
                  <m:r>
                    <w:rPr>
                      <w:rFonts w:ascii="Cambria Math" w:hAnsi="Cambria Math"/>
                    </w:rPr>
                    <m:t>161.2</m:t>
                  </m:r>
                </m:num>
                <m:den>
                  <m:d>
                    <m:dPr>
                      <m:ctrlPr>
                        <w:rPr>
                          <w:rFonts w:ascii="Cambria Math" w:hAnsi="Cambria Math"/>
                          <w:i/>
                        </w:rPr>
                      </m:ctrlPr>
                    </m:dPr>
                    <m:e>
                      <m:r>
                        <w:rPr>
                          <w:rFonts w:ascii="Cambria Math" w:hAnsi="Cambria Math"/>
                        </w:rPr>
                        <m:t>1+5.0%</m:t>
                      </m:r>
                    </m:e>
                  </m:d>
                </m:den>
              </m:f>
              <m:r>
                <w:rPr>
                  <w:rFonts w:ascii="Cambria Math" w:hAnsi="Cambria Math"/>
                </w:rPr>
                <m:t>-</m:t>
              </m:r>
              <m:f>
                <m:fPr>
                  <m:ctrlPr>
                    <w:rPr>
                      <w:rFonts w:ascii="Cambria Math" w:hAnsi="Cambria Math"/>
                      <w:i/>
                    </w:rPr>
                  </m:ctrlPr>
                </m:fPr>
                <m:num>
                  <m:r>
                    <w:rPr>
                      <w:rFonts w:ascii="Cambria Math" w:hAnsi="Cambria Math"/>
                    </w:rPr>
                    <m:t>222.4</m:t>
                  </m:r>
                </m:num>
                <m:den>
                  <m:sSup>
                    <m:sSupPr>
                      <m:ctrlPr>
                        <w:rPr>
                          <w:rFonts w:ascii="Cambria Math" w:hAnsi="Cambria Math"/>
                          <w:i/>
                        </w:rPr>
                      </m:ctrlPr>
                    </m:sSupPr>
                    <m:e>
                      <m:d>
                        <m:dPr>
                          <m:ctrlPr>
                            <w:rPr>
                              <w:rFonts w:ascii="Cambria Math" w:hAnsi="Cambria Math"/>
                              <w:i/>
                            </w:rPr>
                          </m:ctrlPr>
                        </m:dPr>
                        <m:e>
                          <m:r>
                            <w:rPr>
                              <w:rFonts w:ascii="Cambria Math" w:hAnsi="Cambria Math"/>
                            </w:rPr>
                            <m:t>1+5.0%</m:t>
                          </m:r>
                        </m:e>
                      </m:d>
                    </m:e>
                    <m:sup>
                      <m:r>
                        <w:rPr>
                          <w:rFonts w:ascii="Cambria Math" w:hAnsi="Cambria Math"/>
                        </w:rPr>
                        <m:t>3</m:t>
                      </m:r>
                    </m:sup>
                  </m:sSup>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1+5.0%</m:t>
                  </m:r>
                </m:e>
              </m:d>
            </m:e>
            <m:sup>
              <m:r>
                <w:rPr>
                  <w:rFonts w:ascii="Cambria Math" w:hAnsi="Cambria Math"/>
                </w:rPr>
                <m:t>2</m:t>
              </m:r>
            </m:sup>
          </m:sSup>
          <m:r>
            <m:rPr>
              <m:sty m:val="p"/>
            </m:rPr>
            <w:br/>
          </m:r>
        </m:oMath>
        <m:oMath>
          <m:r>
            <m:rPr>
              <m:aln/>
            </m:rPr>
            <w:rPr>
              <w:rFonts w:ascii="Cambria Math" w:hAnsi="Cambria Math"/>
            </w:rPr>
            <m:t>≈</m:t>
          </m:r>
          <m:r>
            <m:rPr>
              <m:sty m:val="p"/>
            </m:rPr>
            <w:rPr>
              <w:rFonts w:ascii="Cambria Math" w:hAnsi="Cambria Math" w:hint="eastAsia"/>
            </w:rPr>
            <m:t>1</m:t>
          </m:r>
          <m:r>
            <m:rPr>
              <m:sty m:val="p"/>
            </m:rPr>
            <w:rPr>
              <w:rFonts w:ascii="Cambria Math" w:hAnsi="Cambria Math"/>
            </w:rPr>
            <m:t xml:space="preserve">46.26 </m:t>
          </m:r>
          <m:d>
            <m:dPr>
              <m:ctrlPr>
                <w:rPr>
                  <w:rFonts w:ascii="Cambria Math" w:hAnsi="Cambria Math"/>
                </w:rPr>
              </m:ctrlPr>
            </m:dPr>
            <m:e>
              <m:r>
                <m:rPr>
                  <m:sty m:val="p"/>
                </m:rPr>
                <w:rPr>
                  <w:rFonts w:ascii="Cambria Math" w:hint="eastAsia"/>
                </w:rPr>
                <m:t>億円</m:t>
              </m:r>
            </m:e>
          </m:d>
        </m:oMath>
      </m:oMathPara>
    </w:p>
    <w:p w14:paraId="237B32F9" w14:textId="77777777" w:rsidR="00F72D8C" w:rsidRDefault="00F72D8C" w:rsidP="00BD0FB2">
      <w:pPr>
        <w:widowControl/>
      </w:pPr>
    </w:p>
    <w:p w14:paraId="63BF0BF9" w14:textId="66149171" w:rsidR="00CB73D0" w:rsidRDefault="00CB73D0" w:rsidP="00BD0FB2">
      <w:pPr>
        <w:widowControl/>
      </w:pPr>
      <w:r>
        <w:rPr>
          <w:rFonts w:hint="eastAsia"/>
        </w:rPr>
        <w:t>（3）</w:t>
      </w:r>
    </w:p>
    <w:p w14:paraId="6A1F013B" w14:textId="7E37BB3A" w:rsidR="00CB73D0" w:rsidRDefault="00A94C3F" w:rsidP="00BD0FB2">
      <w:pPr>
        <w:pStyle w:val="aa"/>
        <w:widowControl/>
        <w:numPr>
          <w:ilvl w:val="0"/>
          <w:numId w:val="17"/>
        </w:numPr>
        <w:ind w:leftChars="0"/>
      </w:pPr>
      <w:r>
        <w:rPr>
          <w:rFonts w:hint="eastAsia"/>
        </w:rPr>
        <w:t>大規模な自社株買いを発表したことによって，</w:t>
      </w:r>
      <w:r w:rsidR="001A5986">
        <w:rPr>
          <w:rFonts w:hint="eastAsia"/>
        </w:rPr>
        <w:t>有望な投資機会がなく，余剰資金による自社株買いに向かったと投資家に解釈された．</w:t>
      </w:r>
    </w:p>
    <w:p w14:paraId="6D127A8E" w14:textId="107470CF" w:rsidR="001A5986" w:rsidRDefault="001A5986" w:rsidP="00BD0FB2">
      <w:pPr>
        <w:pStyle w:val="aa"/>
        <w:widowControl/>
        <w:numPr>
          <w:ilvl w:val="0"/>
          <w:numId w:val="17"/>
        </w:numPr>
        <w:ind w:leftChars="0"/>
      </w:pPr>
      <w:r>
        <w:rPr>
          <w:rFonts w:hint="eastAsia"/>
        </w:rPr>
        <w:t>大規模な自社株買いによって，自己資本比率が低下するので，財務体質が悪化すると投資家に解釈された．</w:t>
      </w:r>
    </w:p>
    <w:p w14:paraId="6BF589AD" w14:textId="173C6D46" w:rsidR="001A5986" w:rsidRDefault="00440476" w:rsidP="00BD0FB2">
      <w:pPr>
        <w:pStyle w:val="aa"/>
        <w:widowControl/>
        <w:numPr>
          <w:ilvl w:val="0"/>
          <w:numId w:val="17"/>
        </w:numPr>
        <w:ind w:leftChars="0"/>
      </w:pPr>
      <w:r>
        <w:rPr>
          <w:rFonts w:hint="eastAsia"/>
        </w:rPr>
        <w:t>余裕資金を用いて自社株買いを行うことによって，今後，現金の保有額が減り，適切な投資を行うことが難しくなると</w:t>
      </w:r>
      <w:r w:rsidR="00EA65E9">
        <w:rPr>
          <w:rFonts w:hint="eastAsia"/>
        </w:rPr>
        <w:t>投資家に解釈された．</w:t>
      </w:r>
    </w:p>
    <w:p w14:paraId="1521B2DD" w14:textId="42D87179" w:rsidR="00EA65E9" w:rsidRDefault="00EA65E9" w:rsidP="00BD0FB2">
      <w:pPr>
        <w:widowControl/>
      </w:pPr>
      <w:r>
        <w:rPr>
          <w:rFonts w:hint="eastAsia"/>
        </w:rPr>
        <w:t>≪解説≫</w:t>
      </w:r>
    </w:p>
    <w:p w14:paraId="045AC45B" w14:textId="60AF79EE" w:rsidR="00CB73D0" w:rsidRDefault="00DE61D2" w:rsidP="00BD0FB2">
      <w:pPr>
        <w:widowControl/>
      </w:pPr>
      <w:r>
        <w:rPr>
          <w:rFonts w:hint="eastAsia"/>
        </w:rPr>
        <w:t>余裕資金を用いた自社株買いの株価への影響（下落）については，代表的なものとして，以下の理由があげられる．</w:t>
      </w:r>
    </w:p>
    <w:p w14:paraId="6CB8ED26" w14:textId="2C43DAF3" w:rsidR="00DE61D2" w:rsidRDefault="00DE61D2" w:rsidP="00BD0FB2">
      <w:pPr>
        <w:pStyle w:val="aa"/>
        <w:widowControl/>
        <w:numPr>
          <w:ilvl w:val="0"/>
          <w:numId w:val="18"/>
        </w:numPr>
        <w:ind w:leftChars="0"/>
      </w:pPr>
      <w:r>
        <w:rPr>
          <w:rFonts w:hint="eastAsia"/>
        </w:rPr>
        <w:t>経営者と投資家の間に情報の非対称性が存在する場合，企業が自社株買いを行うと，</w:t>
      </w:r>
      <w:r w:rsidR="003B2144">
        <w:rPr>
          <w:rFonts w:hint="eastAsia"/>
        </w:rPr>
        <w:t>将来の有望な投資機会がなくなるというシグナルと投資家に受け取られ，株価にマイナスの影響がある．</w:t>
      </w:r>
    </w:p>
    <w:p w14:paraId="386F4841" w14:textId="50619BC7" w:rsidR="003D2CD2" w:rsidRDefault="003B2144" w:rsidP="00BD0FB2">
      <w:pPr>
        <w:pStyle w:val="aa"/>
        <w:widowControl/>
        <w:numPr>
          <w:ilvl w:val="0"/>
          <w:numId w:val="18"/>
        </w:numPr>
        <w:ind w:leftChars="0"/>
      </w:pPr>
      <w:r>
        <w:rPr>
          <w:rFonts w:hint="eastAsia"/>
        </w:rPr>
        <w:t>自社株買いを行うと，キャッシュフローが株主に渡ってしまうため，株主と債権者のエージェンシー・コスト</w:t>
      </w:r>
      <w:r w:rsidR="003D2CD2">
        <w:rPr>
          <w:rFonts w:hint="eastAsia"/>
        </w:rPr>
        <w:t>の上昇につながり，株価のマイナスに影響がある．</w:t>
      </w:r>
    </w:p>
    <w:p w14:paraId="7F11414A" w14:textId="77777777" w:rsidR="00DE61D2" w:rsidRPr="00515F4D" w:rsidRDefault="00DE61D2" w:rsidP="00BD0FB2">
      <w:pPr>
        <w:widowControl/>
      </w:pPr>
    </w:p>
    <w:p w14:paraId="4B126FDF" w14:textId="36C33147" w:rsidR="00613751" w:rsidRDefault="00613751" w:rsidP="00BD0FB2">
      <w:pPr>
        <w:widowControl/>
      </w:pPr>
      <w:r>
        <w:br w:type="page"/>
      </w:r>
    </w:p>
    <w:p w14:paraId="7268785E" w14:textId="5D3B8516" w:rsidR="00F5662A" w:rsidRDefault="00F5662A" w:rsidP="00BD0FB2">
      <w:pPr>
        <w:pStyle w:val="a6"/>
      </w:pPr>
      <w:r>
        <w:rPr>
          <w:noProof/>
        </w:rPr>
        <w:lastRenderedPageBreak/>
        <w:drawing>
          <wp:inline distT="0" distB="0" distL="0" distR="0" wp14:anchorId="0418706B" wp14:editId="6D459F8E">
            <wp:extent cx="6645910" cy="8399780"/>
            <wp:effectExtent l="0" t="0" r="2540"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8399780"/>
                    </a:xfrm>
                    <a:prstGeom prst="rect">
                      <a:avLst/>
                    </a:prstGeom>
                  </pic:spPr>
                </pic:pic>
              </a:graphicData>
            </a:graphic>
          </wp:inline>
        </w:drawing>
      </w:r>
    </w:p>
    <w:p w14:paraId="4F6D7448" w14:textId="77777777" w:rsidR="00F5662A" w:rsidRDefault="00F5662A" w:rsidP="00BD0FB2">
      <w:pPr>
        <w:widowControl/>
      </w:pPr>
      <w:r>
        <w:br w:type="page"/>
      </w:r>
    </w:p>
    <w:p w14:paraId="7DF82DCB" w14:textId="5C6BA78D" w:rsidR="00F5662A" w:rsidRDefault="003D2CD2" w:rsidP="00BD0FB2">
      <w:pPr>
        <w:pStyle w:val="a6"/>
      </w:pPr>
      <w:r>
        <w:rPr>
          <w:rFonts w:hint="eastAsia"/>
        </w:rPr>
        <w:lastRenderedPageBreak/>
        <w:t>【問２】</w:t>
      </w:r>
    </w:p>
    <w:p w14:paraId="0DD14A84" w14:textId="55814EB3" w:rsidR="00F5662A" w:rsidRDefault="003D2CD2" w:rsidP="00BD0FB2">
      <w:pPr>
        <w:pStyle w:val="a6"/>
      </w:pPr>
      <w:r>
        <w:rPr>
          <w:rFonts w:hint="eastAsia"/>
        </w:rPr>
        <w:t>（１）</w:t>
      </w:r>
      <w:r w:rsidR="00AA6D2B">
        <w:rPr>
          <w:rFonts w:hint="eastAsia"/>
        </w:rPr>
        <w:t>「X社は毎年300億円のFCFを永久的に生み続ける</w:t>
      </w:r>
      <w:r w:rsidR="00D56EA9">
        <w:rPr>
          <w:rFonts w:hint="eastAsia"/>
        </w:rPr>
        <w:t>と予想</w:t>
      </w:r>
      <w:r w:rsidR="00AA6D2B">
        <w:rPr>
          <w:rFonts w:hint="eastAsia"/>
        </w:rPr>
        <w:t>」</w:t>
      </w:r>
      <w:r w:rsidR="00D56EA9">
        <w:rPr>
          <w:rFonts w:hint="eastAsia"/>
        </w:rPr>
        <w:t>とあるので，ゼロ成長モデルより，</w:t>
      </w:r>
    </w:p>
    <w:p w14:paraId="2A552CA1" w14:textId="7E6E5A89" w:rsidR="00D56EA9" w:rsidRDefault="00D56EA9" w:rsidP="00BD0FB2">
      <w:pPr>
        <w:pStyle w:val="a6"/>
      </w:pPr>
      <m:oMathPara>
        <m:oMath>
          <m: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Before</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1-</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1+r</m:t>
                          </m:r>
                        </m:e>
                      </m:d>
                    </m:den>
                  </m:f>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r</m:t>
                  </m:r>
                </m:den>
              </m:f>
            </m:e>
          </m:nary>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6.0%</m:t>
              </m:r>
            </m:den>
          </m:f>
          <m:r>
            <w:rPr>
              <w:rFonts w:ascii="Cambria Math" w:hAnsi="Cambria Math"/>
            </w:rPr>
            <m:t xml:space="preserve">=5,000 </m:t>
          </m:r>
          <m:d>
            <m:dPr>
              <m:ctrlPr>
                <w:rPr>
                  <w:rFonts w:ascii="Cambria Math" w:hAnsi="Cambria Math"/>
                  <w:i/>
                </w:rPr>
              </m:ctrlPr>
            </m:dPr>
            <m:e>
              <m:r>
                <m:rPr>
                  <m:sty m:val="p"/>
                </m:rPr>
                <w:rPr>
                  <w:rFonts w:ascii="Cambria Math" w:hAnsi="Cambria Math" w:hint="eastAsia"/>
                </w:rPr>
                <m:t>億円</m:t>
              </m:r>
            </m:e>
          </m:d>
          <m:r>
            <w:rPr>
              <w:rFonts w:ascii="Cambria Math" w:hAnsi="Cambria Math"/>
            </w:rPr>
            <m:t xml:space="preserve"> </m:t>
          </m:r>
        </m:oMath>
      </m:oMathPara>
    </w:p>
    <w:p w14:paraId="173A184C" w14:textId="77777777" w:rsidR="002452FC" w:rsidRDefault="002452FC" w:rsidP="00BD0FB2">
      <w:pPr>
        <w:pStyle w:val="a6"/>
      </w:pPr>
    </w:p>
    <w:p w14:paraId="0E7571D5" w14:textId="77777777" w:rsidR="002452FC" w:rsidRDefault="00807B22" w:rsidP="00BD0FB2">
      <w:pPr>
        <w:pStyle w:val="a6"/>
      </w:pPr>
      <w:r>
        <w:rPr>
          <w:rFonts w:hint="eastAsia"/>
        </w:rPr>
        <w:t>（２）</w:t>
      </w:r>
    </w:p>
    <w:p w14:paraId="0028F543" w14:textId="2AC2CE6A" w:rsidR="00C420D0" w:rsidRDefault="004605C2" w:rsidP="00BD0FB2">
      <w:pPr>
        <w:pStyle w:val="a6"/>
      </w:pPr>
      <w:r>
        <w:rPr>
          <w:rFonts w:hint="eastAsia"/>
        </w:rPr>
        <w:t>「X社の新事業のベータは，Y社のアンレバード・ベータと等しい」とされているので，</w:t>
      </w:r>
      <w:r w:rsidR="00B94B1F">
        <w:rPr>
          <w:rFonts w:hint="eastAsia"/>
        </w:rPr>
        <w:t>図表3のY社のベータから，アンレバード・ベータ</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 xml:space="preserve"> </m:t>
        </m:r>
      </m:oMath>
      <w:r w:rsidR="00952BB0">
        <w:rPr>
          <w:rFonts w:hint="eastAsia"/>
        </w:rPr>
        <w:t>を推定する</w:t>
      </w:r>
      <w:r w:rsidR="00C420D0">
        <w:rPr>
          <w:rFonts w:hint="eastAsia"/>
        </w:rPr>
        <w:t>．負債のある企業のベータ（レバード・ベータ</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oMath>
      <w:r w:rsidR="008A3314">
        <w:rPr>
          <w:rFonts w:hint="eastAsia"/>
        </w:rPr>
        <w:t xml:space="preserve"> </w:t>
      </w:r>
      <w:r w:rsidR="00C420D0">
        <w:rPr>
          <w:rFonts w:hint="eastAsia"/>
        </w:rPr>
        <w:t>）</w:t>
      </w:r>
      <w:r w:rsidR="008A3314">
        <w:rPr>
          <w:rFonts w:hint="eastAsia"/>
        </w:rPr>
        <w:t>と負債のない企業のベータ（アンレバード・ベータ</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 xml:space="preserve"> </m:t>
        </m:r>
      </m:oMath>
      <w:r w:rsidR="008A3314">
        <w:rPr>
          <w:rFonts w:hint="eastAsia"/>
        </w:rPr>
        <w:t>）</w:t>
      </w:r>
      <w:r w:rsidR="00F55DCC">
        <w:rPr>
          <w:rFonts w:hint="eastAsia"/>
        </w:rPr>
        <w:t>には以下の関係式が成り立つ．</w:t>
      </w:r>
    </w:p>
    <w:p w14:paraId="6D41FFE0" w14:textId="2B7D23E3" w:rsidR="00F55DCC" w:rsidRPr="005F4206" w:rsidRDefault="00FC7BC8" w:rsidP="00BD0FB2">
      <w:pPr>
        <w:pStyle w:val="a6"/>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f>
                <m:fPr>
                  <m:ctrlPr>
                    <w:rPr>
                      <w:rFonts w:ascii="Cambria Math" w:hAnsi="Cambria Math"/>
                      <w:i/>
                    </w:rPr>
                  </m:ctrlPr>
                </m:fPr>
                <m:num>
                  <m:r>
                    <w:rPr>
                      <w:rFonts w:ascii="Cambria Math" w:hAnsi="Cambria Math"/>
                    </w:rPr>
                    <m:t>D</m:t>
                  </m:r>
                </m:num>
                <m:den>
                  <m:r>
                    <w:rPr>
                      <w:rFonts w:ascii="Cambria Math" w:hAnsi="Cambria Math"/>
                    </w:rPr>
                    <m:t>E</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f>
                    <m:fPr>
                      <m:ctrlPr>
                        <w:rPr>
                          <w:rFonts w:ascii="Cambria Math" w:hAnsi="Cambria Math"/>
                          <w:i/>
                        </w:rPr>
                      </m:ctrlPr>
                    </m:fPr>
                    <m:num>
                      <m:r>
                        <w:rPr>
                          <w:rFonts w:ascii="Cambria Math" w:hAnsi="Cambria Math"/>
                        </w:rPr>
                        <m:t>D</m:t>
                      </m:r>
                    </m:num>
                    <m:den>
                      <m:r>
                        <w:rPr>
                          <w:rFonts w:ascii="Cambria Math" w:hAnsi="Cambria Math"/>
                        </w:rPr>
                        <m:t>E</m:t>
                      </m:r>
                    </m:den>
                  </m:f>
                </m:e>
              </m:d>
            </m:den>
          </m:f>
          <m:r>
            <w:rPr>
              <w:rFonts w:ascii="Cambria Math" w:hAnsi="Cambria Math"/>
            </w:rPr>
            <m:t>.</m:t>
          </m:r>
        </m:oMath>
      </m:oMathPara>
    </w:p>
    <w:p w14:paraId="6081DFA0" w14:textId="3BB1A931" w:rsidR="005F4206" w:rsidRDefault="005F4206" w:rsidP="00BD0FB2">
      <w:pPr>
        <w:pStyle w:val="a6"/>
      </w:pPr>
      <w:r>
        <w:rPr>
          <w:rFonts w:hint="eastAsia"/>
        </w:rPr>
        <w:t>以上より，図表3のデータを代入すると，</w:t>
      </w:r>
    </w:p>
    <w:p w14:paraId="45311988" w14:textId="71B2EDEA" w:rsidR="00807B22" w:rsidRPr="00BB6D3B" w:rsidRDefault="00FC7BC8" w:rsidP="00BD0FB2">
      <w:pPr>
        <w:pStyle w:val="a6"/>
      </w:pPr>
      <m:oMathPara>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1.4</m:t>
              </m:r>
            </m:num>
            <m:den>
              <m:r>
                <w:rPr>
                  <w:rFonts w:ascii="Cambria Math" w:hAnsi="Cambria Math"/>
                </w:rPr>
                <m:t>1+</m:t>
              </m:r>
              <m:d>
                <m:dPr>
                  <m:ctrlPr>
                    <w:rPr>
                      <w:rFonts w:ascii="Cambria Math" w:hAnsi="Cambria Math"/>
                      <w:i/>
                    </w:rPr>
                  </m:ctrlPr>
                </m:dPr>
                <m:e>
                  <m:r>
                    <w:rPr>
                      <w:rFonts w:ascii="Cambria Math" w:hAnsi="Cambria Math"/>
                    </w:rPr>
                    <m:t>1-40%</m:t>
                  </m:r>
                </m:e>
              </m:d>
              <m:r>
                <w:rPr>
                  <w:rFonts w:ascii="Cambria Math" w:hAnsi="Cambria Math"/>
                </w:rPr>
                <m:t>×</m:t>
              </m:r>
              <m:f>
                <m:fPr>
                  <m:ctrlPr>
                    <w:rPr>
                      <w:rFonts w:ascii="Cambria Math" w:hAnsi="Cambria Math"/>
                      <w:i/>
                    </w:rPr>
                  </m:ctrlPr>
                </m:fPr>
                <m:num>
                  <m:r>
                    <w:rPr>
                      <w:rFonts w:ascii="Cambria Math" w:hAnsi="Cambria Math"/>
                    </w:rPr>
                    <m:t>1,500</m:t>
                  </m:r>
                </m:num>
                <m:den>
                  <m:r>
                    <w:rPr>
                      <w:rFonts w:ascii="Cambria Math" w:hAnsi="Cambria Math"/>
                    </w:rPr>
                    <m:t>6,000</m:t>
                  </m:r>
                </m:den>
              </m:f>
            </m:den>
          </m:f>
          <m:r>
            <w:rPr>
              <w:rFonts w:ascii="Cambria Math" w:hAnsi="Cambria Math"/>
            </w:rPr>
            <m:t>=1.217⋯≈1.2</m:t>
          </m:r>
        </m:oMath>
      </m:oMathPara>
    </w:p>
    <w:p w14:paraId="4C3BF155" w14:textId="5AB93BC2" w:rsidR="00BB6D3B" w:rsidRDefault="00BB6D3B" w:rsidP="00BD0FB2">
      <w:pPr>
        <w:pStyle w:val="a6"/>
      </w:pPr>
      <w:r>
        <w:rPr>
          <w:rFonts w:hint="eastAsia"/>
        </w:rPr>
        <w:t>更に，</w:t>
      </w:r>
      <w:r w:rsidR="00822C6B">
        <w:rPr>
          <w:rFonts w:hint="eastAsia"/>
        </w:rPr>
        <w:t>X社の新規事業のベータ</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=1.2</m:t>
            </m:r>
          </m:e>
        </m:d>
        <m:r>
          <w:rPr>
            <w:rFonts w:ascii="Cambria Math" w:hAnsi="Cambria Math"/>
          </w:rPr>
          <m:t xml:space="preserve"> </m:t>
        </m:r>
      </m:oMath>
      <w:r w:rsidR="00571799">
        <w:rPr>
          <w:rFonts w:hint="eastAsia"/>
        </w:rPr>
        <w:t>と図表3のデータより，CAPMに基づいて資本コストを求める．</w:t>
      </w:r>
    </w:p>
    <w:p w14:paraId="67A97AB6" w14:textId="16F66A2E" w:rsidR="00F2509F" w:rsidRPr="00C420D0" w:rsidRDefault="00FC7BC8" w:rsidP="00BD0FB2">
      <w:pPr>
        <w:pStyle w:val="a6"/>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=1.0%+1.2×</m:t>
          </m:r>
          <m:d>
            <m:dPr>
              <m:ctrlPr>
                <w:rPr>
                  <w:rFonts w:ascii="Cambria Math" w:hAnsi="Cambria Math"/>
                  <w:i/>
                </w:rPr>
              </m:ctrlPr>
            </m:dPr>
            <m:e>
              <m:r>
                <w:rPr>
                  <w:rFonts w:ascii="Cambria Math" w:hAnsi="Cambria Math"/>
                </w:rPr>
                <m:t>7.0%-1.0%</m:t>
              </m:r>
            </m:e>
          </m:d>
          <m:r>
            <w:rPr>
              <w:rFonts w:ascii="Cambria Math" w:hAnsi="Cambria Math"/>
            </w:rPr>
            <m:t>=8.2%</m:t>
          </m:r>
        </m:oMath>
      </m:oMathPara>
    </w:p>
    <w:p w14:paraId="442A3701" w14:textId="77777777" w:rsidR="002452FC" w:rsidRDefault="002452FC" w:rsidP="00BD0FB2">
      <w:pPr>
        <w:pStyle w:val="a6"/>
      </w:pPr>
    </w:p>
    <w:p w14:paraId="1EBB74C2" w14:textId="73A23041" w:rsidR="00807B22" w:rsidRDefault="00245A7D" w:rsidP="00BD0FB2">
      <w:pPr>
        <w:pStyle w:val="a6"/>
      </w:pPr>
      <w:r>
        <w:rPr>
          <w:rFonts w:hint="eastAsia"/>
        </w:rPr>
        <w:t>（3）</w:t>
      </w:r>
      <w:r w:rsidR="00C04813">
        <w:rPr>
          <w:rFonts w:hint="eastAsia"/>
        </w:rPr>
        <w:t>（1）と同様，「毎年60億</w:t>
      </w:r>
      <w:r w:rsidR="002452FC">
        <w:rPr>
          <w:rFonts w:hint="eastAsia"/>
        </w:rPr>
        <w:t>円のFCFを永久的に生み続けると想定～</w:t>
      </w:r>
      <w:r w:rsidR="00C04813">
        <w:rPr>
          <w:rFonts w:hint="eastAsia"/>
        </w:rPr>
        <w:t>」</w:t>
      </w:r>
      <w:r w:rsidR="002452FC">
        <w:rPr>
          <w:rFonts w:hint="eastAsia"/>
        </w:rPr>
        <w:t>とあるので，ゼロ成長モデルを用いる</w:t>
      </w:r>
      <w:r w:rsidR="008F0CDF">
        <w:rPr>
          <w:rFonts w:hint="eastAsia"/>
        </w:rPr>
        <w:t>と，</w:t>
      </w:r>
    </w:p>
    <w:p w14:paraId="2AFC7466" w14:textId="5A01EFD1" w:rsidR="008F0CDF" w:rsidRPr="008F0CDF" w:rsidRDefault="002606CF" w:rsidP="00BD0FB2">
      <w:pPr>
        <w:pStyle w:val="a6"/>
        <w:rPr>
          <w:i/>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8.0%</m:t>
              </m:r>
            </m:den>
          </m:f>
          <m:r>
            <w:rPr>
              <w:rFonts w:ascii="Cambria Math" w:hAnsi="Cambria Math"/>
            </w:rPr>
            <m:t xml:space="preserve">=750 </m:t>
          </m:r>
          <m:d>
            <m:dPr>
              <m:ctrlPr>
                <w:rPr>
                  <w:rFonts w:ascii="Cambria Math" w:hAnsi="Cambria Math"/>
                  <w:i/>
                </w:rPr>
              </m:ctrlPr>
            </m:dPr>
            <m:e>
              <m:r>
                <m:rPr>
                  <m:sty m:val="p"/>
                </m:rPr>
                <w:rPr>
                  <w:rFonts w:ascii="Cambria Math" w:hAnsi="Cambria Math" w:hint="eastAsia"/>
                </w:rPr>
                <m:t>億円</m:t>
              </m:r>
            </m:e>
          </m:d>
        </m:oMath>
      </m:oMathPara>
    </w:p>
    <w:p w14:paraId="0A9C2643" w14:textId="77777777" w:rsidR="00245A7D" w:rsidRDefault="00245A7D" w:rsidP="00BD0FB2">
      <w:pPr>
        <w:pStyle w:val="a6"/>
      </w:pPr>
    </w:p>
    <w:p w14:paraId="4D818578" w14:textId="7D1494C3" w:rsidR="00922A92" w:rsidRDefault="00922A92" w:rsidP="00BD0FB2">
      <w:pPr>
        <w:pStyle w:val="a6"/>
      </w:pPr>
      <w:r>
        <w:rPr>
          <w:rFonts w:hint="eastAsia"/>
        </w:rPr>
        <w:t>（4）</w:t>
      </w:r>
    </w:p>
    <w:p w14:paraId="0F6FCA5F" w14:textId="5A702CC6" w:rsidR="00922A92" w:rsidRDefault="001D4710" w:rsidP="00BD0FB2">
      <w:pPr>
        <w:pStyle w:val="a6"/>
      </w:pPr>
      <w:r>
        <w:rPr>
          <w:rFonts w:hint="eastAsia"/>
        </w:rPr>
        <w:t>負債の節税効果の現在価値は，以下のように計算される．</w:t>
      </w:r>
      <w:r w:rsidR="00DE4CFE">
        <w:rPr>
          <w:rFonts w:hint="eastAsia"/>
        </w:rPr>
        <w:t>なお，割引率は社債金利（負債金利）を用いる．</w:t>
      </w:r>
    </w:p>
    <w:p w14:paraId="73FCA54A" w14:textId="5BE7095E" w:rsidR="00DE4CFE" w:rsidRDefault="00635EA5" w:rsidP="00BD0FB2">
      <w:pPr>
        <w:pStyle w:val="a6"/>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Liability</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D×τ×</m:t>
                  </m:r>
                  <m:sSub>
                    <m:sSubPr>
                      <m:ctrlPr>
                        <w:rPr>
                          <w:rFonts w:ascii="Cambria Math" w:hAnsi="Cambria Math"/>
                          <w:i/>
                        </w:rPr>
                      </m:ctrlPr>
                    </m:sSubPr>
                    <m:e>
                      <m:r>
                        <w:rPr>
                          <w:rFonts w:ascii="Cambria Math" w:hAnsi="Cambria Math"/>
                        </w:rPr>
                        <m:t>r</m:t>
                      </m:r>
                    </m:e>
                    <m:sub>
                      <m:r>
                        <w:rPr>
                          <w:rFonts w:ascii="Cambria Math" w:hAnsi="Cambria Math"/>
                        </w:rPr>
                        <m:t>D</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D×τ×</m:t>
                  </m:r>
                  <m:sSub>
                    <m:sSubPr>
                      <m:ctrlPr>
                        <w:rPr>
                          <w:rFonts w:ascii="Cambria Math" w:hAnsi="Cambria Math"/>
                          <w:i/>
                        </w:rPr>
                      </m:ctrlPr>
                    </m:sSubPr>
                    <m:e>
                      <m:r>
                        <w:rPr>
                          <w:rFonts w:ascii="Cambria Math" w:hAnsi="Cambria Math"/>
                        </w:rPr>
                        <m:t>r</m:t>
                      </m:r>
                    </m:e>
                    <m:sub>
                      <m:r>
                        <w:rPr>
                          <w:rFonts w:ascii="Cambria Math" w:hAnsi="Cambria Math"/>
                        </w:rPr>
                        <m:t>D</m:t>
                      </m:r>
                    </m:sub>
                  </m:sSub>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den>
                  </m:f>
                </m:den>
              </m:f>
              <m:r>
                <w:rPr>
                  <w:rFonts w:ascii="Cambria Math" w:hAnsi="Cambria Math"/>
                </w:rPr>
                <m:t xml:space="preserve">=D×τ=500×40%=200 </m:t>
              </m:r>
              <m:d>
                <m:dPr>
                  <m:ctrlPr>
                    <w:rPr>
                      <w:rFonts w:ascii="Cambria Math" w:hAnsi="Cambria Math"/>
                      <w:i/>
                    </w:rPr>
                  </m:ctrlPr>
                </m:dPr>
                <m:e>
                  <m:r>
                    <m:rPr>
                      <m:sty m:val="p"/>
                    </m:rPr>
                    <w:rPr>
                      <w:rFonts w:ascii="Cambria Math" w:hAnsi="Cambria Math" w:hint="eastAsia"/>
                    </w:rPr>
                    <m:t>億円</m:t>
                  </m:r>
                </m:e>
              </m:d>
            </m:e>
          </m:nary>
        </m:oMath>
      </m:oMathPara>
    </w:p>
    <w:p w14:paraId="3DD701BD" w14:textId="77777777" w:rsidR="00922A92" w:rsidRDefault="00922A92" w:rsidP="00BD0FB2">
      <w:pPr>
        <w:pStyle w:val="a6"/>
      </w:pPr>
    </w:p>
    <w:p w14:paraId="7C703E1E" w14:textId="332876F3" w:rsidR="00177FF1" w:rsidRDefault="00177FF1" w:rsidP="00BD0FB2">
      <w:pPr>
        <w:pStyle w:val="a6"/>
      </w:pPr>
      <w:r>
        <w:rPr>
          <w:rFonts w:hint="eastAsia"/>
        </w:rPr>
        <w:t>（5）</w:t>
      </w:r>
    </w:p>
    <w:p w14:paraId="60FA1EAC" w14:textId="3B965C58" w:rsidR="00177FF1" w:rsidRDefault="00177FF1" w:rsidP="00BD0FB2">
      <w:pPr>
        <w:pStyle w:val="a6"/>
      </w:pPr>
      <w:r>
        <w:rPr>
          <w:rFonts w:hint="eastAsia"/>
        </w:rPr>
        <w:t>X社の新事業実施後の企業価値は，「～負債利子の節税効果のみが発生し，倒産の可能性は高まらない～」とあるので，既存</w:t>
      </w:r>
      <w:r w:rsidR="00844F1C">
        <w:rPr>
          <w:rFonts w:hint="eastAsia"/>
        </w:rPr>
        <w:t>事業の価値，新事業の価値，節税効果の現在価値の合計となる．</w:t>
      </w:r>
    </w:p>
    <w:p w14:paraId="5AFC39DF" w14:textId="34AC4E31" w:rsidR="00EC7B78" w:rsidRPr="00EC7B78" w:rsidRDefault="00844F1C" w:rsidP="00BD0FB2">
      <w:pPr>
        <w:pStyle w:val="a6"/>
      </w:pPr>
      <m:oMathPara>
        <m:oMath>
          <m:r>
            <w:rPr>
              <w:rFonts w:ascii="Cambria Math" w:hAnsi="Cambria Math" w:hint="eastAsia"/>
            </w:rPr>
            <m:t>NP</m:t>
          </m:r>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After</m:t>
              </m:r>
            </m:sub>
          </m:sSub>
          <m:r>
            <m:rPr>
              <m:aln/>
            </m:rPr>
            <w:rPr>
              <w:rFonts w:ascii="Cambria Math" w:hAnsi="Cambria Math"/>
            </w:rPr>
            <m:t>=NP</m:t>
          </m:r>
          <m:sSub>
            <m:sSubPr>
              <m:ctrlPr>
                <w:rPr>
                  <w:rFonts w:ascii="Cambria Math" w:hAnsi="Cambria Math"/>
                  <w:i/>
                </w:rPr>
              </m:ctrlPr>
            </m:sSubPr>
            <m:e>
              <m:r>
                <w:rPr>
                  <w:rFonts w:ascii="Cambria Math" w:hAnsi="Cambria Math"/>
                </w:rPr>
                <m:t>V</m:t>
              </m:r>
            </m:e>
            <m:sub>
              <m:r>
                <w:rPr>
                  <w:rFonts w:ascii="Cambria Math" w:hAnsi="Cambria Math"/>
                </w:rPr>
                <m:t>Before</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New</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Liability</m:t>
              </m:r>
            </m:sub>
          </m:sSub>
          <m:r>
            <m:rPr>
              <m:sty m:val="p"/>
            </m:rPr>
            <w:br/>
          </m:r>
        </m:oMath>
        <m:oMath>
          <m:r>
            <m:rPr>
              <m:aln/>
            </m:rPr>
            <w:rPr>
              <w:rFonts w:ascii="Cambria Math" w:hAnsi="Cambria Math"/>
            </w:rPr>
            <m:t>=5,000+750+200</m:t>
          </m:r>
          <m:r>
            <m:rPr>
              <m:sty m:val="p"/>
            </m:rPr>
            <w:br/>
          </m:r>
        </m:oMath>
        <m:oMath>
          <m:r>
            <m:rPr>
              <m:aln/>
            </m:rPr>
            <w:rPr>
              <w:rFonts w:ascii="Cambria Math" w:hAnsi="Cambria Math"/>
            </w:rPr>
            <m:t xml:space="preserve">=5,950 </m:t>
          </m:r>
          <m:d>
            <m:dPr>
              <m:ctrlPr>
                <w:rPr>
                  <w:rFonts w:ascii="Cambria Math" w:hAnsi="Cambria Math"/>
                  <w:i/>
                </w:rPr>
              </m:ctrlPr>
            </m:dPr>
            <m:e>
              <m:r>
                <m:rPr>
                  <m:sty m:val="p"/>
                </m:rPr>
                <w:rPr>
                  <w:rFonts w:ascii="Cambria Math" w:hAnsi="Cambria Math" w:hint="eastAsia"/>
                </w:rPr>
                <m:t>億円</m:t>
              </m:r>
            </m:e>
          </m:d>
        </m:oMath>
      </m:oMathPara>
    </w:p>
    <w:p w14:paraId="7F8620C6" w14:textId="57A44157" w:rsidR="00F5662A" w:rsidRDefault="00F5662A" w:rsidP="00BD0FB2">
      <w:pPr>
        <w:widowControl/>
      </w:pPr>
      <w:r>
        <w:br w:type="page"/>
      </w:r>
    </w:p>
    <w:p w14:paraId="536B98B8" w14:textId="27DC50DC" w:rsidR="00F5662A" w:rsidRDefault="00A04FE4" w:rsidP="00BD0FB2">
      <w:pPr>
        <w:pStyle w:val="11"/>
      </w:pPr>
      <w:r>
        <w:rPr>
          <w:rFonts w:hint="eastAsia"/>
        </w:rPr>
        <w:lastRenderedPageBreak/>
        <w:t>2022</w:t>
      </w:r>
      <w:r>
        <w:rPr>
          <w:rFonts w:hint="eastAsia"/>
        </w:rPr>
        <w:t>年</w:t>
      </w:r>
      <w:r w:rsidR="00A760E4">
        <w:rPr>
          <w:rFonts w:hint="eastAsia"/>
        </w:rPr>
        <w:t xml:space="preserve">　午後　第</w:t>
      </w:r>
      <w:r w:rsidR="00A760E4">
        <w:rPr>
          <w:rFonts w:hint="eastAsia"/>
        </w:rPr>
        <w:t>10</w:t>
      </w:r>
      <w:r w:rsidR="00A760E4">
        <w:rPr>
          <w:rFonts w:hint="eastAsia"/>
        </w:rPr>
        <w:t>問</w:t>
      </w:r>
    </w:p>
    <w:p w14:paraId="4EFAFB94" w14:textId="3374214F" w:rsidR="00A760E4" w:rsidRPr="00A760E4" w:rsidRDefault="00A760E4" w:rsidP="00BD0FB2">
      <w:pPr>
        <w:pStyle w:val="a6"/>
      </w:pPr>
      <w:r>
        <w:rPr>
          <w:noProof/>
        </w:rPr>
        <w:drawing>
          <wp:inline distT="0" distB="0" distL="0" distR="0" wp14:anchorId="092EA034" wp14:editId="5CC4AFD3">
            <wp:extent cx="6457950" cy="78009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7800975"/>
                    </a:xfrm>
                    <a:prstGeom prst="rect">
                      <a:avLst/>
                    </a:prstGeom>
                  </pic:spPr>
                </pic:pic>
              </a:graphicData>
            </a:graphic>
          </wp:inline>
        </w:drawing>
      </w:r>
    </w:p>
    <w:p w14:paraId="4622014F" w14:textId="21991B8D" w:rsidR="00272D36" w:rsidRDefault="00272D36" w:rsidP="00BD0FB2">
      <w:pPr>
        <w:widowControl/>
      </w:pPr>
      <w:r>
        <w:br w:type="page"/>
      </w:r>
    </w:p>
    <w:p w14:paraId="4A7812E8" w14:textId="77777777" w:rsidR="00321DC1" w:rsidRDefault="00321DC1" w:rsidP="00321DC1">
      <w:pPr>
        <w:pStyle w:val="a6"/>
      </w:pPr>
      <w:r>
        <w:rPr>
          <w:rFonts w:hint="eastAsia"/>
        </w:rPr>
        <w:lastRenderedPageBreak/>
        <w:t>【問1】</w:t>
      </w:r>
    </w:p>
    <w:p w14:paraId="7B7A1EC0" w14:textId="77777777" w:rsidR="00321DC1" w:rsidRDefault="00321DC1" w:rsidP="00321DC1">
      <w:pPr>
        <w:pStyle w:val="a6"/>
        <w:numPr>
          <w:ilvl w:val="0"/>
          <w:numId w:val="19"/>
        </w:numPr>
      </w:pPr>
      <w:r>
        <w:rPr>
          <w:rFonts w:hint="eastAsia"/>
        </w:rPr>
        <w:t>環境や社会（社員や地域社会を含む）など多様なステークホルダーとの協働を行うことの必要性が高まっている．</w:t>
      </w:r>
    </w:p>
    <w:p w14:paraId="16FAAF1A" w14:textId="77777777" w:rsidR="00321DC1" w:rsidRDefault="00321DC1" w:rsidP="00321DC1">
      <w:pPr>
        <w:pStyle w:val="a6"/>
        <w:numPr>
          <w:ilvl w:val="0"/>
          <w:numId w:val="19"/>
        </w:numPr>
      </w:pPr>
      <w:r>
        <w:rPr>
          <w:rFonts w:hint="eastAsia"/>
        </w:rPr>
        <w:t>ESG要素に注力することは，将来の経営リスクの低減を通じて，資本コストを低下させる可能性がある．</w:t>
      </w:r>
    </w:p>
    <w:p w14:paraId="2A1C3BF5" w14:textId="77777777" w:rsidR="00321DC1" w:rsidRDefault="00321DC1" w:rsidP="00321DC1">
      <w:pPr>
        <w:pStyle w:val="a6"/>
        <w:numPr>
          <w:ilvl w:val="0"/>
          <w:numId w:val="19"/>
        </w:numPr>
      </w:pPr>
      <w:r>
        <w:rPr>
          <w:rFonts w:hint="eastAsia"/>
        </w:rPr>
        <w:t>ESG要素に注力することで，環境問題や社会問題に取り組む企業としてのレピュテーションが向上し，財務的なパフォーマンスの向上に結び付く可能性がある．</w:t>
      </w:r>
    </w:p>
    <w:p w14:paraId="1834F2BC" w14:textId="77777777" w:rsidR="00321DC1" w:rsidRDefault="00321DC1" w:rsidP="00321DC1">
      <w:pPr>
        <w:pStyle w:val="a6"/>
        <w:numPr>
          <w:ilvl w:val="0"/>
          <w:numId w:val="19"/>
        </w:numPr>
      </w:pPr>
      <w:r>
        <w:rPr>
          <w:rFonts w:hint="eastAsia"/>
        </w:rPr>
        <w:t>長期的な視点からESGやサステナビリティに注目した投資を行う投資家が増えているため，ESG要素を考慮しない企業は投資対象から外れ，株価形成や流動性の面で不利になる可能性がある．</w:t>
      </w:r>
    </w:p>
    <w:p w14:paraId="4250C9C6" w14:textId="77777777" w:rsidR="00321DC1" w:rsidRDefault="00321DC1" w:rsidP="00321DC1">
      <w:pPr>
        <w:pStyle w:val="a6"/>
        <w:numPr>
          <w:ilvl w:val="0"/>
          <w:numId w:val="19"/>
        </w:numPr>
      </w:pPr>
      <w:r>
        <w:rPr>
          <w:rFonts w:hint="eastAsia"/>
        </w:rPr>
        <w:t>ESG投資を行う投資家から，ESG要素への取り組みについて，より多くの説明が求められるようになっており，それに対応にするためにもESG活動が必要であると考えれられる．</w:t>
      </w:r>
    </w:p>
    <w:p w14:paraId="3059829A" w14:textId="77777777" w:rsidR="00321DC1" w:rsidRDefault="00321DC1" w:rsidP="00321DC1">
      <w:pPr>
        <w:pStyle w:val="a6"/>
      </w:pPr>
    </w:p>
    <w:p w14:paraId="74F42755" w14:textId="77777777" w:rsidR="00321DC1" w:rsidRDefault="00321DC1" w:rsidP="00321DC1">
      <w:pPr>
        <w:pStyle w:val="a6"/>
      </w:pPr>
      <w:r>
        <w:rPr>
          <w:rFonts w:hint="eastAsia"/>
        </w:rPr>
        <w:t>【問2】</w:t>
      </w:r>
    </w:p>
    <w:p w14:paraId="5595DC77" w14:textId="77777777" w:rsidR="00321DC1" w:rsidRDefault="00321DC1" w:rsidP="00321DC1">
      <w:pPr>
        <w:pStyle w:val="a6"/>
      </w:pPr>
      <w:r>
        <w:rPr>
          <w:rFonts w:hint="eastAsia"/>
        </w:rPr>
        <w:t>（1）WACC（加重平均資本コスト）は以下の通りに計算できる．</w:t>
      </w:r>
    </w:p>
    <w:p w14:paraId="7137B358" w14:textId="77777777" w:rsidR="00321DC1" w:rsidRPr="00F52100" w:rsidRDefault="00321DC1" w:rsidP="00321DC1">
      <w:pPr>
        <w:pStyle w:val="a6"/>
      </w:pPr>
      <m:oMathPara>
        <m:oMath>
          <m:r>
            <w:rPr>
              <w:rFonts w:ascii="Cambria Math" w:hAnsi="Cambria Math"/>
            </w:rPr>
            <m:t>WACC=</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oMath>
      </m:oMathPara>
    </w:p>
    <w:p w14:paraId="00E82950" w14:textId="77777777" w:rsidR="00321DC1" w:rsidRDefault="00321DC1" w:rsidP="00321DC1">
      <w:pPr>
        <w:pStyle w:val="a6"/>
      </w:pPr>
      <w:r>
        <w:rPr>
          <w:rFonts w:hint="eastAsia"/>
        </w:rPr>
        <w:t>株主の資本コスト</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m:t>
        </m:r>
      </m:oMath>
      <w:r>
        <w:rPr>
          <w:rFonts w:hint="eastAsia"/>
        </w:rPr>
        <w:t>をCAPMより求めると（問題文より，市場リスクプレミアム</w:t>
      </w:r>
      <m:oMath>
        <m:r>
          <w:rPr>
            <w:rFonts w:ascii="Cambria Math" w:hAnsi="Cambria Math"/>
          </w:rPr>
          <m:t xml:space="preserve"> r-</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=5.0%</m:t>
        </m:r>
      </m:oMath>
      <w:r>
        <w:rPr>
          <w:rFonts w:hint="eastAsia"/>
        </w:rPr>
        <w:t>），</w:t>
      </w:r>
    </w:p>
    <w:p w14:paraId="65859CBB" w14:textId="77777777" w:rsidR="00321DC1" w:rsidRPr="002722F8" w:rsidRDefault="00FC7BC8" w:rsidP="00321DC1">
      <w:pPr>
        <w:pStyle w:val="a6"/>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+β</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=1.0%+1.8×5.0%=10.0%</m:t>
          </m:r>
        </m:oMath>
      </m:oMathPara>
    </w:p>
    <w:p w14:paraId="51DA9464" w14:textId="77777777" w:rsidR="00321DC1" w:rsidRDefault="00321DC1" w:rsidP="00321DC1">
      <w:pPr>
        <w:pStyle w:val="a6"/>
      </w:pPr>
      <w:r>
        <w:rPr>
          <w:rFonts w:hint="eastAsia"/>
        </w:rPr>
        <w:t>したがって，</w:t>
      </w:r>
    </w:p>
    <w:p w14:paraId="497B9931" w14:textId="0F275F66" w:rsidR="00321DC1" w:rsidRDefault="00321DC1" w:rsidP="00321DC1">
      <w:pPr>
        <w:pStyle w:val="a6"/>
      </w:pPr>
      <m:oMathPara>
        <m:oMath>
          <m:r>
            <w:rPr>
              <w:rFonts w:ascii="Cambria Math" w:hAnsi="Cambria Math"/>
            </w:rPr>
            <m:t>WACC</m:t>
          </m:r>
          <m:r>
            <m:rPr>
              <m:aln/>
            </m:rPr>
            <w:rPr>
              <w:rFonts w:ascii="Cambria Math" w:hAnsi="Cambria Math"/>
            </w:rPr>
            <m:t>=</m:t>
          </m:r>
          <m:f>
            <m:fPr>
              <m:ctrlPr>
                <w:rPr>
                  <w:rFonts w:ascii="Cambria Math" w:hAnsi="Cambria Math"/>
                  <w:i/>
                </w:rPr>
              </m:ctrlPr>
            </m:fPr>
            <m:num>
              <m:r>
                <w:rPr>
                  <w:rFonts w:ascii="Cambria Math" w:hAnsi="Cambria Math"/>
                </w:rPr>
                <m:t>4,000</m:t>
              </m:r>
            </m:num>
            <m:den>
              <m:r>
                <w:rPr>
                  <w:rFonts w:ascii="Cambria Math" w:hAnsi="Cambria Math"/>
                </w:rPr>
                <m:t>4,000+4,000</m:t>
              </m:r>
            </m:den>
          </m:f>
          <m:r>
            <w:rPr>
              <w:rFonts w:ascii="Cambria Math" w:hAnsi="Cambria Math"/>
            </w:rPr>
            <m:t>×</m:t>
          </m:r>
          <m:d>
            <m:dPr>
              <m:ctrlPr>
                <w:rPr>
                  <w:rFonts w:ascii="Cambria Math" w:hAnsi="Cambria Math"/>
                  <w:i/>
                </w:rPr>
              </m:ctrlPr>
            </m:dPr>
            <m:e>
              <m:r>
                <w:rPr>
                  <w:rFonts w:ascii="Cambria Math" w:hAnsi="Cambria Math"/>
                </w:rPr>
                <m:t>1-30%</m:t>
              </m:r>
            </m:e>
          </m:d>
          <m:r>
            <w:rPr>
              <w:rFonts w:ascii="Cambria Math" w:hAnsi="Cambria Math"/>
            </w:rPr>
            <m:t>×2%+</m:t>
          </m:r>
          <m:f>
            <m:fPr>
              <m:ctrlPr>
                <w:rPr>
                  <w:rFonts w:ascii="Cambria Math" w:hAnsi="Cambria Math"/>
                  <w:i/>
                </w:rPr>
              </m:ctrlPr>
            </m:fPr>
            <m:num>
              <m:r>
                <w:rPr>
                  <w:rFonts w:ascii="Cambria Math" w:hAnsi="Cambria Math"/>
                </w:rPr>
                <m:t>4,000</m:t>
              </m:r>
            </m:num>
            <m:den>
              <m:r>
                <w:rPr>
                  <w:rFonts w:ascii="Cambria Math" w:hAnsi="Cambria Math"/>
                </w:rPr>
                <m:t>4,000+4,000</m:t>
              </m:r>
            </m:den>
          </m:f>
          <m:r>
            <w:rPr>
              <w:rFonts w:ascii="Cambria Math" w:hAnsi="Cambria Math"/>
            </w:rPr>
            <m:t>×10.0%</m:t>
          </m:r>
          <m:r>
            <m:rPr>
              <m:sty m:val="p"/>
            </m:rPr>
            <w:br/>
          </m:r>
        </m:oMath>
        <m:oMath>
          <m:r>
            <m:rPr>
              <m:aln/>
            </m:rPr>
            <w:rPr>
              <w:rFonts w:ascii="Cambria Math" w:hAnsi="Cambria Math"/>
            </w:rPr>
            <m:t>=5.7%</m:t>
          </m:r>
        </m:oMath>
      </m:oMathPara>
    </w:p>
    <w:p w14:paraId="25B0D6FA" w14:textId="77777777" w:rsidR="00321DC1" w:rsidRDefault="00321DC1" w:rsidP="00321DC1">
      <w:pPr>
        <w:pStyle w:val="a6"/>
      </w:pPr>
    </w:p>
    <w:p w14:paraId="0C33F70F" w14:textId="77777777" w:rsidR="00321DC1" w:rsidRDefault="00321DC1" w:rsidP="00321DC1">
      <w:pPr>
        <w:pStyle w:val="a6"/>
      </w:pPr>
      <w:r>
        <w:rPr>
          <w:rFonts w:hint="eastAsia"/>
        </w:rPr>
        <w:t xml:space="preserve">（2）負債のある企業のベータ（レバード・ベータ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rFonts w:hint="eastAsia"/>
        </w:rPr>
        <w:t xml:space="preserve"> ）と負債のない企業のベータ（アンレバード・ベータ </w:t>
      </w:r>
      <m:oMath>
        <m:sSub>
          <m:sSubPr>
            <m:ctrlPr>
              <w:rPr>
                <w:rFonts w:ascii="Cambria Math" w:hAnsi="Cambria Math"/>
                <w:i/>
              </w:rPr>
            </m:ctrlPr>
          </m:sSubPr>
          <m:e>
            <m:r>
              <w:rPr>
                <w:rFonts w:ascii="Cambria Math" w:hAnsi="Cambria Math"/>
              </w:rPr>
              <m:t>β</m:t>
            </m:r>
          </m:e>
          <m:sub>
            <m:r>
              <w:rPr>
                <w:rFonts w:ascii="Cambria Math" w:hAnsi="Cambria Math"/>
              </w:rPr>
              <m:t>U</m:t>
            </m:r>
          </m:sub>
        </m:sSub>
      </m:oMath>
      <w:r>
        <w:rPr>
          <w:rFonts w:hint="eastAsia"/>
        </w:rPr>
        <w:t xml:space="preserve"> ）には以下の関係式が成り立つ．</w:t>
      </w:r>
    </w:p>
    <w:p w14:paraId="4099C3CE" w14:textId="77777777" w:rsidR="00321DC1" w:rsidRDefault="00FC7BC8" w:rsidP="00321DC1">
      <w:pPr>
        <w:pStyle w:val="a6"/>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E</m:t>
                  </m:r>
                </m:den>
              </m:f>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E</m:t>
                      </m:r>
                    </m:den>
                  </m:f>
                </m:e>
              </m:d>
            </m:den>
          </m:f>
        </m:oMath>
      </m:oMathPara>
    </w:p>
    <w:p w14:paraId="65F98901" w14:textId="77777777" w:rsidR="00321DC1" w:rsidRDefault="00321DC1" w:rsidP="00321DC1">
      <w:pPr>
        <w:pStyle w:val="a6"/>
      </w:pPr>
      <w:r>
        <w:rPr>
          <w:rFonts w:hint="eastAsia"/>
        </w:rPr>
        <w:t>以上より，図表1よりデータを代入すると，</w:t>
      </w:r>
    </w:p>
    <w:p w14:paraId="3109DD08" w14:textId="77777777" w:rsidR="00321DC1" w:rsidRPr="00950868" w:rsidRDefault="00FC7BC8" w:rsidP="00321DC1">
      <w:pPr>
        <w:pStyle w:val="a6"/>
      </w:pPr>
      <m:oMathPara>
        <m:oMath>
          <m:sSubSup>
            <m:sSubSupPr>
              <m:ctrlPr>
                <w:rPr>
                  <w:rFonts w:ascii="Cambria Math" w:hAnsi="Cambria Math"/>
                  <w:i/>
                </w:rPr>
              </m:ctrlPr>
            </m:sSubSupPr>
            <m:e>
              <m:r>
                <w:rPr>
                  <w:rFonts w:ascii="Cambria Math" w:hAnsi="Cambria Math"/>
                </w:rPr>
                <m:t>β</m:t>
              </m:r>
            </m:e>
            <m:sub>
              <m:r>
                <w:rPr>
                  <w:rFonts w:ascii="Cambria Math" w:hAnsi="Cambria Math"/>
                </w:rPr>
                <m:t>U</m:t>
              </m:r>
            </m:sub>
            <m:sup>
              <m:r>
                <w:rPr>
                  <w:rFonts w:ascii="Cambria Math" w:hAnsi="Cambria Math"/>
                </w:rPr>
                <m:t>Q</m:t>
              </m:r>
            </m:sup>
          </m:sSubSup>
          <m:r>
            <w:rPr>
              <w:rFonts w:ascii="Cambria Math" w:hAnsi="Cambria Math"/>
            </w:rPr>
            <m:t>=</m:t>
          </m:r>
          <m:f>
            <m:fPr>
              <m:ctrlPr>
                <w:rPr>
                  <w:rFonts w:ascii="Cambria Math" w:hAnsi="Cambria Math"/>
                  <w:i/>
                </w:rPr>
              </m:ctrlPr>
            </m:fPr>
            <m:num>
              <m:r>
                <w:rPr>
                  <w:rFonts w:ascii="Cambria Math" w:hAnsi="Cambria Math"/>
                </w:rPr>
                <m:t>1.8</m:t>
              </m:r>
            </m:num>
            <m:den>
              <m:r>
                <w:rPr>
                  <w:rFonts w:ascii="Cambria Math" w:hAnsi="Cambria Math"/>
                </w:rPr>
                <m:t>1+</m:t>
              </m:r>
              <m:d>
                <m:dPr>
                  <m:ctrlPr>
                    <w:rPr>
                      <w:rFonts w:ascii="Cambria Math" w:hAnsi="Cambria Math"/>
                      <w:i/>
                    </w:rPr>
                  </m:ctrlPr>
                </m:dPr>
                <m:e>
                  <m:r>
                    <w:rPr>
                      <w:rFonts w:ascii="Cambria Math" w:hAnsi="Cambria Math"/>
                    </w:rPr>
                    <m:t>1-30%</m:t>
                  </m:r>
                </m:e>
              </m:d>
              <m:r>
                <w:rPr>
                  <w:rFonts w:ascii="Cambria Math" w:hAnsi="Cambria Math"/>
                </w:rPr>
                <m:t>×</m:t>
              </m:r>
              <m:f>
                <m:fPr>
                  <m:ctrlPr>
                    <w:rPr>
                      <w:rFonts w:ascii="Cambria Math" w:hAnsi="Cambria Math"/>
                      <w:i/>
                    </w:rPr>
                  </m:ctrlPr>
                </m:fPr>
                <m:num>
                  <m:r>
                    <w:rPr>
                      <w:rFonts w:ascii="Cambria Math" w:hAnsi="Cambria Math"/>
                    </w:rPr>
                    <m:t>4,000</m:t>
                  </m:r>
                </m:num>
                <m:den>
                  <m:r>
                    <w:rPr>
                      <w:rFonts w:ascii="Cambria Math" w:hAnsi="Cambria Math"/>
                    </w:rPr>
                    <m:t>4,000</m:t>
                  </m:r>
                </m:den>
              </m:f>
            </m:den>
          </m:f>
          <m:r>
            <w:rPr>
              <w:rFonts w:ascii="Cambria Math" w:hAnsi="Cambria Math"/>
            </w:rPr>
            <m:t>=1.058≈1.06</m:t>
          </m:r>
        </m:oMath>
      </m:oMathPara>
    </w:p>
    <w:p w14:paraId="6271446F" w14:textId="77777777" w:rsidR="00321DC1" w:rsidRDefault="00321DC1" w:rsidP="00321DC1">
      <w:pPr>
        <w:pStyle w:val="a6"/>
      </w:pPr>
    </w:p>
    <w:p w14:paraId="2E5B4FEF" w14:textId="77777777" w:rsidR="00321DC1" w:rsidRDefault="00321DC1" w:rsidP="00321DC1">
      <w:pPr>
        <w:pStyle w:val="a6"/>
      </w:pPr>
      <w:r>
        <w:rPr>
          <w:rFonts w:hint="eastAsia"/>
        </w:rPr>
        <w:t>（3）P社のアンレバード・ベータは下記のように求められる．</w:t>
      </w:r>
    </w:p>
    <w:p w14:paraId="0016561A" w14:textId="77777777" w:rsidR="00321DC1" w:rsidRDefault="00FC7BC8" w:rsidP="00321DC1">
      <w:pPr>
        <w:pStyle w:val="a6"/>
      </w:pPr>
      <m:oMathPara>
        <m:oMath>
          <m:sSubSup>
            <m:sSubSupPr>
              <m:ctrlPr>
                <w:rPr>
                  <w:rFonts w:ascii="Cambria Math" w:hAnsi="Cambria Math"/>
                  <w:i/>
                </w:rPr>
              </m:ctrlPr>
            </m:sSubSupPr>
            <m:e>
              <m:r>
                <w:rPr>
                  <w:rFonts w:ascii="Cambria Math" w:hAnsi="Cambria Math"/>
                </w:rPr>
                <m:t>β</m:t>
              </m:r>
            </m:e>
            <m:sub>
              <m:r>
                <w:rPr>
                  <w:rFonts w:ascii="Cambria Math" w:hAnsi="Cambria Math"/>
                </w:rPr>
                <m:t>U</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1.3</m:t>
              </m:r>
            </m:num>
            <m:den>
              <m:r>
                <w:rPr>
                  <w:rFonts w:ascii="Cambria Math" w:hAnsi="Cambria Math"/>
                </w:rPr>
                <m:t>1+</m:t>
              </m:r>
              <m:d>
                <m:dPr>
                  <m:ctrlPr>
                    <w:rPr>
                      <w:rFonts w:ascii="Cambria Math" w:hAnsi="Cambria Math"/>
                      <w:i/>
                    </w:rPr>
                  </m:ctrlPr>
                </m:dPr>
                <m:e>
                  <m:r>
                    <w:rPr>
                      <w:rFonts w:ascii="Cambria Math" w:hAnsi="Cambria Math"/>
                    </w:rPr>
                    <m:t>1-30%</m:t>
                  </m:r>
                </m:e>
              </m:d>
              <m:r>
                <w:rPr>
                  <w:rFonts w:ascii="Cambria Math" w:hAnsi="Cambria Math"/>
                </w:rPr>
                <m:t>×</m:t>
              </m:r>
              <m:f>
                <m:fPr>
                  <m:ctrlPr>
                    <w:rPr>
                      <w:rFonts w:ascii="Cambria Math" w:hAnsi="Cambria Math"/>
                      <w:i/>
                    </w:rPr>
                  </m:ctrlPr>
                </m:fPr>
                <m:num>
                  <m:r>
                    <w:rPr>
                      <w:rFonts w:ascii="Cambria Math" w:hAnsi="Cambria Math"/>
                    </w:rPr>
                    <m:t>2,000</m:t>
                  </m:r>
                </m:num>
                <m:den>
                  <m:r>
                    <w:rPr>
                      <w:rFonts w:ascii="Cambria Math" w:hAnsi="Cambria Math"/>
                    </w:rPr>
                    <m:t>6,000</m:t>
                  </m:r>
                </m:den>
              </m:f>
            </m:den>
          </m:f>
          <m:r>
            <w:rPr>
              <w:rFonts w:ascii="Cambria Math" w:hAnsi="Cambria Math"/>
            </w:rPr>
            <m:t>=1.054≈1.05</m:t>
          </m:r>
        </m:oMath>
      </m:oMathPara>
    </w:p>
    <w:p w14:paraId="73F1C17D" w14:textId="77777777" w:rsidR="00321DC1" w:rsidRDefault="00321DC1" w:rsidP="00321DC1">
      <w:pPr>
        <w:pStyle w:val="a6"/>
      </w:pPr>
      <w:r>
        <w:rPr>
          <w:rFonts w:hint="eastAsia"/>
        </w:rPr>
        <w:t>両社のレバード・ベータは，アンレバード・ベータをもとに書きかえると下記の様になる．</w:t>
      </w:r>
    </w:p>
    <w:p w14:paraId="1C98D266" w14:textId="77777777" w:rsidR="00321DC1" w:rsidRDefault="00FC7BC8" w:rsidP="00321DC1">
      <w:pPr>
        <w:pStyle w:val="a6"/>
      </w:pPr>
      <m:oMathPara>
        <m:oMath>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Q</m:t>
              </m:r>
            </m:sup>
          </m:sSubSup>
          <m:r>
            <w:rPr>
              <w:rFonts w:ascii="Cambria Math" w:hAnsi="Cambria Math"/>
            </w:rPr>
            <m:t>=1.06×</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1-30%</m:t>
                  </m:r>
                </m:e>
              </m:d>
              <m:r>
                <w:rPr>
                  <w:rFonts w:ascii="Cambria Math" w:hAnsi="Cambria Math"/>
                </w:rPr>
                <m:t>×</m:t>
              </m:r>
              <m:f>
                <m:fPr>
                  <m:ctrlPr>
                    <w:rPr>
                      <w:rFonts w:ascii="Cambria Math" w:hAnsi="Cambria Math"/>
                      <w:i/>
                    </w:rPr>
                  </m:ctrlPr>
                </m:fPr>
                <m:num>
                  <m:r>
                    <w:rPr>
                      <w:rFonts w:ascii="Cambria Math" w:hAnsi="Cambria Math"/>
                    </w:rPr>
                    <m:t>4,000</m:t>
                  </m:r>
                </m:num>
                <m:den>
                  <m:r>
                    <w:rPr>
                      <w:rFonts w:ascii="Cambria Math" w:hAnsi="Cambria Math"/>
                    </w:rPr>
                    <m:t>4,000</m:t>
                  </m:r>
                </m:den>
              </m:f>
            </m:e>
          </m:d>
        </m:oMath>
      </m:oMathPara>
    </w:p>
    <w:p w14:paraId="2DCC493B" w14:textId="77777777" w:rsidR="00321DC1" w:rsidRDefault="00FC7BC8" w:rsidP="00321DC1">
      <w:pPr>
        <w:pStyle w:val="a6"/>
      </w:pPr>
      <m:oMathPara>
        <m:oMath>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P</m:t>
              </m:r>
            </m:sup>
          </m:sSubSup>
          <m:r>
            <w:rPr>
              <w:rFonts w:ascii="Cambria Math" w:hAnsi="Cambria Math"/>
            </w:rPr>
            <m:t>=1.05×</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1-30%</m:t>
                  </m:r>
                </m:e>
              </m:d>
              <m:r>
                <w:rPr>
                  <w:rFonts w:ascii="Cambria Math" w:hAnsi="Cambria Math"/>
                </w:rPr>
                <m:t>×</m:t>
              </m:r>
              <m:f>
                <m:fPr>
                  <m:ctrlPr>
                    <w:rPr>
                      <w:rFonts w:ascii="Cambria Math" w:hAnsi="Cambria Math"/>
                      <w:i/>
                    </w:rPr>
                  </m:ctrlPr>
                </m:fPr>
                <m:num>
                  <m:r>
                    <w:rPr>
                      <w:rFonts w:ascii="Cambria Math" w:hAnsi="Cambria Math"/>
                    </w:rPr>
                    <m:t>2,000</m:t>
                  </m:r>
                </m:num>
                <m:den>
                  <m:r>
                    <w:rPr>
                      <w:rFonts w:ascii="Cambria Math" w:hAnsi="Cambria Math"/>
                    </w:rPr>
                    <m:t>6,000</m:t>
                  </m:r>
                </m:den>
              </m:f>
            </m:e>
          </m:d>
        </m:oMath>
      </m:oMathPara>
    </w:p>
    <w:p w14:paraId="09C2C0A0" w14:textId="11221C6D" w:rsidR="00272D36" w:rsidRDefault="00321DC1" w:rsidP="00321DC1">
      <w:pPr>
        <w:pStyle w:val="a6"/>
      </w:pPr>
      <w:r>
        <w:rPr>
          <w:rFonts w:hint="eastAsia"/>
        </w:rPr>
        <w:t>上記より，レバード・ベータは，負債の影響を受けることが分かる．負債の割合が高く，財務リスクの高いQ</w:t>
      </w:r>
      <w:r>
        <w:br/>
      </w:r>
      <w:r>
        <w:rPr>
          <w:rFonts w:hint="eastAsia"/>
        </w:rPr>
        <w:t>社の方が，より高いレバード・ベータとなる．したがって，アンレバード・ベータの差よりも，負債の割合によって増幅されたレバード・ベータの差の方が大きくなる．</w:t>
      </w:r>
    </w:p>
    <w:p w14:paraId="04321464" w14:textId="104502A5" w:rsidR="00A760E4" w:rsidRDefault="00A760E4" w:rsidP="00BD0FB2">
      <w:pPr>
        <w:widowControl/>
      </w:pPr>
      <w:r>
        <w:br w:type="page"/>
      </w:r>
    </w:p>
    <w:p w14:paraId="42831DE7" w14:textId="78E0A389" w:rsidR="008B376D" w:rsidRDefault="008B376D" w:rsidP="00BD0FB2">
      <w:pPr>
        <w:pStyle w:val="a6"/>
        <w:jc w:val="center"/>
      </w:pPr>
      <w:r>
        <w:rPr>
          <w:noProof/>
        </w:rPr>
        <w:lastRenderedPageBreak/>
        <w:drawing>
          <wp:inline distT="0" distB="0" distL="0" distR="0" wp14:anchorId="37F308F0" wp14:editId="01AABC2D">
            <wp:extent cx="6600825" cy="8562975"/>
            <wp:effectExtent l="0" t="0" r="9525"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25" cy="8562975"/>
                    </a:xfrm>
                    <a:prstGeom prst="rect">
                      <a:avLst/>
                    </a:prstGeom>
                  </pic:spPr>
                </pic:pic>
              </a:graphicData>
            </a:graphic>
          </wp:inline>
        </w:drawing>
      </w:r>
    </w:p>
    <w:p w14:paraId="5CEEB3E2" w14:textId="77777777" w:rsidR="008B376D" w:rsidRDefault="008B376D" w:rsidP="00BD0FB2">
      <w:pPr>
        <w:widowControl/>
      </w:pPr>
      <w:r>
        <w:br w:type="page"/>
      </w:r>
    </w:p>
    <w:p w14:paraId="3A4A534D" w14:textId="0B69BEA2" w:rsidR="00190E50" w:rsidRDefault="00190E50" w:rsidP="00F163C9">
      <w:pPr>
        <w:pStyle w:val="a6"/>
        <w:numPr>
          <w:ilvl w:val="0"/>
          <w:numId w:val="21"/>
        </w:numPr>
      </w:pPr>
    </w:p>
    <w:p w14:paraId="3D1871B1" w14:textId="43AC1179" w:rsidR="00321DC1" w:rsidRDefault="00F163C9" w:rsidP="00F163C9">
      <w:pPr>
        <w:pStyle w:val="a6"/>
      </w:pPr>
      <w:r>
        <w:rPr>
          <w:rFonts w:hint="eastAsia"/>
        </w:rPr>
        <w:t>（1）F</w:t>
      </w:r>
      <w:r w:rsidR="00E26BE8">
        <w:rPr>
          <w:rFonts w:hint="eastAsia"/>
        </w:rPr>
        <w:t>CFは以下のように計算する．</w:t>
      </w:r>
    </w:p>
    <w:p w14:paraId="47C0C280" w14:textId="7FC92F69" w:rsidR="008D7AC7" w:rsidRPr="00F163C9" w:rsidRDefault="008D7AC7" w:rsidP="008D7AC7">
      <w:pPr>
        <w:pStyle w:val="a6"/>
        <w:ind w:left="720"/>
      </w:pPr>
      <m:oMathPara>
        <m:oMath>
          <m:r>
            <w:rPr>
              <w:rFonts w:ascii="Cambria Math" w:hAnsi="Cambria Math" w:hint="eastAsia"/>
            </w:rPr>
            <m:t>FCF</m:t>
          </m:r>
          <m:r>
            <w:rPr>
              <w:rFonts w:ascii="Cambria Math" w:hAnsi="Cambria Math"/>
            </w:rPr>
            <m:t>=</m:t>
          </m:r>
          <m:r>
            <w:rPr>
              <w:rFonts w:ascii="Cambria Math" w:hAnsi="Cambria Math" w:hint="eastAsia"/>
            </w:rPr>
            <m:t>営業利益</m:t>
          </m:r>
          <m:r>
            <w:rPr>
              <w:rFonts w:ascii="Cambria Math" w:hAnsi="Cambria Math"/>
            </w:rPr>
            <m:t>×</m:t>
          </m:r>
          <m:d>
            <m:dPr>
              <m:ctrlPr>
                <w:rPr>
                  <w:rFonts w:ascii="Cambria Math" w:hAnsi="Cambria Math"/>
                  <w:i/>
                </w:rPr>
              </m:ctrlPr>
            </m:dPr>
            <m:e>
              <m:r>
                <w:rPr>
                  <w:rFonts w:ascii="Cambria Math" w:hAnsi="Cambria Math"/>
                </w:rPr>
                <m:t>1-τ</m:t>
              </m:r>
            </m:e>
          </m:d>
          <m:r>
            <w:rPr>
              <w:rFonts w:ascii="Cambria Math" w:hAnsi="Cambria Math"/>
            </w:rPr>
            <m:t>+</m:t>
          </m:r>
          <m:r>
            <w:rPr>
              <w:rFonts w:ascii="Cambria Math" w:hAnsi="Cambria Math" w:hint="eastAsia"/>
            </w:rPr>
            <m:t>減価償却費</m:t>
          </m:r>
          <m:r>
            <w:rPr>
              <w:rFonts w:ascii="Cambria Math" w:hAnsi="Cambria Math"/>
            </w:rPr>
            <m:t>-</m:t>
          </m:r>
          <m:r>
            <w:rPr>
              <w:rFonts w:ascii="Cambria Math" w:hAnsi="Cambria Math" w:hint="eastAsia"/>
            </w:rPr>
            <m:t>設備投資費</m:t>
          </m:r>
          <m:r>
            <w:rPr>
              <w:rFonts w:ascii="Cambria Math" w:hAnsi="Cambria Math"/>
            </w:rPr>
            <m:t>-</m:t>
          </m:r>
          <m:r>
            <w:rPr>
              <w:rFonts w:ascii="Cambria Math" w:hAnsi="Cambria Math" w:hint="eastAsia"/>
            </w:rPr>
            <m:t>正味運転資本増加額</m:t>
          </m:r>
        </m:oMath>
      </m:oMathPara>
    </w:p>
    <w:p w14:paraId="3A0147E0" w14:textId="6AEB8462" w:rsidR="00F163C9" w:rsidRDefault="007F151B" w:rsidP="00F163C9">
      <w:pPr>
        <w:pStyle w:val="a6"/>
      </w:pPr>
      <w:r>
        <w:rPr>
          <w:rFonts w:hint="eastAsia"/>
        </w:rPr>
        <w:t>以上より，問題文のデータを代入すると，減価償却費は以下の様に求められる．</w:t>
      </w:r>
    </w:p>
    <w:p w14:paraId="61108914" w14:textId="546D26DE" w:rsidR="00677841" w:rsidRPr="00F163C9" w:rsidRDefault="007F151B" w:rsidP="00F163C9">
      <w:pPr>
        <w:pStyle w:val="a6"/>
      </w:pPr>
      <m:oMathPara>
        <m:oMath>
          <m:r>
            <w:rPr>
              <w:rFonts w:ascii="Cambria Math" w:hAnsi="Cambria Math" w:hint="eastAsia"/>
            </w:rPr>
            <m:t>減価償却費</m:t>
          </m:r>
          <m:r>
            <m:rPr>
              <m:aln/>
            </m:rPr>
            <w:rPr>
              <w:rFonts w:ascii="Cambria Math" w:hAnsi="Cambria Math"/>
            </w:rPr>
            <m:t>=</m:t>
          </m:r>
          <m:r>
            <w:rPr>
              <w:rFonts w:ascii="Cambria Math" w:hAnsi="Cambria Math" w:hint="eastAsia"/>
            </w:rPr>
            <m:t>FCF</m:t>
          </m:r>
          <m:r>
            <w:rPr>
              <w:rFonts w:ascii="Cambria Math" w:hAnsi="Cambria Math"/>
            </w:rPr>
            <m:t>-</m:t>
          </m:r>
          <m:r>
            <w:rPr>
              <w:rFonts w:ascii="Cambria Math" w:hAnsi="Cambria Math" w:hint="eastAsia"/>
            </w:rPr>
            <m:t>営業利益</m:t>
          </m:r>
          <m:r>
            <w:rPr>
              <w:rFonts w:ascii="Cambria Math" w:hAnsi="Cambria Math"/>
            </w:rPr>
            <m:t>×</m:t>
          </m:r>
          <m:d>
            <m:dPr>
              <m:ctrlPr>
                <w:rPr>
                  <w:rFonts w:ascii="Cambria Math" w:hAnsi="Cambria Math"/>
                  <w:i/>
                </w:rPr>
              </m:ctrlPr>
            </m:dPr>
            <m:e>
              <m:r>
                <w:rPr>
                  <w:rFonts w:ascii="Cambria Math" w:hAnsi="Cambria Math"/>
                </w:rPr>
                <m:t>1-τ</m:t>
              </m:r>
            </m:e>
          </m:d>
          <m:r>
            <w:rPr>
              <w:rFonts w:ascii="Cambria Math" w:hAnsi="Cambria Math"/>
            </w:rPr>
            <m:t>+</m:t>
          </m:r>
          <m:r>
            <w:rPr>
              <w:rFonts w:ascii="Cambria Math" w:hAnsi="Cambria Math" w:hint="eastAsia"/>
            </w:rPr>
            <m:t>減価償却費</m:t>
          </m:r>
          <m:r>
            <w:rPr>
              <w:rFonts w:ascii="Cambria Math" w:hAnsi="Cambria Math"/>
            </w:rPr>
            <m:t>+</m:t>
          </m:r>
          <m:d>
            <m:dPr>
              <m:ctrlPr>
                <w:rPr>
                  <w:rFonts w:ascii="Cambria Math" w:hAnsi="Cambria Math"/>
                  <w:i/>
                </w:rPr>
              </m:ctrlPr>
            </m:dPr>
            <m:e>
              <m:r>
                <w:rPr>
                  <w:rFonts w:ascii="Cambria Math" w:hAnsi="Cambria Math" w:hint="eastAsia"/>
                </w:rPr>
                <m:t>設備投資費</m:t>
              </m:r>
              <m:r>
                <w:rPr>
                  <w:rFonts w:ascii="Cambria Math" w:hAnsi="Cambria Math"/>
                </w:rPr>
                <m:t>+</m:t>
              </m:r>
              <m:r>
                <w:rPr>
                  <w:rFonts w:ascii="Cambria Math" w:hAnsi="Cambria Math" w:hint="eastAsia"/>
                </w:rPr>
                <m:t>正味運転資本増加額</m:t>
              </m:r>
            </m:e>
          </m:d>
          <m:r>
            <m:rPr>
              <m:sty m:val="p"/>
            </m:rPr>
            <w:br/>
          </m:r>
        </m:oMath>
        <m:oMath>
          <m:r>
            <m:rPr>
              <m:aln/>
            </m:rPr>
            <w:rPr>
              <w:rFonts w:ascii="Cambria Math" w:hAnsi="Cambria Math"/>
            </w:rPr>
            <m:t>=48.6-78×</m:t>
          </m:r>
          <m:d>
            <m:dPr>
              <m:ctrlPr>
                <w:rPr>
                  <w:rFonts w:ascii="Cambria Math" w:hAnsi="Cambria Math"/>
                  <w:i/>
                </w:rPr>
              </m:ctrlPr>
            </m:dPr>
            <m:e>
              <m:r>
                <w:rPr>
                  <w:rFonts w:ascii="Cambria Math" w:hAnsi="Cambria Math"/>
                </w:rPr>
                <m:t>1-30%</m:t>
              </m:r>
            </m:e>
          </m:d>
          <m:r>
            <w:rPr>
              <w:rFonts w:ascii="Cambria Math" w:hAnsi="Cambria Math"/>
            </w:rPr>
            <m:t>+</m:t>
          </m:r>
          <m:d>
            <m:dPr>
              <m:ctrlPr>
                <w:rPr>
                  <w:rFonts w:ascii="Cambria Math" w:hAnsi="Cambria Math"/>
                  <w:i/>
                </w:rPr>
              </m:ctrlPr>
            </m:dPr>
            <m:e>
              <m:r>
                <w:rPr>
                  <w:rFonts w:ascii="Cambria Math" w:hAnsi="Cambria Math"/>
                </w:rPr>
                <m:t>44+0</m:t>
              </m:r>
            </m:e>
          </m:d>
          <m:r>
            <m:rPr>
              <m:sty m:val="p"/>
            </m:rPr>
            <w:br/>
          </m:r>
        </m:oMath>
        <m:oMath>
          <m:r>
            <m:rPr>
              <m:aln/>
            </m:rPr>
            <w:rPr>
              <w:rFonts w:ascii="Cambria Math" w:hAnsi="Cambria Math"/>
            </w:rPr>
            <m:t xml:space="preserve">=38 </m:t>
          </m:r>
          <m:d>
            <m:dPr>
              <m:ctrlPr>
                <w:rPr>
                  <w:rFonts w:ascii="Cambria Math" w:hAnsi="Cambria Math"/>
                  <w:i/>
                </w:rPr>
              </m:ctrlPr>
            </m:dPr>
            <m:e>
              <m:r>
                <m:rPr>
                  <m:sty m:val="p"/>
                </m:rPr>
                <w:rPr>
                  <w:rFonts w:ascii="Cambria Math" w:hAnsi="Cambria Math" w:hint="eastAsia"/>
                </w:rPr>
                <m:t>億円</m:t>
              </m:r>
            </m:e>
          </m:d>
        </m:oMath>
      </m:oMathPara>
    </w:p>
    <w:p w14:paraId="4219A590" w14:textId="77777777" w:rsidR="00CF2CCF" w:rsidRDefault="00CF2CCF" w:rsidP="00BD0FB2">
      <w:pPr>
        <w:pStyle w:val="a6"/>
      </w:pPr>
    </w:p>
    <w:p w14:paraId="3EDFDF69" w14:textId="77777777" w:rsidR="0005103A" w:rsidRDefault="00CE745C" w:rsidP="00BD0FB2">
      <w:pPr>
        <w:pStyle w:val="a6"/>
      </w:pPr>
      <w:r>
        <w:rPr>
          <w:rFonts w:hint="eastAsia"/>
        </w:rPr>
        <w:t>（2）</w:t>
      </w:r>
    </w:p>
    <w:p w14:paraId="0104AC8C" w14:textId="2AAC17E3" w:rsidR="00CE745C" w:rsidRDefault="0005103A" w:rsidP="00BD0FB2">
      <w:pPr>
        <w:pStyle w:val="a6"/>
      </w:pPr>
      <w:r>
        <w:rPr>
          <w:rFonts w:hint="eastAsia"/>
        </w:rPr>
        <w:t>埋没費用は，過去に支出済みの費用であり，今後回収が不能と予測される費用である．投資の意思決定では，</w:t>
      </w:r>
      <w:r w:rsidR="004510E9">
        <w:rPr>
          <w:rFonts w:hint="eastAsia"/>
        </w:rPr>
        <w:t>将来のCFを現在価値に割り引いて判断する．したがって，将来のCFに影響を及ぼさず，意思決定より前の時点</w:t>
      </w:r>
      <w:r w:rsidR="000420D7">
        <w:rPr>
          <w:rFonts w:hint="eastAsia"/>
        </w:rPr>
        <w:t>に生じた埋没費用は，投資の意思決定に含めるべきではない．</w:t>
      </w:r>
    </w:p>
    <w:p w14:paraId="0A46D19E" w14:textId="77777777" w:rsidR="00CE745C" w:rsidRDefault="00CE745C" w:rsidP="00BD0FB2">
      <w:pPr>
        <w:pStyle w:val="a6"/>
      </w:pPr>
    </w:p>
    <w:p w14:paraId="2201F280" w14:textId="28F37D32" w:rsidR="000420D7" w:rsidRDefault="007958D9" w:rsidP="00BD0FB2">
      <w:pPr>
        <w:pStyle w:val="a6"/>
      </w:pPr>
      <w:r>
        <w:rPr>
          <w:rFonts w:hint="eastAsia"/>
        </w:rPr>
        <w:t>【問4】</w:t>
      </w:r>
    </w:p>
    <w:p w14:paraId="64AE2CD9" w14:textId="45EBBF01" w:rsidR="000420D7" w:rsidRDefault="00B518C7" w:rsidP="00BD0FB2">
      <w:pPr>
        <w:pStyle w:val="a6"/>
      </w:pPr>
      <w:r>
        <w:rPr>
          <w:rFonts w:hint="eastAsia"/>
        </w:rPr>
        <w:t>成長には投資（純投資=設備投資費+</w:t>
      </w:r>
      <w:r w:rsidR="0075080D">
        <w:t>NWC</w:t>
      </w:r>
      <w:r w:rsidR="0075080D">
        <w:rPr>
          <w:rFonts w:hint="eastAsia"/>
        </w:rPr>
        <w:t>増加額-減価償却費</w:t>
      </w:r>
      <w:r>
        <w:rPr>
          <w:rFonts w:hint="eastAsia"/>
        </w:rPr>
        <w:t>）</w:t>
      </w:r>
      <w:r w:rsidR="0075080D">
        <w:rPr>
          <w:rFonts w:hint="eastAsia"/>
        </w:rPr>
        <w:t>が必要であることに注意する．各シナリオの特徴は以下の通りである．</w:t>
      </w:r>
    </w:p>
    <w:p w14:paraId="51FA7BC4" w14:textId="029D7796" w:rsidR="0075080D" w:rsidRDefault="0075080D" w:rsidP="00BD0FB2">
      <w:pPr>
        <w:pStyle w:val="a6"/>
      </w:pPr>
      <w:r>
        <w:rPr>
          <w:rFonts w:hint="eastAsia"/>
        </w:rPr>
        <w:t>≪シナリオA≫</w:t>
      </w:r>
    </w:p>
    <w:p w14:paraId="0AF0F67F" w14:textId="6682C56C" w:rsidR="00264C39" w:rsidRDefault="00235B21" w:rsidP="00BD0FB2">
      <w:pPr>
        <w:pStyle w:val="a6"/>
      </w:pPr>
      <w:r>
        <w:rPr>
          <w:rFonts w:hint="eastAsia"/>
        </w:rPr>
        <w:t>今後2年間は無配，純投資が正であり</w:t>
      </w:r>
      <w:r w:rsidR="00264C39">
        <w:rPr>
          <w:rFonts w:hint="eastAsia"/>
        </w:rPr>
        <w:t>，</w:t>
      </w:r>
      <w:r w:rsidR="00095E0E">
        <w:rPr>
          <w:rFonts w:hint="eastAsia"/>
        </w:rPr>
        <w:t>（シナリオBに比べて）積極的な投資を行い，3年後の売上高や3年後以降のサステナブル成長率を高める計画である．</w:t>
      </w:r>
    </w:p>
    <w:p w14:paraId="084613EC" w14:textId="0F9EB86A" w:rsidR="007958D9" w:rsidRDefault="0075080D" w:rsidP="00BD0FB2">
      <w:pPr>
        <w:pStyle w:val="a6"/>
      </w:pPr>
      <w:r>
        <w:rPr>
          <w:rFonts w:hint="eastAsia"/>
        </w:rPr>
        <w:t>≪シナリオB≫</w:t>
      </w:r>
    </w:p>
    <w:p w14:paraId="4894B337" w14:textId="78C37C81" w:rsidR="0075080D" w:rsidRDefault="00075CD4" w:rsidP="00BD0FB2">
      <w:pPr>
        <w:pStyle w:val="a6"/>
      </w:pPr>
      <w:r>
        <w:rPr>
          <w:rFonts w:hint="eastAsia"/>
        </w:rPr>
        <w:t>無配を回避し配当を継続する</w:t>
      </w:r>
      <w:r w:rsidR="00506B84">
        <w:rPr>
          <w:rFonts w:hint="eastAsia"/>
        </w:rPr>
        <w:t>代わりに，純投資がマイナス，すなわち投資を控える計画である．今後3年間の配当（</w:t>
      </w:r>
      <w:r w:rsidR="005E5263">
        <w:rPr>
          <w:rFonts w:hint="eastAsia"/>
        </w:rPr>
        <w:t>期待FCF</w:t>
      </w:r>
      <w:r w:rsidR="00506B84">
        <w:rPr>
          <w:rFonts w:hint="eastAsia"/>
        </w:rPr>
        <w:t>）</w:t>
      </w:r>
      <w:r w:rsidR="005E5263">
        <w:rPr>
          <w:rFonts w:hint="eastAsia"/>
        </w:rPr>
        <w:t>は多いが，シナリオAより投資が少ないため，3年後の売上高や以降のサステナブル成長率は低くなる．</w:t>
      </w:r>
    </w:p>
    <w:p w14:paraId="4A3A381B" w14:textId="50E76DD1" w:rsidR="00095E0E" w:rsidRDefault="00403F7A" w:rsidP="00BD0FB2">
      <w:pPr>
        <w:pStyle w:val="a6"/>
      </w:pPr>
      <w:r>
        <w:rPr>
          <w:rFonts w:hint="eastAsia"/>
        </w:rPr>
        <w:t>〔補足〕</w:t>
      </w:r>
    </w:p>
    <w:p w14:paraId="3807BE34" w14:textId="767519BA" w:rsidR="00403F7A" w:rsidRDefault="00403F7A" w:rsidP="00BD0FB2">
      <w:pPr>
        <w:pStyle w:val="a6"/>
      </w:pPr>
      <w:r>
        <w:rPr>
          <w:rFonts w:hint="eastAsia"/>
        </w:rPr>
        <w:t>X社は</w:t>
      </w:r>
      <w:r w:rsidR="007F7DB5">
        <w:rPr>
          <w:rFonts w:hint="eastAsia"/>
        </w:rPr>
        <w:t>，直前期に1株当たり40円の配当を実施していた．</w:t>
      </w:r>
    </w:p>
    <w:p w14:paraId="23BA41C0" w14:textId="73252595" w:rsidR="007F7DB5" w:rsidRDefault="007F7DB5" w:rsidP="00BD0FB2">
      <w:pPr>
        <w:pStyle w:val="a6"/>
      </w:pPr>
      <w:r>
        <w:rPr>
          <w:rFonts w:hint="eastAsia"/>
        </w:rPr>
        <w:t>シナリオAでは，今後</w:t>
      </w:r>
      <w:r w:rsidR="00B830D5">
        <w:rPr>
          <w:rFonts w:hint="eastAsia"/>
        </w:rPr>
        <w:t>2年間を無配としてまで，設備投資を積極的に実施した．</w:t>
      </w:r>
      <w:r w:rsidR="00F30430">
        <w:rPr>
          <w:rFonts w:hint="eastAsia"/>
        </w:rPr>
        <w:t>この設備投資が成功し，3年後の売上高が上昇するとともに，それ以降のサステナブル成長率も2.0%と見込んでいる．</w:t>
      </w:r>
    </w:p>
    <w:p w14:paraId="6369A956" w14:textId="313130FB" w:rsidR="00F30430" w:rsidRDefault="00F30430" w:rsidP="00BD0FB2">
      <w:pPr>
        <w:pStyle w:val="a6"/>
      </w:pPr>
      <w:r>
        <w:rPr>
          <w:rFonts w:hint="eastAsia"/>
        </w:rPr>
        <w:t>シナリオBでは，配当を継続する一方，設備投資は控えめな実施となっている．このため，3年後の売上高は横ばい，サステナブル成長率はA社よりも低い1.0%となっている．</w:t>
      </w:r>
    </w:p>
    <w:p w14:paraId="7788EE8E" w14:textId="77777777" w:rsidR="00403F7A" w:rsidRPr="00F52100" w:rsidRDefault="00403F7A" w:rsidP="00BD0FB2">
      <w:pPr>
        <w:pStyle w:val="a6"/>
      </w:pPr>
    </w:p>
    <w:p w14:paraId="285AFB6F" w14:textId="456C8A58" w:rsidR="008B376D" w:rsidRDefault="008B376D" w:rsidP="00BD0FB2">
      <w:pPr>
        <w:widowControl/>
      </w:pPr>
      <w:r>
        <w:br w:type="page"/>
      </w:r>
    </w:p>
    <w:p w14:paraId="70043492" w14:textId="7469C5D1" w:rsidR="00F30430" w:rsidRDefault="00C03C2B" w:rsidP="00BD0FB2">
      <w:pPr>
        <w:pStyle w:val="a6"/>
      </w:pPr>
      <w:r>
        <w:rPr>
          <w:noProof/>
        </w:rPr>
        <w:lastRenderedPageBreak/>
        <w:drawing>
          <wp:inline distT="0" distB="0" distL="0" distR="0" wp14:anchorId="67726505" wp14:editId="2A9A63C2">
            <wp:extent cx="6534150" cy="214312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2143125"/>
                    </a:xfrm>
                    <a:prstGeom prst="rect">
                      <a:avLst/>
                    </a:prstGeom>
                  </pic:spPr>
                </pic:pic>
              </a:graphicData>
            </a:graphic>
          </wp:inline>
        </w:drawing>
      </w:r>
    </w:p>
    <w:p w14:paraId="18D6D259" w14:textId="77777777" w:rsidR="00F30430" w:rsidRDefault="00F30430">
      <w:pPr>
        <w:widowControl/>
        <w:jc w:val="left"/>
      </w:pPr>
      <w:r>
        <w:br w:type="page"/>
      </w:r>
    </w:p>
    <w:p w14:paraId="3A694ADD" w14:textId="307AAB9D" w:rsidR="008B376D" w:rsidRDefault="00F30430" w:rsidP="00BD0FB2">
      <w:pPr>
        <w:pStyle w:val="a6"/>
      </w:pPr>
      <w:r>
        <w:rPr>
          <w:rFonts w:hint="eastAsia"/>
        </w:rPr>
        <w:lastRenderedPageBreak/>
        <w:t>【問5】</w:t>
      </w:r>
    </w:p>
    <w:p w14:paraId="12824E11" w14:textId="404C5F33" w:rsidR="00F30430" w:rsidRDefault="00F30430" w:rsidP="00BD0FB2">
      <w:pPr>
        <w:pStyle w:val="a6"/>
      </w:pPr>
      <w:r>
        <w:rPr>
          <w:rFonts w:hint="eastAsia"/>
        </w:rPr>
        <w:t>（1）</w:t>
      </w:r>
      <w:r w:rsidR="00F51080">
        <w:rPr>
          <w:rFonts w:hint="eastAsia"/>
        </w:rPr>
        <w:t>シナリオAではサステナブル成長率を2.0%と設定しているため，</w:t>
      </w:r>
      <w:r w:rsidR="00CC3769">
        <w:rPr>
          <w:rFonts w:hint="eastAsia"/>
        </w:rPr>
        <w:t>定率成長モデルより</w:t>
      </w:r>
      <m:oMath>
        <m:r>
          <w:rPr>
            <w:rFonts w:ascii="Cambria Math" w:hAnsi="Cambria Math"/>
          </w:rPr>
          <m:t xml:space="preserve"> 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oMath>
      <w:r w:rsidR="00CC3769">
        <w:rPr>
          <w:rFonts w:hint="eastAsia"/>
        </w:rPr>
        <w:t>を計算する．</w:t>
      </w:r>
    </w:p>
    <w:p w14:paraId="1EE322FE" w14:textId="115FC004" w:rsidR="00397EA9" w:rsidRPr="00346607" w:rsidRDefault="00397EA9" w:rsidP="00397EA9">
      <m:oMathPara>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1+g</m:t>
                      </m:r>
                    </m:e>
                  </m:d>
                </m:num>
                <m:den>
                  <m:sSup>
                    <m:sSupPr>
                      <m:ctrlPr>
                        <w:rPr>
                          <w:rFonts w:ascii="Cambria Math" w:hAnsi="Cambria Math"/>
                          <w:i/>
                        </w:rPr>
                      </m:ctrlPr>
                    </m:sSupPr>
                    <m:e>
                      <m:d>
                        <m:dPr>
                          <m:ctrlPr>
                            <w:rPr>
                              <w:rFonts w:ascii="Cambria Math" w:hAnsi="Cambria Math"/>
                              <w:i/>
                            </w:rPr>
                          </m:ctrlPr>
                        </m:dPr>
                        <m:e>
                          <m:r>
                            <w:rPr>
                              <w:rFonts w:ascii="Cambria Math" w:hAnsi="Cambria Math"/>
                            </w:rPr>
                            <m:t>1+WACC</m:t>
                          </m:r>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3</m:t>
                      </m:r>
                    </m:sub>
                  </m:sSub>
                </m:num>
                <m:den>
                  <m:r>
                    <w:rPr>
                      <w:rFonts w:ascii="Cambria Math" w:hAnsi="Cambria Math"/>
                    </w:rPr>
                    <m:t>1-</m:t>
                  </m:r>
                  <m:f>
                    <m:fPr>
                      <m:ctrlPr>
                        <w:rPr>
                          <w:rFonts w:ascii="Cambria Math" w:hAnsi="Cambria Math"/>
                          <w:i/>
                        </w:rPr>
                      </m:ctrlPr>
                    </m:fPr>
                    <m:num>
                      <m:r>
                        <w:rPr>
                          <w:rFonts w:ascii="Cambria Math" w:hAnsi="Cambria Math"/>
                        </w:rPr>
                        <m:t>1+g</m:t>
                      </m:r>
                    </m:num>
                    <m:den>
                      <m:r>
                        <w:rPr>
                          <w:rFonts w:ascii="Cambria Math" w:hAnsi="Cambria Math"/>
                        </w:rPr>
                        <m:t>1+WACC</m:t>
                      </m:r>
                    </m:den>
                  </m:f>
                </m:den>
              </m:f>
            </m:e>
          </m:nary>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1+g</m:t>
                  </m:r>
                </m:e>
              </m:d>
            </m:num>
            <m:den>
              <m:r>
                <w:rPr>
                  <w:rFonts w:ascii="Cambria Math" w:hAnsi="Cambria Math"/>
                </w:rPr>
                <m:t>WACC-g</m:t>
              </m:r>
            </m:den>
          </m:f>
          <m:r>
            <w:rPr>
              <w:rFonts w:ascii="Cambria Math" w:hAnsi="Cambria Math"/>
            </w:rPr>
            <m:t>=</m:t>
          </m:r>
          <m:f>
            <m:fPr>
              <m:ctrlPr>
                <w:rPr>
                  <w:rFonts w:ascii="Cambria Math" w:hAnsi="Cambria Math"/>
                  <w:i/>
                </w:rPr>
              </m:ctrlPr>
            </m:fPr>
            <m:num>
              <m:r>
                <w:rPr>
                  <w:rFonts w:ascii="Cambria Math" w:hAnsi="Cambria Math"/>
                </w:rPr>
                <m:t>44×</m:t>
              </m:r>
              <m:d>
                <m:dPr>
                  <m:ctrlPr>
                    <w:rPr>
                      <w:rFonts w:ascii="Cambria Math" w:hAnsi="Cambria Math"/>
                      <w:i/>
                    </w:rPr>
                  </m:ctrlPr>
                </m:dPr>
                <m:e>
                  <m:r>
                    <w:rPr>
                      <w:rFonts w:ascii="Cambria Math" w:hAnsi="Cambria Math"/>
                    </w:rPr>
                    <m:t>1+2.0%</m:t>
                  </m:r>
                </m:e>
              </m:d>
            </m:num>
            <m:den>
              <m:r>
                <w:rPr>
                  <w:rFonts w:ascii="Cambria Math" w:hAnsi="Cambria Math"/>
                </w:rPr>
                <m:t>6.0%-2.0%</m:t>
              </m:r>
            </m:den>
          </m:f>
          <m:r>
            <w:rPr>
              <w:rFonts w:ascii="Cambria Math" w:hAnsi="Cambria Math"/>
            </w:rPr>
            <m:t xml:space="preserve">=1,122 </m:t>
          </m:r>
          <m:d>
            <m:dPr>
              <m:ctrlPr>
                <w:rPr>
                  <w:rFonts w:ascii="Cambria Math" w:hAnsi="Cambria Math"/>
                  <w:i/>
                </w:rPr>
              </m:ctrlPr>
            </m:dPr>
            <m:e>
              <m:r>
                <m:rPr>
                  <m:sty m:val="p"/>
                </m:rPr>
                <w:rPr>
                  <w:rFonts w:ascii="Cambria Math" w:hAnsi="Cambria Math" w:hint="eastAsia"/>
                </w:rPr>
                <m:t>億円</m:t>
              </m:r>
            </m:e>
          </m:d>
        </m:oMath>
      </m:oMathPara>
    </w:p>
    <w:p w14:paraId="7ED8C582" w14:textId="61758F79" w:rsidR="00346607" w:rsidRDefault="00044B14" w:rsidP="00397EA9">
      <w:r>
        <w:rPr>
          <w:rFonts w:hint="eastAsia"/>
        </w:rPr>
        <w:t>したがって，企業の現在価値は</w:t>
      </w:r>
    </w:p>
    <w:p w14:paraId="0FFC14DF" w14:textId="172208A2" w:rsidR="00044B14" w:rsidRPr="00674AF9" w:rsidRDefault="00044B14" w:rsidP="00397EA9">
      <m:oMathPara>
        <m:oMath>
          <m:r>
            <w:rPr>
              <w:rFonts w:ascii="Cambria Math" w:hAnsi="Cambria Math"/>
            </w:rPr>
            <m:t>NPV=FC</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1</m:t>
                  </m:r>
                </m:sub>
              </m:sSub>
            </m:num>
            <m:den>
              <m:r>
                <w:rPr>
                  <w:rFonts w:ascii="Cambria Math" w:hAnsi="Cambria Math"/>
                </w:rPr>
                <m:t>1+WACC</m:t>
              </m:r>
            </m:den>
          </m:f>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1+WACC</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3</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1+WACC</m:t>
                      </m:r>
                    </m:e>
                  </m:d>
                </m:e>
                <m:sup>
                  <m:r>
                    <w:rPr>
                      <w:rFonts w:ascii="Cambria Math" w:hAnsi="Cambria Math"/>
                    </w:rPr>
                    <m:t>3</m:t>
                  </m:r>
                </m:sup>
              </m:sSup>
            </m:den>
          </m:f>
        </m:oMath>
      </m:oMathPara>
    </w:p>
    <w:p w14:paraId="3DF378FB" w14:textId="555DED51" w:rsidR="00674AF9" w:rsidRPr="00820D88" w:rsidRDefault="00674AF9" w:rsidP="00397EA9">
      <m:oMathPara>
        <m:oMath>
          <m:r>
            <w:rPr>
              <w:rFonts w:ascii="Cambria Math" w:hAnsi="Cambria Math"/>
            </w:rPr>
            <m:t>=0+0+</m:t>
          </m:r>
          <m:f>
            <m:fPr>
              <m:ctrlPr>
                <w:rPr>
                  <w:rFonts w:ascii="Cambria Math" w:hAnsi="Cambria Math"/>
                  <w:i/>
                </w:rPr>
              </m:ctrlPr>
            </m:fPr>
            <m:num>
              <m:r>
                <w:rPr>
                  <w:rFonts w:ascii="Cambria Math" w:hAnsi="Cambria Math"/>
                </w:rPr>
                <m:t>44+1,122</m:t>
              </m:r>
            </m:num>
            <m:den>
              <m:sSup>
                <m:sSupPr>
                  <m:ctrlPr>
                    <w:rPr>
                      <w:rFonts w:ascii="Cambria Math" w:hAnsi="Cambria Math"/>
                      <w:i/>
                    </w:rPr>
                  </m:ctrlPr>
                </m:sSupPr>
                <m:e>
                  <m:d>
                    <m:dPr>
                      <m:ctrlPr>
                        <w:rPr>
                          <w:rFonts w:ascii="Cambria Math" w:hAnsi="Cambria Math"/>
                          <w:i/>
                        </w:rPr>
                      </m:ctrlPr>
                    </m:dPr>
                    <m:e>
                      <m:r>
                        <w:rPr>
                          <w:rFonts w:ascii="Cambria Math" w:hAnsi="Cambria Math"/>
                        </w:rPr>
                        <m:t>1+6.0%</m:t>
                      </m:r>
                    </m:e>
                  </m:d>
                </m:e>
                <m:sup>
                  <m:r>
                    <w:rPr>
                      <w:rFonts w:ascii="Cambria Math" w:hAnsi="Cambria Math"/>
                    </w:rPr>
                    <m:t>3</m:t>
                  </m:r>
                </m:sup>
              </m:sSup>
            </m:den>
          </m:f>
          <m:r>
            <w:rPr>
              <w:rFonts w:ascii="Cambria Math" w:hAnsi="Cambria Math"/>
            </w:rPr>
            <m:t xml:space="preserve">≈979 </m:t>
          </m:r>
          <m:d>
            <m:dPr>
              <m:ctrlPr>
                <w:rPr>
                  <w:rFonts w:ascii="Cambria Math" w:hAnsi="Cambria Math"/>
                  <w:i/>
                </w:rPr>
              </m:ctrlPr>
            </m:dPr>
            <m:e>
              <m:r>
                <m:rPr>
                  <m:sty m:val="p"/>
                </m:rPr>
                <w:rPr>
                  <w:rFonts w:ascii="Cambria Math" w:hAnsi="Cambria Math" w:hint="eastAsia"/>
                </w:rPr>
                <m:t>億円</m:t>
              </m:r>
            </m:e>
          </m:d>
        </m:oMath>
      </m:oMathPara>
    </w:p>
    <w:p w14:paraId="5A5FC126" w14:textId="582E0FAE" w:rsidR="00820D88" w:rsidRDefault="005B4B0A" w:rsidP="00397EA9">
      <w:r>
        <w:rPr>
          <w:rFonts w:hint="eastAsia"/>
        </w:rPr>
        <w:t>（2）</w:t>
      </w:r>
    </w:p>
    <w:p w14:paraId="46F2A94A" w14:textId="35E6C784" w:rsidR="007F6A87" w:rsidRDefault="00A25014" w:rsidP="00397EA9">
      <w:r>
        <w:rPr>
          <w:rFonts w:hint="eastAsia"/>
        </w:rPr>
        <w:t>残余利益モデルを適用すると，</w:t>
      </w:r>
      <m:oMath>
        <m:r>
          <w:rPr>
            <w:rFonts w:ascii="Cambria Math" w:hAnsi="Cambria Math" w:hint="eastAsia"/>
          </w:rPr>
          <m:t>PBR&gt;1.0</m:t>
        </m:r>
      </m:oMath>
      <w:r>
        <w:rPr>
          <w:rFonts w:hint="eastAsia"/>
        </w:rPr>
        <w:t>となる条件は，</w:t>
      </w:r>
      <m:oMath>
        <m:r>
          <w:rPr>
            <w:rFonts w:ascii="Cambria Math" w:hAnsi="Cambria Math"/>
          </w:rPr>
          <m:t xml:space="preserve">ROE&gt; </m:t>
        </m:r>
      </m:oMath>
      <w:r>
        <w:rPr>
          <w:rFonts w:hint="eastAsia"/>
        </w:rPr>
        <w:t>株主資本コスト</w:t>
      </w:r>
      <w:r w:rsidR="00BD56EA">
        <w:rPr>
          <w:rFonts w:hint="eastAsia"/>
        </w:rPr>
        <w:t xml:space="preserve"> が成り立つことである．X社には有利子負債がないので，株主資本コストはWACCに等しく6.0％となる．3年後以降の</w:t>
      </w:r>
      <m:oMath>
        <m:r>
          <w:rPr>
            <w:rFonts w:ascii="Cambria Math" w:hAnsi="Cambria Math"/>
          </w:rPr>
          <m:t xml:space="preserve"> ROE </m:t>
        </m:r>
      </m:oMath>
      <w:r w:rsidR="00BD56EA">
        <w:rPr>
          <w:rFonts w:hint="eastAsia"/>
        </w:rPr>
        <w:t>は</w:t>
      </w:r>
      <w:r w:rsidR="000B3CBF">
        <w:rPr>
          <w:rFonts w:hint="eastAsia"/>
        </w:rPr>
        <w:t>6.7％以上であるため，</w:t>
      </w:r>
      <m:oMath>
        <m:r>
          <w:rPr>
            <w:rFonts w:ascii="Cambria Math" w:hAnsi="Cambria Math"/>
          </w:rPr>
          <m:t xml:space="preserve">ROE&gt; </m:t>
        </m:r>
      </m:oMath>
      <w:r w:rsidR="000B3CBF">
        <w:rPr>
          <w:rFonts w:hint="eastAsia"/>
        </w:rPr>
        <w:t>株主資本コスト の条件が満たされ，</w:t>
      </w:r>
      <m:oMath>
        <m:r>
          <w:rPr>
            <w:rFonts w:ascii="Cambria Math" w:hAnsi="Cambria Math" w:hint="eastAsia"/>
          </w:rPr>
          <m:t>PBR&gt;1.0</m:t>
        </m:r>
        <m:r>
          <w:rPr>
            <w:rFonts w:ascii="Cambria Math" w:hAnsi="Cambria Math"/>
          </w:rPr>
          <m:t xml:space="preserve"> </m:t>
        </m:r>
      </m:oMath>
      <w:r w:rsidR="007F6A87">
        <w:rPr>
          <w:rFonts w:hint="eastAsia"/>
        </w:rPr>
        <w:t>（</w:t>
      </w:r>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oMath>
      <w:r w:rsidR="007F6A87">
        <w:rPr>
          <w:rFonts w:hint="eastAsia"/>
        </w:rPr>
        <w:t>が純資産を上回る）と考えられる．</w:t>
      </w:r>
    </w:p>
    <w:p w14:paraId="7A25B81F" w14:textId="45B5C31F" w:rsidR="007F6A87" w:rsidRDefault="00055EDA" w:rsidP="00397EA9">
      <w:r>
        <w:rPr>
          <w:rFonts w:hint="eastAsia"/>
        </w:rPr>
        <w:t>〔補足〕</w:t>
      </w:r>
    </w:p>
    <w:p w14:paraId="75BBD50B" w14:textId="1437EF36" w:rsidR="00055EDA" w:rsidRDefault="00055EDA" w:rsidP="00397EA9">
      <w:r>
        <w:rPr>
          <w:rFonts w:hint="eastAsia"/>
        </w:rPr>
        <w:t>残余利益モデルによると，PBRは次の式で表される．</w:t>
      </w:r>
    </w:p>
    <w:p w14:paraId="03EFD277" w14:textId="76F806DA" w:rsidR="00055EDA" w:rsidRPr="00055EDA" w:rsidRDefault="00055EDA" w:rsidP="00397EA9">
      <m:oMathPara>
        <m:oMath>
          <m:r>
            <w:rPr>
              <w:rFonts w:ascii="Cambria Math" w:hAnsi="Cambria Math"/>
            </w:rPr>
            <m:t>PBR=1+</m:t>
          </m:r>
          <m:f>
            <m:fPr>
              <m:ctrlPr>
                <w:rPr>
                  <w:rFonts w:ascii="Cambria Math" w:hAnsi="Cambria Math"/>
                  <w:i/>
                </w:rPr>
              </m:ctrlPr>
            </m:fPr>
            <m:num>
              <m:r>
                <w:rPr>
                  <w:rFonts w:ascii="Cambria Math" w:hAnsi="Cambria Math" w:hint="eastAsia"/>
                </w:rPr>
                <m:t>ROE</m:t>
              </m:r>
              <m:r>
                <w:rPr>
                  <w:rFonts w:ascii="Cambria Math" w:hAnsi="Cambria Math"/>
                </w:rPr>
                <m:t>-</m:t>
              </m:r>
              <m:r>
                <w:rPr>
                  <w:rFonts w:ascii="Cambria Math" w:hAnsi="Cambria Math" w:hint="eastAsia"/>
                </w:rPr>
                <m:t>株主資本コスト</m:t>
              </m:r>
            </m:num>
            <m:den>
              <m:r>
                <w:rPr>
                  <w:rFonts w:ascii="Cambria Math" w:hAnsi="Cambria Math" w:hint="eastAsia"/>
                </w:rPr>
                <m:t>株主資本コスト</m:t>
              </m:r>
              <m:r>
                <w:rPr>
                  <w:rFonts w:ascii="Cambria Math" w:hAnsi="Cambria Math"/>
                </w:rPr>
                <m:t>-</m:t>
              </m:r>
              <m:r>
                <w:rPr>
                  <w:rFonts w:ascii="Cambria Math" w:hAnsi="Cambria Math" w:hint="eastAsia"/>
                </w:rPr>
                <m:t>サステナブル成長率</m:t>
              </m:r>
            </m:den>
          </m:f>
        </m:oMath>
      </m:oMathPara>
    </w:p>
    <w:p w14:paraId="312DF968" w14:textId="69193FA7" w:rsidR="00114917" w:rsidRDefault="00055EDA" w:rsidP="00397EA9">
      <w:r>
        <w:rPr>
          <w:rFonts w:hint="eastAsia"/>
        </w:rPr>
        <w:t>X社は有利子負債がないため，</w:t>
      </w:r>
      <m:oMath>
        <m:r>
          <w:rPr>
            <w:rFonts w:ascii="Cambria Math" w:hAnsi="Cambria Math" w:hint="eastAsia"/>
          </w:rPr>
          <m:t>WACC</m:t>
        </m:r>
        <m:r>
          <w:rPr>
            <w:rFonts w:ascii="Cambria Math" w:hAnsi="Cambria Math"/>
          </w:rPr>
          <m:t>=</m:t>
        </m:r>
        <m:r>
          <w:rPr>
            <w:rFonts w:ascii="Cambria Math" w:hAnsi="Cambria Math" w:hint="eastAsia"/>
          </w:rPr>
          <m:t>株主資本コスト</m:t>
        </m:r>
      </m:oMath>
      <w:r>
        <w:rPr>
          <w:rFonts w:hint="eastAsia"/>
        </w:rPr>
        <w:t xml:space="preserve"> </w:t>
      </w:r>
      <w:r w:rsidR="00114917">
        <w:rPr>
          <w:rFonts w:hint="eastAsia"/>
        </w:rPr>
        <w:t>である．</w:t>
      </w:r>
    </w:p>
    <w:p w14:paraId="45DBE5D2" w14:textId="2C39D4EF" w:rsidR="00114917" w:rsidRDefault="00114917" w:rsidP="00397EA9">
      <w:r>
        <w:rPr>
          <w:rFonts w:hint="eastAsia"/>
        </w:rPr>
        <w:t>ROEが株主資本コストを上回れば，上式よりPBRは</w:t>
      </w:r>
      <w:r>
        <w:t>1</w:t>
      </w:r>
      <w:r>
        <w:rPr>
          <w:rFonts w:hint="eastAsia"/>
        </w:rPr>
        <w:t>を上回る．</w:t>
      </w:r>
      <w:r w:rsidR="00E25A71">
        <w:rPr>
          <w:rFonts w:hint="eastAsia"/>
        </w:rPr>
        <w:t>ただし，</w:t>
      </w:r>
      <m:oMath>
        <m:r>
          <w:rPr>
            <w:rFonts w:ascii="Cambria Math" w:hAnsi="Cambria Math" w:hint="eastAsia"/>
          </w:rPr>
          <m:t>株主資本コスト</m:t>
        </m:r>
        <m:r>
          <w:rPr>
            <w:rFonts w:ascii="Cambria Math" w:hAnsi="Cambria Math"/>
          </w:rPr>
          <m:t>&gt;</m:t>
        </m:r>
        <m:r>
          <w:rPr>
            <w:rFonts w:ascii="Cambria Math" w:hAnsi="Cambria Math" w:hint="eastAsia"/>
          </w:rPr>
          <m:t>サステナブル成長率</m:t>
        </m:r>
      </m:oMath>
      <w:r w:rsidR="00E25A71">
        <w:rPr>
          <w:rFonts w:hint="eastAsia"/>
        </w:rPr>
        <w:t>．</w:t>
      </w:r>
    </w:p>
    <w:p w14:paraId="492FD8A2" w14:textId="6F751425" w:rsidR="00E25A71" w:rsidRDefault="00E25A71" w:rsidP="00397EA9">
      <w:r>
        <w:rPr>
          <w:rFonts w:hint="eastAsia"/>
        </w:rPr>
        <w:t>X社は</w:t>
      </w:r>
    </w:p>
    <w:p w14:paraId="42B7B139" w14:textId="3672D7AD" w:rsidR="00E25A71" w:rsidRPr="00E25A71" w:rsidRDefault="00FC7BC8" w:rsidP="00397EA9">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ROE</m:t>
                  </m:r>
                </m:e>
              </m:groupChr>
            </m:e>
            <m:lim>
              <m:r>
                <w:rPr>
                  <w:rFonts w:ascii="Cambria Math" w:hAnsi="Cambria Math"/>
                </w:rPr>
                <m:t>6.7%</m:t>
              </m:r>
            </m:lim>
          </m:limLow>
          <m:r>
            <w:rPr>
              <w:rFonts w:ascii="Cambria Math" w:hAnsi="Cambria Math"/>
            </w:rPr>
            <m:t>&gt;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hint="eastAsia"/>
                    </w:rPr>
                    <m:t>株主資本コスト</m:t>
                  </m:r>
                </m:e>
              </m:groupChr>
            </m:e>
            <m:lim>
              <m:r>
                <w:rPr>
                  <w:rFonts w:ascii="Cambria Math" w:hAnsi="Cambria Math"/>
                </w:rPr>
                <m:t>6.0%</m:t>
              </m:r>
            </m:lim>
          </m:limLow>
        </m:oMath>
      </m:oMathPara>
    </w:p>
    <w:p w14:paraId="734BEC51" w14:textId="1B59B4FF" w:rsidR="00E523D0" w:rsidRDefault="00E25A71" w:rsidP="00397EA9">
      <w:r>
        <w:rPr>
          <w:rFonts w:hint="eastAsia"/>
        </w:rPr>
        <w:t>のため，PBRは1よりも大きくなる．</w:t>
      </w:r>
    </w:p>
    <w:p w14:paraId="5B8157C7" w14:textId="77777777" w:rsidR="00E523D0" w:rsidRDefault="00E523D0">
      <w:pPr>
        <w:widowControl/>
        <w:jc w:val="left"/>
      </w:pPr>
      <w:r>
        <w:br w:type="page"/>
      </w:r>
    </w:p>
    <w:p w14:paraId="3C7F45F9" w14:textId="5063F3E9" w:rsidR="00E523D0" w:rsidRDefault="003E334D" w:rsidP="003E334D">
      <w:pPr>
        <w:pStyle w:val="11"/>
      </w:pPr>
      <w:r>
        <w:rPr>
          <w:rFonts w:hint="eastAsia"/>
        </w:rPr>
        <w:lastRenderedPageBreak/>
        <w:t>2021</w:t>
      </w:r>
      <w:r>
        <w:rPr>
          <w:rFonts w:hint="eastAsia"/>
        </w:rPr>
        <w:t>年　午前　第</w:t>
      </w:r>
      <w:r>
        <w:rPr>
          <w:rFonts w:hint="eastAsia"/>
        </w:rPr>
        <w:t>4</w:t>
      </w:r>
      <w:r>
        <w:rPr>
          <w:rFonts w:hint="eastAsia"/>
        </w:rPr>
        <w:t>問</w:t>
      </w:r>
    </w:p>
    <w:p w14:paraId="61710D00" w14:textId="444E8BA5" w:rsidR="00E523D0" w:rsidRDefault="003E334D" w:rsidP="0061489C">
      <w:pPr>
        <w:widowControl/>
        <w:jc w:val="center"/>
      </w:pPr>
      <w:r>
        <w:rPr>
          <w:noProof/>
        </w:rPr>
        <w:drawing>
          <wp:inline distT="0" distB="0" distL="0" distR="0" wp14:anchorId="14500F90" wp14:editId="2FF1FE80">
            <wp:extent cx="6645910" cy="7494270"/>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7494270"/>
                    </a:xfrm>
                    <a:prstGeom prst="rect">
                      <a:avLst/>
                    </a:prstGeom>
                  </pic:spPr>
                </pic:pic>
              </a:graphicData>
            </a:graphic>
          </wp:inline>
        </w:drawing>
      </w:r>
    </w:p>
    <w:p w14:paraId="16036581" w14:textId="79AC48C8" w:rsidR="00E523D0" w:rsidRDefault="00E523D0">
      <w:pPr>
        <w:widowControl/>
        <w:jc w:val="left"/>
      </w:pPr>
      <w:r>
        <w:br w:type="page"/>
      </w:r>
    </w:p>
    <w:p w14:paraId="07BC32B3" w14:textId="6C934DD6" w:rsidR="00F9570B" w:rsidRDefault="001B2B18">
      <w:pPr>
        <w:widowControl/>
        <w:jc w:val="left"/>
      </w:pPr>
      <w:r>
        <w:rPr>
          <w:rFonts w:hint="eastAsia"/>
        </w:rPr>
        <w:lastRenderedPageBreak/>
        <w:t>【問1】</w:t>
      </w:r>
    </w:p>
    <w:p w14:paraId="27C539C5" w14:textId="558B1404" w:rsidR="00F9570B" w:rsidRDefault="001B2B18">
      <w:pPr>
        <w:widowControl/>
        <w:jc w:val="left"/>
        <w:rPr>
          <w:rFonts w:hint="eastAsia"/>
        </w:rPr>
      </w:pPr>
      <w:r>
        <w:rPr>
          <w:rFonts w:hint="eastAsia"/>
        </w:rPr>
        <w:t>（1）</w:t>
      </w:r>
      <w:r w:rsidR="00DE6BA5">
        <w:rPr>
          <w:rFonts w:hint="eastAsia"/>
        </w:rPr>
        <w:t>フリー・キャッシュフロー（FCF）は，下記のように計算する．</w:t>
      </w:r>
    </w:p>
    <w:p w14:paraId="1DA9A10E" w14:textId="7F811B71" w:rsidR="00F9570B" w:rsidRDefault="00DE6BA5">
      <w:pPr>
        <w:widowControl/>
        <w:jc w:val="left"/>
      </w:pPr>
      <m:oMathPara>
        <m:oMath>
          <m:r>
            <w:rPr>
              <w:rFonts w:ascii="Cambria Math" w:hAnsi="Cambria Math"/>
            </w:rPr>
            <m:t>FCF=</m:t>
          </m:r>
          <m:r>
            <w:rPr>
              <w:rFonts w:ascii="Cambria Math" w:hAnsi="Cambria Math"/>
            </w:rPr>
            <m:t>EBIT</m:t>
          </m:r>
          <m:r>
            <w:rPr>
              <w:rFonts w:ascii="Cambria Math" w:hAnsi="Cambria Math"/>
            </w:rPr>
            <m:t>×</m:t>
          </m:r>
          <m:d>
            <m:dPr>
              <m:ctrlPr>
                <w:rPr>
                  <w:rFonts w:ascii="Cambria Math" w:hAnsi="Cambria Math"/>
                  <w:i/>
                </w:rPr>
              </m:ctrlPr>
            </m:dPr>
            <m:e>
              <m:r>
                <w:rPr>
                  <w:rFonts w:ascii="Cambria Math" w:hAnsi="Cambria Math"/>
                </w:rPr>
                <m:t>1-τ</m:t>
              </m:r>
            </m:e>
          </m:d>
          <m:r>
            <w:rPr>
              <w:rFonts w:ascii="Cambria Math" w:hAnsi="Cambria Math"/>
            </w:rPr>
            <m:t>+</m:t>
          </m:r>
          <m:r>
            <w:rPr>
              <w:rFonts w:ascii="Cambria Math" w:hAnsi="Cambria Math"/>
            </w:rPr>
            <m:t>DE</m:t>
          </m:r>
          <m:r>
            <w:rPr>
              <w:rFonts w:ascii="Cambria Math" w:hAnsi="Cambria Math"/>
            </w:rPr>
            <m:t>P</m:t>
          </m:r>
          <m:r>
            <w:rPr>
              <w:rFonts w:ascii="Cambria Math" w:hAnsi="Cambria Math"/>
            </w:rPr>
            <m:t>-</m:t>
          </m:r>
          <m:r>
            <w:rPr>
              <w:rFonts w:ascii="Cambria Math" w:hAnsi="Cambria Math"/>
            </w:rPr>
            <m:t>I</m:t>
          </m:r>
          <m:r>
            <w:rPr>
              <w:rFonts w:ascii="Cambria Math" w:hAnsi="Cambria Math"/>
            </w:rPr>
            <m:t>-</m:t>
          </m:r>
          <m:r>
            <m:rPr>
              <m:sty m:val="p"/>
            </m:rPr>
            <w:rPr>
              <w:rFonts w:ascii="Cambria Math" w:hAnsi="Cambria Math"/>
            </w:rPr>
            <m:t>Δ</m:t>
          </m:r>
          <m:r>
            <w:rPr>
              <w:rFonts w:ascii="Cambria Math" w:hAnsi="Cambria Math"/>
            </w:rPr>
            <m:t>NWC</m:t>
          </m:r>
        </m:oMath>
      </m:oMathPara>
    </w:p>
    <w:p w14:paraId="30D5B780" w14:textId="6501ECF0" w:rsidR="00DE6BA5" w:rsidRDefault="004D5BB4">
      <w:pPr>
        <w:widowControl/>
        <w:jc w:val="left"/>
      </w:pPr>
      <w:r>
        <w:rPr>
          <w:rFonts w:hint="eastAsia"/>
        </w:rPr>
        <w:t>以上より，</w:t>
      </w:r>
    </w:p>
    <w:p w14:paraId="2B1285EC" w14:textId="00FC1F0A" w:rsidR="004D5BB4" w:rsidRPr="001D116B" w:rsidRDefault="00DD5343">
      <w:pPr>
        <w:widowControl/>
        <w:jc w:val="left"/>
      </w:pPr>
      <m:oMathPara>
        <m:oMath>
          <m:r>
            <w:rPr>
              <w:rFonts w:ascii="Cambria Math" w:hAnsi="Cambria Math"/>
            </w:rPr>
            <m:t>250.8=EBIT×</m:t>
          </m:r>
          <m:d>
            <m:dPr>
              <m:ctrlPr>
                <w:rPr>
                  <w:rFonts w:ascii="Cambria Math" w:hAnsi="Cambria Math"/>
                  <w:i/>
                </w:rPr>
              </m:ctrlPr>
            </m:dPr>
            <m:e>
              <m:r>
                <w:rPr>
                  <w:rFonts w:ascii="Cambria Math" w:hAnsi="Cambria Math"/>
                </w:rPr>
                <m:t>1-40%</m:t>
              </m:r>
            </m:e>
          </m:d>
          <m:r>
            <w:rPr>
              <w:rFonts w:ascii="Cambria Math" w:hAnsi="Cambria Math"/>
            </w:rPr>
            <m:t>+280</m:t>
          </m:r>
          <m:r>
            <w:rPr>
              <w:rFonts w:ascii="Cambria Math" w:hAnsi="Cambria Math"/>
            </w:rPr>
            <m:t>-0-64</m:t>
          </m:r>
        </m:oMath>
      </m:oMathPara>
    </w:p>
    <w:p w14:paraId="7C6A4CAF" w14:textId="320D1589" w:rsidR="001D116B" w:rsidRPr="00ED4715" w:rsidRDefault="00457626" w:rsidP="00ED4715">
      <w:pPr>
        <w:widowControl/>
        <w:jc w:val="center"/>
        <w:rPr>
          <w:rFonts w:hint="eastAsia"/>
          <w:iCs/>
        </w:rPr>
      </w:pPr>
      <m:oMath>
        <m:r>
          <w:rPr>
            <w:rFonts w:ascii="Cambria Math" w:hAnsi="Cambria Math"/>
          </w:rPr>
          <m:t>EBIT=58</m:t>
        </m:r>
        <m:r>
          <w:rPr>
            <w:rFonts w:ascii="Cambria Math" w:hAnsi="Cambria Math"/>
          </w:rPr>
          <m:t xml:space="preserve"> </m:t>
        </m:r>
      </m:oMath>
      <w:r w:rsidR="00ED4715" w:rsidRPr="00ED4715">
        <w:rPr>
          <w:iCs/>
        </w:rPr>
        <w:t>(</w:t>
      </w:r>
      <w:r w:rsidR="00ED4715" w:rsidRPr="00ED4715">
        <w:rPr>
          <w:rFonts w:hint="eastAsia"/>
          <w:iCs/>
        </w:rPr>
        <w:t>億円</w:t>
      </w:r>
      <w:r w:rsidR="00ED4715" w:rsidRPr="00ED4715">
        <w:rPr>
          <w:iCs/>
        </w:rPr>
        <w:t>)</w:t>
      </w:r>
    </w:p>
    <w:p w14:paraId="6EC6F5C0" w14:textId="56DDD1BE" w:rsidR="00457626" w:rsidRDefault="00457626">
      <w:pPr>
        <w:widowControl/>
        <w:jc w:val="left"/>
      </w:pPr>
      <w:r>
        <w:rPr>
          <w:rFonts w:hint="eastAsia"/>
        </w:rPr>
        <w:t>また，法人税額は以下の通りである．</w:t>
      </w:r>
    </w:p>
    <w:p w14:paraId="02964A2B" w14:textId="2E0B8538" w:rsidR="00457626" w:rsidRDefault="00190FF8">
      <w:pPr>
        <w:widowControl/>
        <w:jc w:val="left"/>
        <w:rPr>
          <w:rFonts w:hint="eastAsia"/>
        </w:rPr>
      </w:pPr>
      <m:oMathPara>
        <m:oMath>
          <m:r>
            <w:rPr>
              <w:rFonts w:ascii="Cambria Math" w:hAnsi="Cambria Math"/>
            </w:rPr>
            <m:t>EBIT×τ=58×0.4=23.2.</m:t>
          </m:r>
        </m:oMath>
      </m:oMathPara>
    </w:p>
    <w:p w14:paraId="5B9E82C6" w14:textId="77777777" w:rsidR="00DE6BA5" w:rsidRDefault="00DE6BA5">
      <w:pPr>
        <w:widowControl/>
        <w:jc w:val="left"/>
      </w:pPr>
    </w:p>
    <w:p w14:paraId="7C83C383" w14:textId="7362533E" w:rsidR="00190FF8" w:rsidRDefault="00190FF8">
      <w:pPr>
        <w:widowControl/>
        <w:jc w:val="left"/>
      </w:pPr>
      <w:r>
        <w:rPr>
          <w:rFonts w:hint="eastAsia"/>
        </w:rPr>
        <w:t>（2）</w:t>
      </w:r>
      <w:r w:rsidR="002E4C2C">
        <w:rPr>
          <w:rFonts w:hint="eastAsia"/>
        </w:rPr>
        <w:t>正味現在価値（NPV）は，投資プロジェクト</w:t>
      </w:r>
      <w:r w:rsidR="004E1461">
        <w:rPr>
          <w:rFonts w:hint="eastAsia"/>
        </w:rPr>
        <w:t>が生む価値を表しており，下記の通りに計算できる．</w:t>
      </w:r>
    </w:p>
    <w:p w14:paraId="5A95C253" w14:textId="2B6C83A9" w:rsidR="004E1461" w:rsidRDefault="004E1461">
      <w:pPr>
        <w:widowControl/>
        <w:jc w:val="left"/>
        <w:rPr>
          <w:rFonts w:hint="eastAsia"/>
        </w:rPr>
      </w:pPr>
      <m:oMathPara>
        <m:oMath>
          <m:r>
            <w:rPr>
              <w:rFonts w:ascii="Cambria Math" w:hAnsi="Cambria Math"/>
            </w:rPr>
            <m:t>NPV=</m:t>
          </m:r>
          <m:r>
            <w:rPr>
              <w:rFonts w:ascii="Cambria Math" w:hAnsi="Cambria Math"/>
            </w:rPr>
            <m:t>-I+</m:t>
          </m:r>
          <m:nary>
            <m:naryPr>
              <m:chr m:val="∑"/>
              <m:ctrlPr>
                <w:rPr>
                  <w:rFonts w:ascii="Cambria Math" w:hAnsi="Cambria Math"/>
                  <w:i/>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e>
          </m:nary>
        </m:oMath>
      </m:oMathPara>
    </w:p>
    <w:p w14:paraId="55B89118" w14:textId="05FEC640" w:rsidR="00190FF8" w:rsidRDefault="00153640">
      <w:pPr>
        <w:widowControl/>
        <w:jc w:val="left"/>
      </w:pPr>
      <w:r>
        <w:rPr>
          <w:rFonts w:hint="eastAsia"/>
        </w:rPr>
        <w:t>以上より，</w:t>
      </w:r>
      <w:r w:rsidR="00A40495">
        <w:rPr>
          <w:rFonts w:hint="eastAsia"/>
        </w:rPr>
        <w:t>問題のデータを代入すると</w:t>
      </w:r>
      <w:r w:rsidR="0043764B">
        <w:rPr>
          <w:rFonts w:hint="eastAsia"/>
        </w:rPr>
        <w:t>，初期投資額</w:t>
      </w:r>
      <m:oMath>
        <m:r>
          <w:rPr>
            <w:rFonts w:ascii="Cambria Math" w:hAnsi="Cambria Math"/>
          </w:rPr>
          <m:t xml:space="preserve"> I </m:t>
        </m:r>
      </m:oMath>
      <w:r w:rsidR="0043764B">
        <w:rPr>
          <w:rFonts w:hint="eastAsia"/>
        </w:rPr>
        <w:t>は以下の様に計算できる</w:t>
      </w:r>
      <w:r w:rsidR="00FF74C8">
        <w:rPr>
          <w:rFonts w:hint="eastAsia"/>
        </w:rPr>
        <w:t>（単位：億円）</w:t>
      </w:r>
      <w:r w:rsidR="0043764B">
        <w:rPr>
          <w:rFonts w:hint="eastAsia"/>
        </w:rPr>
        <w:t>．</w:t>
      </w:r>
    </w:p>
    <w:p w14:paraId="18508E0F" w14:textId="5DBCAA89" w:rsidR="0043764B" w:rsidRDefault="0043764B">
      <w:pPr>
        <w:widowControl/>
        <w:jc w:val="left"/>
        <w:rPr>
          <w:rFonts w:hint="eastAsia"/>
        </w:rPr>
      </w:pPr>
      <m:oMathPara>
        <m:oMath>
          <m:r>
            <w:rPr>
              <w:rFonts w:ascii="Cambria Math" w:hAnsi="Cambria Math"/>
            </w:rPr>
            <m:t>I</m:t>
          </m:r>
          <m:r>
            <m:rPr>
              <m:aln/>
            </m:rP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e>
          </m:nary>
          <m:r>
            <w:rPr>
              <w:rFonts w:ascii="Cambria Math" w:hAnsi="Cambria Math"/>
            </w:rPr>
            <m:t>-NPV</m:t>
          </m:r>
          <m:r>
            <w:br/>
          </m:r>
        </m:oMath>
        <m:oMath>
          <m:r>
            <m:rPr>
              <m:aln/>
            </m:rPr>
            <w:rPr>
              <w:rFonts w:ascii="Cambria Math" w:hAnsi="Cambria Math"/>
            </w:rPr>
            <m:t>=</m:t>
          </m:r>
          <m:f>
            <m:fPr>
              <m:ctrlPr>
                <w:rPr>
                  <w:rFonts w:ascii="Cambria Math" w:hAnsi="Cambria Math"/>
                  <w:i/>
                </w:rPr>
              </m:ctrlPr>
            </m:fPr>
            <m:num>
              <m:r>
                <w:rPr>
                  <w:rFonts w:ascii="Cambria Math" w:hAnsi="Cambria Math"/>
                </w:rPr>
                <m:t>250.8</m:t>
              </m:r>
            </m:num>
            <m:den>
              <m:r>
                <w:rPr>
                  <w:rFonts w:ascii="Cambria Math" w:hAnsi="Cambria Math"/>
                </w:rPr>
                <m:t>1+6.0%</m:t>
              </m:r>
            </m:den>
          </m:f>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45</m:t>
              </m:r>
              <m:r>
                <w:rPr>
                  <w:rFonts w:ascii="Cambria Math" w:hAnsi="Cambria Math"/>
                </w:rPr>
                <m:t>.</m:t>
              </m:r>
              <m:r>
                <w:rPr>
                  <w:rFonts w:ascii="Cambria Math" w:hAnsi="Cambria Math"/>
                </w:rPr>
                <m:t>6</m:t>
              </m:r>
            </m:num>
            <m:den>
              <m:sSup>
                <m:sSupPr>
                  <m:ctrlPr>
                    <w:rPr>
                      <w:rFonts w:ascii="Cambria Math" w:hAnsi="Cambria Math"/>
                      <w:i/>
                    </w:rPr>
                  </m:ctrlPr>
                </m:sSupPr>
                <m:e>
                  <m:d>
                    <m:dPr>
                      <m:ctrlPr>
                        <w:rPr>
                          <w:rFonts w:ascii="Cambria Math" w:hAnsi="Cambria Math"/>
                          <w:i/>
                        </w:rPr>
                      </m:ctrlPr>
                    </m:dPr>
                    <m:e>
                      <m:r>
                        <w:rPr>
                          <w:rFonts w:ascii="Cambria Math" w:hAnsi="Cambria Math"/>
                        </w:rPr>
                        <m:t>1+6.0%</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464.8</m:t>
              </m:r>
            </m:num>
            <m:den>
              <m:sSup>
                <m:sSupPr>
                  <m:ctrlPr>
                    <w:rPr>
                      <w:rFonts w:ascii="Cambria Math" w:hAnsi="Cambria Math"/>
                      <w:i/>
                    </w:rPr>
                  </m:ctrlPr>
                </m:sSupPr>
                <m:e>
                  <m:d>
                    <m:dPr>
                      <m:ctrlPr>
                        <w:rPr>
                          <w:rFonts w:ascii="Cambria Math" w:hAnsi="Cambria Math"/>
                          <w:i/>
                        </w:rPr>
                      </m:ctrlPr>
                    </m:dPr>
                    <m:e>
                      <m:r>
                        <w:rPr>
                          <w:rFonts w:ascii="Cambria Math" w:hAnsi="Cambria Math"/>
                        </w:rPr>
                        <m:t>1+6.0%</m:t>
                      </m:r>
                    </m:e>
                  </m:d>
                </m:e>
                <m:sup>
                  <m:r>
                    <w:rPr>
                      <w:rFonts w:ascii="Cambria Math" w:hAnsi="Cambria Math"/>
                    </w:rPr>
                    <m:t>3</m:t>
                  </m:r>
                </m:sup>
              </m:sSup>
            </m:den>
          </m:f>
          <m:r>
            <w:rPr>
              <w:rFonts w:ascii="Cambria Math" w:hAnsi="Cambria Math"/>
            </w:rPr>
            <m:t>-5.44≈840.</m:t>
          </m:r>
        </m:oMath>
      </m:oMathPara>
    </w:p>
    <w:p w14:paraId="171FC261" w14:textId="77777777" w:rsidR="00153640" w:rsidRDefault="00153640">
      <w:pPr>
        <w:widowControl/>
        <w:jc w:val="left"/>
      </w:pPr>
    </w:p>
    <w:p w14:paraId="582C8FFF" w14:textId="5E1FFE6C" w:rsidR="00153640" w:rsidRDefault="003D6975">
      <w:pPr>
        <w:widowControl/>
        <w:jc w:val="left"/>
        <w:rPr>
          <w:rFonts w:hint="eastAsia"/>
        </w:rPr>
      </w:pPr>
      <w:r>
        <w:rPr>
          <w:rFonts w:hint="eastAsia"/>
        </w:rPr>
        <w:t>【問2</w:t>
      </w:r>
      <w:r>
        <w:t>】</w:t>
      </w:r>
    </w:p>
    <w:p w14:paraId="7DD2A855" w14:textId="0FA55C58" w:rsidR="003D6975" w:rsidRDefault="003D6975">
      <w:pPr>
        <w:widowControl/>
        <w:jc w:val="left"/>
      </w:pPr>
      <w:r>
        <w:rPr>
          <w:rFonts w:hint="eastAsia"/>
        </w:rPr>
        <w:t>（1）</w:t>
      </w:r>
    </w:p>
    <w:p w14:paraId="3DE56EC2" w14:textId="45255978" w:rsidR="00A5080F" w:rsidRDefault="00A5080F" w:rsidP="00680134">
      <w:pPr>
        <w:widowControl/>
        <w:ind w:firstLineChars="100" w:firstLine="210"/>
      </w:pPr>
      <w:r>
        <w:rPr>
          <w:rFonts w:hint="eastAsia"/>
        </w:rPr>
        <w:t>2つの投資プロジェクトのFCFの発生時期を見ると，投資プロジェクト</w:t>
      </w:r>
      <m:oMath>
        <m:r>
          <w:rPr>
            <w:rFonts w:ascii="Cambria Math" w:hAnsi="Cambria Math"/>
          </w:rPr>
          <m:t xml:space="preserve">Y </m:t>
        </m:r>
      </m:oMath>
      <w:r>
        <w:rPr>
          <w:rFonts w:hint="eastAsia"/>
        </w:rPr>
        <w:t>は早期に多額のFCFが</w:t>
      </w:r>
      <w:r w:rsidR="00A843BD">
        <w:rPr>
          <w:rFonts w:hint="eastAsia"/>
        </w:rPr>
        <w:t>生まれ，投資プロジェクト</w:t>
      </w:r>
      <m:oMath>
        <m:r>
          <w:rPr>
            <w:rFonts w:ascii="Cambria Math" w:hAnsi="Cambria Math" w:hint="eastAsia"/>
          </w:rPr>
          <m:t>X</m:t>
        </m:r>
        <m:r>
          <w:rPr>
            <w:rFonts w:ascii="Cambria Math" w:hAnsi="Cambria Math"/>
          </w:rPr>
          <m:t xml:space="preserve"> </m:t>
        </m:r>
      </m:oMath>
      <w:r w:rsidR="00A843BD">
        <w:rPr>
          <w:rFonts w:hint="eastAsia"/>
        </w:rPr>
        <w:t>は遅い時期に多額のFCFが生まれている．</w:t>
      </w:r>
    </w:p>
    <w:p w14:paraId="01A44491" w14:textId="523194B4" w:rsidR="00A843BD" w:rsidRDefault="00680134" w:rsidP="00680134">
      <w:pPr>
        <w:widowControl/>
        <w:ind w:firstLineChars="100" w:firstLine="210"/>
      </w:pPr>
      <w:r>
        <w:rPr>
          <w:rFonts w:hint="eastAsia"/>
        </w:rPr>
        <w:t>このような状況の下では，割引率を低くすると，将来のFCFの割引の度合いが小さくなるため，遅い時期の資金回収</w:t>
      </w:r>
      <w:r w:rsidR="0041698F">
        <w:rPr>
          <w:rFonts w:hint="eastAsia"/>
        </w:rPr>
        <w:t>ができる投資プロジェクトXのNPVが相対的に高まることになる．</w:t>
      </w:r>
    </w:p>
    <w:p w14:paraId="7024CEB5" w14:textId="72533BDF" w:rsidR="0041698F" w:rsidRPr="00A843BD" w:rsidRDefault="0041698F" w:rsidP="00680134">
      <w:pPr>
        <w:widowControl/>
        <w:ind w:firstLineChars="100" w:firstLine="210"/>
        <w:rPr>
          <w:rFonts w:hint="eastAsia"/>
        </w:rPr>
      </w:pPr>
      <w:r>
        <w:rPr>
          <w:rFonts w:hint="eastAsia"/>
        </w:rPr>
        <w:t>一方で，割引率を高くすると，将来のFCFがより大きく割り引かれるため，</w:t>
      </w:r>
      <w:r w:rsidR="00A72A74">
        <w:rPr>
          <w:rFonts w:hint="eastAsia"/>
        </w:rPr>
        <w:t>早期に多額の資金回収が出来る投資プロジェクトYのNPVが相対的に大きくなる．</w:t>
      </w:r>
    </w:p>
    <w:p w14:paraId="6C531A7B" w14:textId="77777777" w:rsidR="003D6975" w:rsidRPr="0041698F" w:rsidRDefault="003D6975">
      <w:pPr>
        <w:widowControl/>
        <w:jc w:val="left"/>
      </w:pPr>
    </w:p>
    <w:p w14:paraId="3402FD7A" w14:textId="119A876E" w:rsidR="00FC1F2F" w:rsidRDefault="00FC1F2F">
      <w:pPr>
        <w:widowControl/>
        <w:jc w:val="left"/>
      </w:pPr>
      <w:r>
        <w:rPr>
          <w:rFonts w:hint="eastAsia"/>
        </w:rPr>
        <w:t>（2）</w:t>
      </w:r>
    </w:p>
    <w:p w14:paraId="6AA24D01" w14:textId="3A4B809C" w:rsidR="00FC1F2F" w:rsidRDefault="00FC1F2F" w:rsidP="003F248E">
      <w:pPr>
        <w:widowControl/>
        <w:ind w:firstLineChars="100" w:firstLine="210"/>
      </w:pPr>
      <w:r>
        <w:rPr>
          <w:rFonts w:hint="eastAsia"/>
        </w:rPr>
        <w:t>2つの投資プロジェクトを比較すると，</w:t>
      </w:r>
      <w:r w:rsidR="003F248E">
        <w:rPr>
          <w:rFonts w:hint="eastAsia"/>
        </w:rPr>
        <w:t>内部収益率（IRR）は投資プロジェクトYの方が高いが，資本コスト6%</w:t>
      </w:r>
      <w:r w:rsidR="008E4FEF">
        <w:rPr>
          <w:rFonts w:hint="eastAsia"/>
        </w:rPr>
        <w:t>の場合，NPVは投資プロジェクトXの方が高くなる．</w:t>
      </w:r>
    </w:p>
    <w:p w14:paraId="5B9B9A87" w14:textId="3F6F7116" w:rsidR="008E4FEF" w:rsidRDefault="008E4FEF" w:rsidP="003F248E">
      <w:pPr>
        <w:widowControl/>
        <w:ind w:firstLineChars="100" w:firstLine="210"/>
      </w:pPr>
      <w:r>
        <w:rPr>
          <w:rFonts w:hint="eastAsia"/>
        </w:rPr>
        <w:t>このような場合，</w:t>
      </w:r>
      <w:r w:rsidR="002B049F">
        <w:rPr>
          <w:rFonts w:hint="eastAsia"/>
        </w:rPr>
        <w:t>企業価値を向上させるためには，NPVが高い投資プロジェクトXを選択する．</w:t>
      </w:r>
      <w:r w:rsidR="008C7A33">
        <w:rPr>
          <w:rFonts w:hint="eastAsia"/>
        </w:rPr>
        <w:t>IRRでは投資の規模が反映されないため，企業価値の向上の観点らは，投資の規模を反映したNPVによって</w:t>
      </w:r>
      <w:r w:rsidR="001F74F3">
        <w:rPr>
          <w:rFonts w:hint="eastAsia"/>
        </w:rPr>
        <w:t>判断する．</w:t>
      </w:r>
    </w:p>
    <w:p w14:paraId="37D139EF" w14:textId="77777777" w:rsidR="001F74F3" w:rsidRDefault="001F74F3" w:rsidP="003F248E">
      <w:pPr>
        <w:widowControl/>
        <w:ind w:firstLineChars="100" w:firstLine="210"/>
      </w:pPr>
    </w:p>
    <w:tbl>
      <w:tblPr>
        <w:tblStyle w:val="a9"/>
        <w:tblW w:w="0" w:type="auto"/>
        <w:tblInd w:w="1555" w:type="dxa"/>
        <w:tblLook w:val="04A0" w:firstRow="1" w:lastRow="0" w:firstColumn="1" w:lastColumn="0" w:noHBand="0" w:noVBand="1"/>
      </w:tblPr>
      <w:tblGrid>
        <w:gridCol w:w="3118"/>
        <w:gridCol w:w="2055"/>
        <w:gridCol w:w="2056"/>
      </w:tblGrid>
      <w:tr w:rsidR="001F74F3" w14:paraId="0E02D2FF" w14:textId="77777777" w:rsidTr="001F74F3">
        <w:tc>
          <w:tcPr>
            <w:tcW w:w="3118" w:type="dxa"/>
          </w:tcPr>
          <w:p w14:paraId="40DE89B5" w14:textId="77777777" w:rsidR="001F74F3" w:rsidRDefault="001F74F3" w:rsidP="003F248E">
            <w:pPr>
              <w:widowControl/>
              <w:rPr>
                <w:rFonts w:hint="eastAsia"/>
              </w:rPr>
            </w:pPr>
          </w:p>
        </w:tc>
        <w:tc>
          <w:tcPr>
            <w:tcW w:w="2055" w:type="dxa"/>
          </w:tcPr>
          <w:p w14:paraId="3455B05C" w14:textId="7E3F2F1D" w:rsidR="001F74F3" w:rsidRDefault="001F74F3" w:rsidP="001F74F3">
            <w:pPr>
              <w:widowControl/>
              <w:jc w:val="center"/>
              <w:rPr>
                <w:rFonts w:hint="eastAsia"/>
              </w:rPr>
            </w:pPr>
            <w:r>
              <w:rPr>
                <w:rFonts w:hint="eastAsia"/>
              </w:rPr>
              <w:t>NPV（6%）</w:t>
            </w:r>
          </w:p>
        </w:tc>
        <w:tc>
          <w:tcPr>
            <w:tcW w:w="2056" w:type="dxa"/>
          </w:tcPr>
          <w:p w14:paraId="565B7776" w14:textId="5F4D5BAA" w:rsidR="001F74F3" w:rsidRDefault="001F74F3" w:rsidP="001F74F3">
            <w:pPr>
              <w:widowControl/>
              <w:jc w:val="center"/>
              <w:rPr>
                <w:rFonts w:hint="eastAsia"/>
              </w:rPr>
            </w:pPr>
            <w:r>
              <w:rPr>
                <w:rFonts w:hint="eastAsia"/>
              </w:rPr>
              <w:t>IRR</w:t>
            </w:r>
          </w:p>
        </w:tc>
      </w:tr>
      <w:tr w:rsidR="001F74F3" w14:paraId="3E9F87BE" w14:textId="77777777" w:rsidTr="001F74F3">
        <w:tc>
          <w:tcPr>
            <w:tcW w:w="3118" w:type="dxa"/>
          </w:tcPr>
          <w:p w14:paraId="1D652E0C" w14:textId="1C0DA030" w:rsidR="001F74F3" w:rsidRDefault="001F74F3" w:rsidP="001F74F3">
            <w:pPr>
              <w:widowControl/>
              <w:jc w:val="center"/>
              <w:rPr>
                <w:rFonts w:hint="eastAsia"/>
              </w:rPr>
            </w:pPr>
            <w:r>
              <w:rPr>
                <w:rFonts w:hint="eastAsia"/>
              </w:rPr>
              <w:t>投資プロジェクトX</w:t>
            </w:r>
          </w:p>
        </w:tc>
        <w:tc>
          <w:tcPr>
            <w:tcW w:w="2055" w:type="dxa"/>
          </w:tcPr>
          <w:p w14:paraId="4DA438AF" w14:textId="0038984F" w:rsidR="001F74F3" w:rsidRDefault="001F74F3" w:rsidP="001F74F3">
            <w:pPr>
              <w:widowControl/>
              <w:jc w:val="center"/>
              <w:rPr>
                <w:rFonts w:hint="eastAsia"/>
              </w:rPr>
            </w:pPr>
            <w:r>
              <w:rPr>
                <w:rFonts w:hint="eastAsia"/>
              </w:rPr>
              <w:t>37.20億円</w:t>
            </w:r>
          </w:p>
        </w:tc>
        <w:tc>
          <w:tcPr>
            <w:tcW w:w="2056" w:type="dxa"/>
          </w:tcPr>
          <w:p w14:paraId="301F5F80" w14:textId="1E9F1835" w:rsidR="001F74F3" w:rsidRDefault="001F74F3" w:rsidP="001F74F3">
            <w:pPr>
              <w:widowControl/>
              <w:jc w:val="center"/>
              <w:rPr>
                <w:rFonts w:hint="eastAsia"/>
              </w:rPr>
            </w:pPr>
            <w:r>
              <w:rPr>
                <w:rFonts w:hint="eastAsia"/>
              </w:rPr>
              <w:t>8.99％</w:t>
            </w:r>
          </w:p>
        </w:tc>
      </w:tr>
      <w:tr w:rsidR="001F74F3" w14:paraId="71DCB003" w14:textId="77777777" w:rsidTr="001F74F3">
        <w:tc>
          <w:tcPr>
            <w:tcW w:w="3118" w:type="dxa"/>
          </w:tcPr>
          <w:p w14:paraId="0927607D" w14:textId="7CFC6D1F" w:rsidR="001F74F3" w:rsidRDefault="001F74F3" w:rsidP="001F74F3">
            <w:pPr>
              <w:widowControl/>
              <w:jc w:val="center"/>
              <w:rPr>
                <w:rFonts w:hint="eastAsia"/>
              </w:rPr>
            </w:pPr>
            <w:r>
              <w:rPr>
                <w:rFonts w:hint="eastAsia"/>
              </w:rPr>
              <w:t>投資プロジェクトY</w:t>
            </w:r>
          </w:p>
        </w:tc>
        <w:tc>
          <w:tcPr>
            <w:tcW w:w="2055" w:type="dxa"/>
          </w:tcPr>
          <w:p w14:paraId="46AD546E" w14:textId="0D863A99" w:rsidR="001F74F3" w:rsidRDefault="001F74F3" w:rsidP="001F74F3">
            <w:pPr>
              <w:widowControl/>
              <w:jc w:val="center"/>
              <w:rPr>
                <w:rFonts w:hint="eastAsia"/>
              </w:rPr>
            </w:pPr>
            <w:r>
              <w:rPr>
                <w:rFonts w:hint="eastAsia"/>
              </w:rPr>
              <w:t>29.43億円</w:t>
            </w:r>
          </w:p>
        </w:tc>
        <w:tc>
          <w:tcPr>
            <w:tcW w:w="2056" w:type="dxa"/>
          </w:tcPr>
          <w:p w14:paraId="028CE292" w14:textId="771B8515" w:rsidR="001F74F3" w:rsidRDefault="001F74F3" w:rsidP="001F74F3">
            <w:pPr>
              <w:widowControl/>
              <w:jc w:val="center"/>
              <w:rPr>
                <w:rFonts w:hint="eastAsia"/>
              </w:rPr>
            </w:pPr>
            <w:r>
              <w:rPr>
                <w:rFonts w:hint="eastAsia"/>
              </w:rPr>
              <w:t>9.80％</w:t>
            </w:r>
          </w:p>
        </w:tc>
      </w:tr>
    </w:tbl>
    <w:p w14:paraId="0487E429" w14:textId="77777777" w:rsidR="001F74F3" w:rsidRDefault="001F74F3" w:rsidP="003F248E">
      <w:pPr>
        <w:widowControl/>
        <w:ind w:firstLineChars="100" w:firstLine="210"/>
        <w:rPr>
          <w:rFonts w:hint="eastAsia"/>
        </w:rPr>
      </w:pPr>
    </w:p>
    <w:p w14:paraId="190A525E" w14:textId="77777777" w:rsidR="008E4FEF" w:rsidRPr="00DE6BA5" w:rsidRDefault="008E4FEF" w:rsidP="003F248E">
      <w:pPr>
        <w:widowControl/>
        <w:ind w:firstLineChars="100" w:firstLine="210"/>
        <w:rPr>
          <w:rFonts w:hint="eastAsia"/>
        </w:rPr>
      </w:pPr>
    </w:p>
    <w:p w14:paraId="0F24A68B" w14:textId="544607E4" w:rsidR="003E334D" w:rsidRDefault="003E334D">
      <w:pPr>
        <w:widowControl/>
        <w:jc w:val="left"/>
      </w:pPr>
      <w:r>
        <w:br w:type="page"/>
      </w:r>
    </w:p>
    <w:p w14:paraId="4827A915" w14:textId="703BC5BB" w:rsidR="008D3192" w:rsidRDefault="008D3192" w:rsidP="008D3192">
      <w:pPr>
        <w:jc w:val="center"/>
      </w:pPr>
      <w:r>
        <w:rPr>
          <w:noProof/>
        </w:rPr>
        <w:lastRenderedPageBreak/>
        <w:drawing>
          <wp:inline distT="0" distB="0" distL="0" distR="0" wp14:anchorId="5A1CB74B" wp14:editId="3C87A6EC">
            <wp:extent cx="6516414" cy="9199024"/>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3592" cy="9223273"/>
                    </a:xfrm>
                    <a:prstGeom prst="rect">
                      <a:avLst/>
                    </a:prstGeom>
                  </pic:spPr>
                </pic:pic>
              </a:graphicData>
            </a:graphic>
          </wp:inline>
        </w:drawing>
      </w:r>
    </w:p>
    <w:p w14:paraId="401D7BA3" w14:textId="77777777" w:rsidR="008D3192" w:rsidRDefault="008D3192">
      <w:pPr>
        <w:widowControl/>
        <w:jc w:val="left"/>
      </w:pPr>
      <w:r>
        <w:br w:type="page"/>
      </w:r>
    </w:p>
    <w:p w14:paraId="206BDD67" w14:textId="662755E9" w:rsidR="008D0806" w:rsidRDefault="008D0806">
      <w:pPr>
        <w:widowControl/>
        <w:jc w:val="left"/>
      </w:pPr>
      <w:r>
        <w:rPr>
          <w:rFonts w:hint="eastAsia"/>
        </w:rPr>
        <w:lastRenderedPageBreak/>
        <w:t>【問3】</w:t>
      </w:r>
    </w:p>
    <w:p w14:paraId="1DBFA5AC" w14:textId="2CB3AAA0" w:rsidR="008D0806" w:rsidRDefault="007D780B">
      <w:pPr>
        <w:widowControl/>
        <w:jc w:val="left"/>
      </w:pPr>
      <w:r>
        <w:rPr>
          <w:rFonts w:hint="eastAsia"/>
        </w:rPr>
        <w:t>（1）</w:t>
      </w:r>
    </w:p>
    <w:p w14:paraId="408FA58A" w14:textId="7EF1133F" w:rsidR="008D0806" w:rsidRDefault="00124505" w:rsidP="00A44155">
      <w:pPr>
        <w:widowControl/>
        <w:ind w:firstLineChars="100" w:firstLine="210"/>
      </w:pPr>
      <w:r>
        <w:rPr>
          <w:rFonts w:hint="eastAsia"/>
        </w:rPr>
        <w:t>C社の株価価値（本問では</w:t>
      </w:r>
      <w:r w:rsidR="00FC09C4">
        <w:rPr>
          <w:rFonts w:hint="eastAsia"/>
        </w:rPr>
        <w:t>，C社には負債がないため，企業価値=株式価値である</w:t>
      </w:r>
      <w:r>
        <w:rPr>
          <w:rFonts w:hint="eastAsia"/>
        </w:rPr>
        <w:t>）</w:t>
      </w:r>
      <w:r w:rsidR="00FC09C4">
        <w:rPr>
          <w:rFonts w:hint="eastAsia"/>
        </w:rPr>
        <w:t>は，毎年のFCFを資本コストで</w:t>
      </w:r>
      <w:r w:rsidR="00A44155">
        <w:rPr>
          <w:rFonts w:hint="eastAsia"/>
        </w:rPr>
        <w:t>割り引くことによって求めることが出来る．</w:t>
      </w:r>
    </w:p>
    <w:p w14:paraId="73CAC49D" w14:textId="66C8C8AB" w:rsidR="00A44155" w:rsidRDefault="00A44155" w:rsidP="00A44155">
      <w:pPr>
        <w:widowControl/>
        <w:ind w:firstLineChars="100" w:firstLine="210"/>
      </w:pPr>
      <w:r>
        <w:rPr>
          <w:rFonts w:hint="eastAsia"/>
        </w:rPr>
        <w:t>また，「毎年150億円の営業利益を～，毎年の総投資額</w:t>
      </w:r>
      <w:r w:rsidR="00236829">
        <w:rPr>
          <w:rFonts w:hint="eastAsia"/>
        </w:rPr>
        <w:t>（</w:t>
      </w:r>
      <w:r w:rsidR="00236829">
        <w:rPr>
          <w:rFonts w:hint="eastAsia"/>
        </w:rPr>
        <w:t>設備投資費</w:t>
      </w:r>
      <w:r w:rsidR="00236829">
        <w:rPr>
          <w:rFonts w:hint="eastAsia"/>
        </w:rPr>
        <w:t>と正味運転資本増加額の合計）は減価償却費に等しい</w:t>
      </w:r>
      <w:r>
        <w:rPr>
          <w:rFonts w:hint="eastAsia"/>
        </w:rPr>
        <w:t>」</w:t>
      </w:r>
      <w:r w:rsidR="00236829">
        <w:rPr>
          <w:rFonts w:hint="eastAsia"/>
        </w:rPr>
        <w:t>と指示されているため，</w:t>
      </w:r>
    </w:p>
    <w:p w14:paraId="578DF398" w14:textId="457562A2" w:rsidR="00236829" w:rsidRDefault="00236829" w:rsidP="00A44155">
      <w:pPr>
        <w:widowControl/>
        <w:ind w:firstLineChars="100" w:firstLine="210"/>
        <w:rPr>
          <w:rFonts w:hint="eastAsia"/>
        </w:rPr>
      </w:pPr>
      <m:oMathPara>
        <m:oMath>
          <m:r>
            <w:rPr>
              <w:rFonts w:ascii="Cambria Math" w:hAnsi="Cambria Math"/>
            </w:rPr>
            <m:t>FCF=EBIT×</m:t>
          </m:r>
          <m:d>
            <m:dPr>
              <m:ctrlPr>
                <w:rPr>
                  <w:rFonts w:ascii="Cambria Math" w:hAnsi="Cambria Math"/>
                  <w:i/>
                </w:rPr>
              </m:ctrlPr>
            </m:dPr>
            <m:e>
              <m:r>
                <w:rPr>
                  <w:rFonts w:ascii="Cambria Math" w:hAnsi="Cambria Math"/>
                </w:rPr>
                <m:t>1-τ</m:t>
              </m:r>
            </m:e>
          </m:d>
          <m:r>
            <w:rPr>
              <w:rFonts w:ascii="Cambria Math" w:hAnsi="Cambria Math"/>
            </w:rPr>
            <m:t>+DEP-I-</m:t>
          </m:r>
          <m:r>
            <m:rPr>
              <m:sty m:val="p"/>
            </m:rPr>
            <w:rPr>
              <w:rFonts w:ascii="Cambria Math" w:hAnsi="Cambria Math"/>
            </w:rPr>
            <m:t>Δ</m:t>
          </m:r>
          <m:r>
            <w:rPr>
              <w:rFonts w:ascii="Cambria Math" w:hAnsi="Cambria Math"/>
            </w:rPr>
            <m:t>NWC=EBIT×</m:t>
          </m:r>
          <m:d>
            <m:dPr>
              <m:ctrlPr>
                <w:rPr>
                  <w:rFonts w:ascii="Cambria Math" w:hAnsi="Cambria Math"/>
                  <w:i/>
                </w:rPr>
              </m:ctrlPr>
            </m:dPr>
            <m:e>
              <m:r>
                <w:rPr>
                  <w:rFonts w:ascii="Cambria Math" w:hAnsi="Cambria Math"/>
                </w:rPr>
                <m:t>1-τ</m:t>
              </m:r>
            </m:e>
          </m:d>
          <m:r>
            <w:rPr>
              <w:rFonts w:ascii="Cambria Math" w:hAnsi="Cambria Math"/>
            </w:rPr>
            <m:t>,</m:t>
          </m:r>
        </m:oMath>
      </m:oMathPara>
    </w:p>
    <w:p w14:paraId="53753E0A" w14:textId="3AB2AF31" w:rsidR="006E6F93" w:rsidRDefault="006E6F93">
      <w:pPr>
        <w:widowControl/>
        <w:jc w:val="left"/>
      </w:pPr>
      <w:r>
        <w:rPr>
          <w:rFonts w:hint="eastAsia"/>
        </w:rPr>
        <w:t>ゼロ成長モデルを適用して計算する．</w:t>
      </w:r>
      <w:r w:rsidR="00751BF4">
        <w:rPr>
          <w:rFonts w:hint="eastAsia"/>
        </w:rPr>
        <w:t>（単位：億円）</w:t>
      </w:r>
    </w:p>
    <w:p w14:paraId="6E4741FA" w14:textId="3B73E2EB" w:rsidR="006E6F93" w:rsidRDefault="006E6F93">
      <w:pPr>
        <w:widowControl/>
        <w:jc w:val="left"/>
        <w:rPr>
          <w:rFonts w:hint="eastAsia"/>
        </w:rPr>
      </w:pPr>
      <m:oMathPara>
        <m:oMath>
          <m:r>
            <w:rPr>
              <w:rFonts w:ascii="Cambria Math" w:hAnsi="Cambria Math"/>
            </w:rPr>
            <m:t>NP</m:t>
          </m:r>
          <m:sSup>
            <m:sSupPr>
              <m:ctrlPr>
                <w:rPr>
                  <w:rFonts w:ascii="Cambria Math" w:hAnsi="Cambria Math"/>
                  <w:i/>
                </w:rPr>
              </m:ctrlPr>
            </m:sSupPr>
            <m:e>
              <m:r>
                <w:rPr>
                  <w:rFonts w:ascii="Cambria Math" w:hAnsi="Cambria Math"/>
                </w:rPr>
                <m:t>V</m:t>
              </m:r>
            </m:e>
            <m:sup>
              <m:r>
                <w:rPr>
                  <w:rFonts w:ascii="Cambria Math" w:hAnsi="Cambria Math"/>
                </w:rPr>
                <m:t>C</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FCF</m:t>
                  </m:r>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e>
          </m:nary>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1+k</m:t>
                  </m:r>
                </m:den>
              </m:f>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EBIT×</m:t>
              </m:r>
              <m:d>
                <m:dPr>
                  <m:ctrlPr>
                    <w:rPr>
                      <w:rFonts w:ascii="Cambria Math" w:hAnsi="Cambria Math"/>
                      <w:i/>
                    </w:rPr>
                  </m:ctrlPr>
                </m:dPr>
                <m:e>
                  <m:r>
                    <w:rPr>
                      <w:rFonts w:ascii="Cambria Math" w:hAnsi="Cambria Math"/>
                    </w:rPr>
                    <m:t>1-τ</m:t>
                  </m:r>
                </m:e>
              </m:d>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150×</m:t>
              </m:r>
              <m:d>
                <m:dPr>
                  <m:ctrlPr>
                    <w:rPr>
                      <w:rFonts w:ascii="Cambria Math" w:hAnsi="Cambria Math"/>
                      <w:i/>
                    </w:rPr>
                  </m:ctrlPr>
                </m:dPr>
                <m:e>
                  <m:r>
                    <w:rPr>
                      <w:rFonts w:ascii="Cambria Math" w:hAnsi="Cambria Math"/>
                    </w:rPr>
                    <m:t>1-40%</m:t>
                  </m:r>
                </m:e>
              </m:d>
            </m:num>
            <m:den>
              <m:r>
                <w:rPr>
                  <w:rFonts w:ascii="Cambria Math" w:hAnsi="Cambria Math"/>
                </w:rPr>
                <m:t>8.0%</m:t>
              </m:r>
            </m:den>
          </m:f>
          <m:r>
            <w:rPr>
              <w:rFonts w:ascii="Cambria Math" w:hAnsi="Cambria Math"/>
            </w:rPr>
            <m:t>=</m:t>
          </m:r>
          <m:r>
            <w:rPr>
              <w:rFonts w:ascii="Cambria Math" w:hAnsi="Cambria Math"/>
            </w:rPr>
            <m:t>1,125.</m:t>
          </m:r>
        </m:oMath>
      </m:oMathPara>
    </w:p>
    <w:p w14:paraId="07629C94" w14:textId="4C6943A1" w:rsidR="006E6F93" w:rsidRDefault="0072717B">
      <w:pPr>
        <w:widowControl/>
        <w:jc w:val="left"/>
      </w:pPr>
      <m:oMathPara>
        <m:oMath>
          <m:r>
            <w:rPr>
              <w:rFonts w:ascii="Cambria Math" w:hAnsi="Cambria Math" w:hint="eastAsia"/>
            </w:rPr>
            <m:t>C</m:t>
          </m:r>
          <m:r>
            <w:rPr>
              <w:rFonts w:ascii="Cambria Math" w:hAnsi="Cambria Math" w:hint="eastAsia"/>
            </w:rPr>
            <m:t>社の理論株価</m:t>
          </m:r>
          <m:r>
            <w:rPr>
              <w:rFonts w:ascii="Cambria Math" w:hAnsi="Cambria Math"/>
            </w:rPr>
            <m:t>=</m:t>
          </m:r>
          <m:f>
            <m:fPr>
              <m:ctrlPr>
                <w:rPr>
                  <w:rFonts w:ascii="Cambria Math" w:hAnsi="Cambria Math"/>
                  <w:i/>
                </w:rPr>
              </m:ctrlPr>
            </m:fPr>
            <m:num>
              <m:r>
                <w:rPr>
                  <w:rFonts w:ascii="Cambria Math" w:hAnsi="Cambria Math"/>
                </w:rPr>
                <m:t>NP</m:t>
              </m:r>
              <m:sSup>
                <m:sSupPr>
                  <m:ctrlPr>
                    <w:rPr>
                      <w:rFonts w:ascii="Cambria Math" w:hAnsi="Cambria Math"/>
                      <w:i/>
                    </w:rPr>
                  </m:ctrlPr>
                </m:sSupPr>
                <m:e>
                  <m:r>
                    <w:rPr>
                      <w:rFonts w:ascii="Cambria Math" w:hAnsi="Cambria Math"/>
                    </w:rPr>
                    <m:t>V</m:t>
                  </m:r>
                </m:e>
                <m:sup>
                  <m:r>
                    <w:rPr>
                      <w:rFonts w:ascii="Cambria Math" w:hAnsi="Cambria Math"/>
                    </w:rPr>
                    <m:t>C</m:t>
                  </m:r>
                </m:sup>
              </m:sSup>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1,125</m:t>
              </m:r>
            </m:num>
            <m:den>
              <m:r>
                <w:rPr>
                  <w:rFonts w:ascii="Cambria Math" w:hAnsi="Cambria Math"/>
                </w:rPr>
                <m:t>5</m:t>
              </m:r>
            </m:den>
          </m:f>
          <m:r>
            <w:rPr>
              <w:rFonts w:ascii="Cambria Math" w:hAnsi="Cambria Math"/>
            </w:rPr>
            <m:t xml:space="preserve">=225 </m:t>
          </m:r>
          <m:d>
            <m:dPr>
              <m:ctrlPr>
                <w:rPr>
                  <w:rFonts w:ascii="Cambria Math" w:hAnsi="Cambria Math"/>
                  <w:i/>
                </w:rPr>
              </m:ctrlPr>
            </m:dPr>
            <m:e>
              <m:r>
                <m:rPr>
                  <m:sty m:val="p"/>
                </m:rPr>
                <w:rPr>
                  <w:rFonts w:ascii="Cambria Math" w:hAnsi="Cambria Math" w:hint="eastAsia"/>
                </w:rPr>
                <m:t>円</m:t>
              </m:r>
            </m:e>
          </m:d>
          <m:r>
            <w:rPr>
              <w:rFonts w:ascii="Cambria Math" w:hAnsi="Cambria Math"/>
            </w:rPr>
            <m:t>.</m:t>
          </m:r>
        </m:oMath>
      </m:oMathPara>
    </w:p>
    <w:p w14:paraId="1FE8EA68" w14:textId="77777777" w:rsidR="006E6F93" w:rsidRDefault="006E6F93">
      <w:pPr>
        <w:widowControl/>
        <w:jc w:val="left"/>
      </w:pPr>
    </w:p>
    <w:p w14:paraId="296A168A" w14:textId="41A2BC87" w:rsidR="00803CAC" w:rsidRDefault="00803CAC">
      <w:pPr>
        <w:widowControl/>
        <w:jc w:val="left"/>
      </w:pPr>
      <w:r>
        <w:rPr>
          <w:rFonts w:hint="eastAsia"/>
        </w:rPr>
        <w:t>（2）</w:t>
      </w:r>
    </w:p>
    <w:p w14:paraId="2E41922B" w14:textId="67D8D357" w:rsidR="00803CAC" w:rsidRDefault="00C45AFE" w:rsidP="00C45AFE">
      <w:pPr>
        <w:widowControl/>
        <w:ind w:firstLineChars="100" w:firstLine="210"/>
      </w:pPr>
      <w:r>
        <w:rPr>
          <w:rFonts w:hint="eastAsia"/>
        </w:rPr>
        <w:t>負債利子の節税効果の現在価値は，以下の様に計算される．なお割引率は，負債金利を用いることに注意する．</w:t>
      </w:r>
    </w:p>
    <w:p w14:paraId="18B5EBCA" w14:textId="127D8594" w:rsidR="003617F5" w:rsidRPr="00D111BF" w:rsidRDefault="00C45AFE">
      <w:pPr>
        <w:widowControl/>
        <w:jc w:val="left"/>
      </w:pPr>
      <m:oMathPara>
        <m:oMath>
          <m:r>
            <w:rPr>
              <w:rFonts w:ascii="Cambria Math" w:hAnsi="Cambria Math" w:hint="eastAsia"/>
            </w:rPr>
            <m:t>負債利子の節税効果の現在価値</m:t>
          </m:r>
          <m:r>
            <m:rPr>
              <m:aln/>
            </m:rP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D</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i</m:t>
                  </m:r>
                </m:den>
              </m:f>
            </m:e>
          </m:nary>
          <m:r>
            <w:br/>
          </m:r>
        </m:oMath>
        <m:oMath>
          <m:r>
            <m:rPr>
              <m:aln/>
            </m:rPr>
            <w:rPr>
              <w:rFonts w:ascii="Cambria Math" w:hAnsi="Cambria Math"/>
            </w:rPr>
            <m:t>≈</m:t>
          </m:r>
          <m:f>
            <m:fPr>
              <m:ctrlPr>
                <w:rPr>
                  <w:rFonts w:ascii="Cambria Math" w:hAnsi="Cambria Math"/>
                  <w:i/>
                </w:rPr>
              </m:ctrlPr>
            </m:fPr>
            <m:num>
              <m:r>
                <w:rPr>
                  <w:rFonts w:ascii="Cambria Math" w:hAnsi="Cambria Math"/>
                </w:rPr>
                <m:t>FCF×τ×</m:t>
              </m:r>
              <m:sSub>
                <m:sSubPr>
                  <m:ctrlPr>
                    <w:rPr>
                      <w:rFonts w:ascii="Cambria Math" w:hAnsi="Cambria Math"/>
                      <w:i/>
                    </w:rPr>
                  </m:ctrlPr>
                </m:sSubPr>
                <m:e>
                  <m:r>
                    <w:rPr>
                      <w:rFonts w:ascii="Cambria Math" w:hAnsi="Cambria Math"/>
                    </w:rPr>
                    <m:t>r</m:t>
                  </m:r>
                </m:e>
                <m:sub>
                  <m:r>
                    <w:rPr>
                      <w:rFonts w:ascii="Cambria Math" w:hAnsi="Cambria Math"/>
                    </w:rPr>
                    <m:t>D</m:t>
                  </m:r>
                </m:sub>
              </m:sSub>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den>
              </m:f>
            </m:den>
          </m:f>
          <m:r>
            <w:rPr>
              <w:rFonts w:ascii="Cambria Math" w:hAnsi="Cambria Math"/>
            </w:rPr>
            <m:t>=</m:t>
          </m:r>
          <m:f>
            <m:fPr>
              <m:ctrlPr>
                <w:rPr>
                  <w:rFonts w:ascii="Cambria Math" w:hAnsi="Cambria Math"/>
                  <w:i/>
                </w:rPr>
              </m:ctrlPr>
            </m:fPr>
            <m:num>
              <m:r>
                <w:rPr>
                  <w:rFonts w:ascii="Cambria Math" w:hAnsi="Cambria Math"/>
                </w:rPr>
                <m:t>FCF×τ×</m:t>
              </m:r>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r</m:t>
                  </m:r>
                </m:e>
                <m:sub>
                  <m:r>
                    <w:rPr>
                      <w:rFonts w:ascii="Cambria Math" w:hAnsi="Cambria Math"/>
                    </w:rPr>
                    <m:t>D</m:t>
                  </m:r>
                </m:sub>
              </m:sSub>
            </m:den>
          </m:f>
          <m:r>
            <w:rPr>
              <w:rFonts w:ascii="Cambria Math" w:hAnsi="Cambria Math"/>
            </w:rPr>
            <m:t>=FCF×τ=300×40%</m:t>
          </m:r>
          <m:r>
            <w:br/>
          </m:r>
        </m:oMath>
        <m:oMath>
          <m:r>
            <m:rPr>
              <m:aln/>
            </m:rPr>
            <w:rPr>
              <w:rFonts w:ascii="Cambria Math" w:hAnsi="Cambria Math"/>
            </w:rPr>
            <m:t>=120</m:t>
          </m:r>
        </m:oMath>
      </m:oMathPara>
    </w:p>
    <w:p w14:paraId="6629962D" w14:textId="77777777" w:rsidR="00D111BF" w:rsidRDefault="00D111BF">
      <w:pPr>
        <w:widowControl/>
        <w:jc w:val="left"/>
      </w:pPr>
    </w:p>
    <w:p w14:paraId="317FB193" w14:textId="4FA4C0A0" w:rsidR="00D111BF" w:rsidRDefault="00D111BF">
      <w:pPr>
        <w:widowControl/>
        <w:jc w:val="left"/>
      </w:pPr>
      <w:r>
        <w:rPr>
          <w:rFonts w:hint="eastAsia"/>
        </w:rPr>
        <w:t>（</w:t>
      </w:r>
      <w:r>
        <w:t>3</w:t>
      </w:r>
      <w:r>
        <w:rPr>
          <w:rFonts w:hint="eastAsia"/>
        </w:rPr>
        <w:t>）</w:t>
      </w:r>
    </w:p>
    <w:p w14:paraId="54988365" w14:textId="411CF442" w:rsidR="00D111BF" w:rsidRDefault="00D111BF" w:rsidP="00CC5B8E">
      <w:pPr>
        <w:widowControl/>
        <w:ind w:firstLineChars="100" w:firstLine="210"/>
      </w:pPr>
      <w:r>
        <w:rPr>
          <w:rFonts w:hint="eastAsia"/>
        </w:rPr>
        <w:t>C社の自社株買い</w:t>
      </w:r>
      <w:r w:rsidR="00CC5B8E">
        <w:rPr>
          <w:rFonts w:hint="eastAsia"/>
        </w:rPr>
        <w:t>実施の発表直後の企業価値（株式価値）は，「～負債利子の節税効果のみが発生し，倒産の</w:t>
      </w:r>
      <w:r w:rsidR="005841CF">
        <w:rPr>
          <w:rFonts w:hint="eastAsia"/>
        </w:rPr>
        <w:t>可能性は高まらないようにする</w:t>
      </w:r>
      <w:r w:rsidR="00CC5B8E">
        <w:rPr>
          <w:rFonts w:hint="eastAsia"/>
        </w:rPr>
        <w:t>」</w:t>
      </w:r>
      <w:r w:rsidR="005841CF">
        <w:rPr>
          <w:rFonts w:hint="eastAsia"/>
        </w:rPr>
        <w:t>と指示されているため，負債利子の節税効果の現在価値のみを考慮して，下記の様に計算される．</w:t>
      </w:r>
    </w:p>
    <w:p w14:paraId="07B5A401" w14:textId="6773E275" w:rsidR="00A05579" w:rsidRPr="00A05579" w:rsidRDefault="00B20699" w:rsidP="00CC5B8E">
      <w:pPr>
        <w:widowControl/>
        <w:ind w:firstLineChars="100" w:firstLine="210"/>
        <w:rPr>
          <w:rFonts w:hint="eastAsia"/>
        </w:rPr>
      </w:pPr>
      <m:oMathPara>
        <m:oMath>
          <m:r>
            <w:rPr>
              <w:rFonts w:ascii="Cambria Math" w:hAnsi="Cambria Math"/>
            </w:rPr>
            <m:t>C</m:t>
          </m:r>
          <m:r>
            <w:rPr>
              <w:rFonts w:ascii="Cambria Math" w:hAnsi="Cambria Math" w:hint="eastAsia"/>
            </w:rPr>
            <m:t>社の自社株買い実施発表直後の企業価値</m:t>
          </m:r>
          <m:r>
            <m:rPr>
              <m:aln/>
            </m:rPr>
            <w:rPr>
              <w:rFonts w:ascii="Cambria Math" w:hAnsi="Cambria Math"/>
            </w:rPr>
            <m:t>=</m:t>
          </m:r>
          <m:r>
            <w:rPr>
              <w:rFonts w:ascii="Cambria Math" w:hAnsi="Cambria Math" w:hint="eastAsia"/>
            </w:rPr>
            <m:t>自社株買い実施前の企業価値</m:t>
          </m:r>
          <m:r>
            <w:rPr>
              <w:rFonts w:ascii="Cambria Math" w:hAnsi="Cambria Math"/>
            </w:rPr>
            <m:t>+</m:t>
          </m:r>
          <m:r>
            <w:rPr>
              <w:rFonts w:ascii="Cambria Math" w:hAnsi="Cambria Math" w:hint="eastAsia"/>
            </w:rPr>
            <m:t>負債利子の節税効果の現在価値</m:t>
          </m:r>
          <m:r>
            <w:br/>
          </m:r>
        </m:oMath>
        <m:oMath>
          <m:r>
            <m:rPr>
              <m:aln/>
            </m:rPr>
            <w:rPr>
              <w:rFonts w:ascii="Cambria Math" w:hAnsi="Cambria Math"/>
            </w:rPr>
            <m:t>=</m:t>
          </m:r>
          <m:r>
            <w:rPr>
              <w:rFonts w:ascii="Cambria Math" w:hAnsi="Cambria Math" w:hint="eastAsia"/>
            </w:rPr>
            <m:t>1</m:t>
          </m:r>
          <m:r>
            <w:rPr>
              <w:rFonts w:ascii="Cambria Math" w:hAnsi="Cambria Math"/>
            </w:rPr>
            <m:t>,125</m:t>
          </m:r>
          <m:r>
            <w:rPr>
              <w:rFonts w:ascii="Cambria Math" w:hAnsi="Cambria Math"/>
            </w:rPr>
            <m:t>+120</m:t>
          </m:r>
          <m:r>
            <w:br/>
          </m:r>
        </m:oMath>
        <m:oMath>
          <m:r>
            <m:rPr>
              <m:aln/>
            </m:rPr>
            <w:rPr>
              <w:rFonts w:ascii="Cambria Math" w:hAnsi="Cambria Math"/>
            </w:rPr>
            <m:t xml:space="preserve">=1,245 </m:t>
          </m:r>
          <m:d>
            <m:dPr>
              <m:ctrlPr>
                <w:rPr>
                  <w:rFonts w:ascii="Cambria Math" w:hAnsi="Cambria Math"/>
                  <w:i/>
                </w:rPr>
              </m:ctrlPr>
            </m:dPr>
            <m:e>
              <m:r>
                <m:rPr>
                  <m:sty m:val="p"/>
                </m:rPr>
                <w:rPr>
                  <w:rFonts w:ascii="Cambria Math" w:hAnsi="Cambria Math" w:hint="eastAsia"/>
                </w:rPr>
                <m:t>億円</m:t>
              </m:r>
            </m:e>
          </m:d>
        </m:oMath>
      </m:oMathPara>
    </w:p>
    <w:p w14:paraId="762B43EC" w14:textId="66580F1B" w:rsidR="00D111BF" w:rsidRPr="005841CF" w:rsidRDefault="007F262D" w:rsidP="00381C99">
      <w:pPr>
        <w:widowControl/>
        <w:ind w:firstLineChars="100" w:firstLine="210"/>
        <w:jc w:val="left"/>
      </w:pPr>
      <w:r>
        <w:rPr>
          <w:rFonts w:hint="eastAsia"/>
        </w:rPr>
        <w:t>上記より，企業価値（株式価値）は，</w:t>
      </w:r>
      <w:r w:rsidR="005523B7">
        <w:rPr>
          <w:rFonts w:hint="eastAsia"/>
        </w:rPr>
        <w:t>1,245億円と求められるので，理論株価は下記の様に計算される．なお，自社株買い発表直後</w:t>
      </w:r>
      <w:r w:rsidR="00381C99">
        <w:rPr>
          <w:rFonts w:hint="eastAsia"/>
        </w:rPr>
        <w:t>であり，分母の発行済み株式数は5億株のままである．</w:t>
      </w:r>
    </w:p>
    <w:p w14:paraId="5E4A1501" w14:textId="4FADE596" w:rsidR="00D111BF" w:rsidRPr="005523B7" w:rsidRDefault="00381C99" w:rsidP="00D111BF">
      <w:pPr>
        <w:widowControl/>
        <w:jc w:val="left"/>
      </w:pPr>
      <m:oMathPara>
        <m:oMath>
          <m:r>
            <w:rPr>
              <w:rFonts w:ascii="Cambria Math" w:hAnsi="Cambria Math"/>
            </w:rPr>
            <m:t>C</m:t>
          </m:r>
          <m:r>
            <w:rPr>
              <w:rFonts w:ascii="Cambria Math" w:hAnsi="Cambria Math" w:hint="eastAsia"/>
            </w:rPr>
            <m:t>社の自社株買い実施発表直後の</m:t>
          </m:r>
          <m:r>
            <w:rPr>
              <w:rFonts w:ascii="Cambria Math" w:hAnsi="Cambria Math" w:hint="eastAsia"/>
            </w:rPr>
            <m:t>理論株価</m:t>
          </m:r>
          <m:r>
            <w:rPr>
              <w:rFonts w:ascii="Cambria Math" w:hAnsi="Cambria Math"/>
            </w:rPr>
            <m:t>=</m:t>
          </m:r>
          <m:f>
            <m:fPr>
              <m:ctrlPr>
                <w:rPr>
                  <w:rFonts w:ascii="Cambria Math" w:hAnsi="Cambria Math"/>
                  <w:i/>
                </w:rPr>
              </m:ctrlPr>
            </m:fPr>
            <m:num>
              <m:r>
                <w:rPr>
                  <w:rFonts w:ascii="Cambria Math" w:hAnsi="Cambria Math"/>
                </w:rPr>
                <m:t>1.245</m:t>
              </m:r>
            </m:num>
            <m:den>
              <m:r>
                <w:rPr>
                  <w:rFonts w:ascii="Cambria Math" w:hAnsi="Cambria Math"/>
                </w:rPr>
                <m:t>5</m:t>
              </m:r>
            </m:den>
          </m:f>
          <m:r>
            <w:rPr>
              <w:rFonts w:ascii="Cambria Math" w:hAnsi="Cambria Math"/>
            </w:rPr>
            <m:t xml:space="preserve">=249 </m:t>
          </m:r>
          <m:d>
            <m:dPr>
              <m:ctrlPr>
                <w:rPr>
                  <w:rFonts w:ascii="Cambria Math" w:hAnsi="Cambria Math"/>
                  <w:i/>
                </w:rPr>
              </m:ctrlPr>
            </m:dPr>
            <m:e>
              <m:r>
                <m:rPr>
                  <m:sty m:val="p"/>
                </m:rPr>
                <w:rPr>
                  <w:rFonts w:ascii="Cambria Math" w:hAnsi="Cambria Math" w:hint="eastAsia"/>
                </w:rPr>
                <m:t>円</m:t>
              </m:r>
            </m:e>
          </m:d>
        </m:oMath>
      </m:oMathPara>
    </w:p>
    <w:p w14:paraId="45D46762" w14:textId="77777777" w:rsidR="00D111BF" w:rsidRPr="003617F5" w:rsidRDefault="00D111BF" w:rsidP="00D111BF">
      <w:pPr>
        <w:widowControl/>
        <w:jc w:val="left"/>
        <w:rPr>
          <w:rFonts w:hint="eastAsia"/>
        </w:rPr>
      </w:pPr>
    </w:p>
    <w:p w14:paraId="2A8CA251" w14:textId="6B46A436" w:rsidR="00245063" w:rsidRDefault="00245063">
      <w:pPr>
        <w:widowControl/>
        <w:jc w:val="left"/>
      </w:pPr>
      <w:r>
        <w:br w:type="page"/>
      </w:r>
    </w:p>
    <w:p w14:paraId="2FA3F88A" w14:textId="2079754F" w:rsidR="00E25A71" w:rsidRDefault="00245063" w:rsidP="00245063">
      <w:pPr>
        <w:pStyle w:val="11"/>
      </w:pPr>
      <w:r>
        <w:rPr>
          <w:rFonts w:hint="eastAsia"/>
        </w:rPr>
        <w:lastRenderedPageBreak/>
        <w:t>2021</w:t>
      </w:r>
      <w:r>
        <w:rPr>
          <w:rFonts w:hint="eastAsia"/>
        </w:rPr>
        <w:t>年　午後　第</w:t>
      </w:r>
      <w:r>
        <w:rPr>
          <w:rFonts w:hint="eastAsia"/>
        </w:rPr>
        <w:t>10</w:t>
      </w:r>
      <w:r>
        <w:rPr>
          <w:rFonts w:hint="eastAsia"/>
        </w:rPr>
        <w:t>問</w:t>
      </w:r>
    </w:p>
    <w:p w14:paraId="0E20648C" w14:textId="339E2660" w:rsidR="00245063" w:rsidRDefault="00245063" w:rsidP="00245063">
      <w:pPr>
        <w:pStyle w:val="a6"/>
        <w:jc w:val="center"/>
      </w:pPr>
      <w:r>
        <w:rPr>
          <w:noProof/>
        </w:rPr>
        <w:drawing>
          <wp:inline distT="0" distB="0" distL="0" distR="0" wp14:anchorId="66A1D4D6" wp14:editId="2E4D605A">
            <wp:extent cx="6537899" cy="9228083"/>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4741" cy="9251856"/>
                    </a:xfrm>
                    <a:prstGeom prst="rect">
                      <a:avLst/>
                    </a:prstGeom>
                  </pic:spPr>
                </pic:pic>
              </a:graphicData>
            </a:graphic>
          </wp:inline>
        </w:drawing>
      </w:r>
    </w:p>
    <w:p w14:paraId="504B5515" w14:textId="72F1E8CD" w:rsidR="00245063" w:rsidRDefault="00664FEF">
      <w:pPr>
        <w:widowControl/>
        <w:jc w:val="left"/>
      </w:pPr>
      <w:r>
        <w:rPr>
          <w:rFonts w:hint="eastAsia"/>
        </w:rPr>
        <w:lastRenderedPageBreak/>
        <w:t>【問1】</w:t>
      </w:r>
    </w:p>
    <w:p w14:paraId="63EC687E" w14:textId="6397890D" w:rsidR="00664FEF" w:rsidRDefault="00DE3517" w:rsidP="00444712">
      <w:pPr>
        <w:widowControl/>
        <w:ind w:firstLineChars="100" w:firstLine="210"/>
      </w:pPr>
      <w:r>
        <w:rPr>
          <w:rFonts w:hint="eastAsia"/>
        </w:rPr>
        <w:t>エンゲージメントは，企業と投資家が建設的な対話を実効的に行うことで，両社がWin-Win</w:t>
      </w:r>
      <w:r w:rsidR="001A68EB">
        <w:rPr>
          <w:rFonts w:hint="eastAsia"/>
        </w:rPr>
        <w:t>の関係で持続的な成長と中長期的な企業価値の向上を目指すことが期待される．</w:t>
      </w:r>
    </w:p>
    <w:p w14:paraId="48396BF3" w14:textId="77777777" w:rsidR="001A68EB" w:rsidRDefault="001A68EB" w:rsidP="001A68EB">
      <w:pPr>
        <w:widowControl/>
      </w:pPr>
    </w:p>
    <w:p w14:paraId="35A1F3AB" w14:textId="247A50A0" w:rsidR="00444712" w:rsidRDefault="00444712" w:rsidP="001A68EB">
      <w:pPr>
        <w:widowControl/>
      </w:pPr>
      <w:r>
        <w:rPr>
          <w:rFonts w:hint="eastAsia"/>
        </w:rPr>
        <w:t>【問2】</w:t>
      </w:r>
    </w:p>
    <w:p w14:paraId="0B5A21D1" w14:textId="00034FDF" w:rsidR="00444712" w:rsidRDefault="00C65F08" w:rsidP="00CD508D">
      <w:pPr>
        <w:widowControl/>
        <w:ind w:firstLineChars="100" w:firstLine="210"/>
      </w:pPr>
      <w:r>
        <w:rPr>
          <w:rFonts w:hint="eastAsia"/>
        </w:rPr>
        <w:t>問題文の指示より，</w:t>
      </w:r>
      <w:r w:rsidR="00CD508D">
        <w:rPr>
          <w:rFonts w:hint="eastAsia"/>
        </w:rPr>
        <w:t>各事業の資本コストはCAPM，全社の資本コストは各事業の資本コストを事業価値で加重平均して算出する．</w:t>
      </w:r>
    </w:p>
    <w:p w14:paraId="72DBB065" w14:textId="56F5469C" w:rsidR="00CD508D" w:rsidRDefault="00CD508D" w:rsidP="00CD508D">
      <w:pPr>
        <w:widowControl/>
        <w:ind w:firstLineChars="100" w:firstLine="210"/>
      </w:pPr>
      <w:r>
        <w:rPr>
          <w:rFonts w:hint="eastAsia"/>
        </w:rPr>
        <w:t>CAPMが成立しているとき，資本コストは次のように計算される．</w:t>
      </w:r>
    </w:p>
    <w:p w14:paraId="0FE7B839" w14:textId="59FF9D1E" w:rsidR="00D374EC" w:rsidRDefault="00D374EC" w:rsidP="00CD508D">
      <w:pPr>
        <w:widowControl/>
        <w:ind w:firstLineChars="100" w:firstLine="210"/>
        <w:rPr>
          <w:rFonts w:hint="eastAsia"/>
        </w:rPr>
      </w:pPr>
      <m:oMathPara>
        <m:oMath>
          <m:sSub>
            <m:sSubPr>
              <m:ctrlPr>
                <w:rPr>
                  <w:rFonts w:ascii="Cambria Math" w:hAnsi="Cambria Math"/>
                  <w:i/>
                </w:rPr>
              </m:ctrlPr>
            </m:sSubPr>
            <m:e>
              <m:r>
                <w:rPr>
                  <w:rFonts w:ascii="Cambria Math" w:hAnsi="Cambria Math"/>
                </w:rPr>
                <m:t>r</m:t>
              </m:r>
            </m:e>
            <m:sub>
              <m:r>
                <w:rPr>
                  <w:rFonts w:ascii="Cambria Math" w:hAnsi="Cambria Math" w:hint="eastAsia"/>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hint="eastAsia"/>
            </w:rPr>
            <m:t xml:space="preserve"> </m:t>
          </m:r>
        </m:oMath>
      </m:oMathPara>
    </w:p>
    <w:p w14:paraId="466D4F2C" w14:textId="07DBEDF0" w:rsidR="00664FEF" w:rsidRDefault="00D374EC">
      <w:pPr>
        <w:widowControl/>
        <w:jc w:val="left"/>
      </w:pPr>
      <w:r>
        <w:rPr>
          <w:rFonts w:hint="eastAsia"/>
        </w:rPr>
        <w:t>したがって，</w:t>
      </w:r>
    </w:p>
    <w:p w14:paraId="0F68DCF2" w14:textId="2B6F57A7" w:rsidR="00D374EC" w:rsidRPr="00834DCB" w:rsidRDefault="00834DCB">
      <w:pPr>
        <w:widowControl/>
        <w:jc w:val="left"/>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=0%+1,0×5.0%=5</m:t>
          </m:r>
          <m:r>
            <m:rPr>
              <m:lit/>
            </m:rPr>
            <w:rPr>
              <w:rFonts w:ascii="Cambria Math" w:hAnsi="Cambria Math"/>
            </w:rPr>
            <m:t>.</m:t>
          </m:r>
          <m:r>
            <w:rPr>
              <w:rFonts w:ascii="Cambria Math" w:hAnsi="Cambria Math"/>
            </w:rPr>
            <m:t>0%</m:t>
          </m:r>
        </m:oMath>
      </m:oMathPara>
    </w:p>
    <w:p w14:paraId="45C154F5" w14:textId="23B68093" w:rsidR="00834DCB" w:rsidRDefault="00834DCB">
      <w:pPr>
        <w:widowControl/>
        <w:jc w:val="left"/>
        <w:rPr>
          <w:rFonts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r>
            <w:rPr>
              <w:rFonts w:ascii="Cambria Math" w:hAnsi="Cambria Math"/>
            </w:rPr>
            <m:t>0%+1.4×5.0%=7.0%</m:t>
          </m:r>
        </m:oMath>
      </m:oMathPara>
    </w:p>
    <w:p w14:paraId="38FB51AE" w14:textId="0B5877B9" w:rsidR="00CD508D" w:rsidRDefault="00EC0488">
      <w:pPr>
        <w:widowControl/>
        <w:jc w:val="left"/>
      </w:pPr>
      <w:r>
        <w:rPr>
          <w:rFonts w:hint="eastAsia"/>
        </w:rPr>
        <w:t>であり，</w:t>
      </w:r>
      <w:r w:rsidR="00357714">
        <w:rPr>
          <w:rFonts w:hint="eastAsia"/>
        </w:rPr>
        <w:t>ＡＢ社の資本コストは加重平均をとって，</w:t>
      </w:r>
    </w:p>
    <w:p w14:paraId="780C8ED1" w14:textId="69FC5249" w:rsidR="00357714" w:rsidRDefault="00357714">
      <w:pPr>
        <w:widowControl/>
        <w:jc w:val="left"/>
        <w:rPr>
          <w:rFonts w:hint="eastAsia"/>
        </w:rPr>
      </w:pPr>
      <m:oMathPara>
        <m:oMath>
          <m:sSub>
            <m:sSubPr>
              <m:ctrlPr>
                <w:rPr>
                  <w:rFonts w:ascii="Cambria Math" w:hAnsi="Cambria Math"/>
                  <w:i/>
                </w:rPr>
              </m:ctrlPr>
            </m:sSubPr>
            <m:e>
              <m:r>
                <w:rPr>
                  <w:rFonts w:ascii="Cambria Math" w:hAnsi="Cambria Math"/>
                </w:rPr>
                <m:t>r</m:t>
              </m:r>
            </m:e>
            <m:sub>
              <m:r>
                <w:rPr>
                  <w:rFonts w:ascii="Cambria Math" w:hAnsi="Cambria Math"/>
                </w:rPr>
                <m:t>A,B</m:t>
              </m:r>
            </m:sub>
          </m:sSub>
          <m:r>
            <w:rPr>
              <w:rFonts w:ascii="Cambria Math" w:hAnsi="Cambria Math"/>
            </w:rPr>
            <m:t>=5.0%×</m:t>
          </m:r>
          <m:f>
            <m:fPr>
              <m:ctrlPr>
                <w:rPr>
                  <w:rFonts w:ascii="Cambria Math" w:hAnsi="Cambria Math"/>
                  <w:i/>
                </w:rPr>
              </m:ctrlPr>
            </m:fPr>
            <m:num>
              <m:r>
                <w:rPr>
                  <w:rFonts w:ascii="Cambria Math" w:hAnsi="Cambria Math"/>
                </w:rPr>
                <m:t>115</m:t>
              </m:r>
            </m:num>
            <m:den>
              <m:r>
                <w:rPr>
                  <w:rFonts w:ascii="Cambria Math" w:hAnsi="Cambria Math"/>
                </w:rPr>
                <m:t>4,985</m:t>
              </m:r>
            </m:den>
          </m:f>
          <m:r>
            <w:rPr>
              <w:rFonts w:ascii="Cambria Math" w:hAnsi="Cambria Math"/>
            </w:rPr>
            <m:t>+</m:t>
          </m:r>
          <m:r>
            <w:rPr>
              <w:rFonts w:ascii="Cambria Math" w:hAnsi="Cambria Math"/>
            </w:rPr>
            <m:t>7.0%×</m:t>
          </m:r>
          <m:f>
            <m:fPr>
              <m:ctrlPr>
                <w:rPr>
                  <w:rFonts w:ascii="Cambria Math" w:hAnsi="Cambria Math"/>
                  <w:i/>
                </w:rPr>
              </m:ctrlPr>
            </m:fPr>
            <m:num>
              <m:r>
                <w:rPr>
                  <w:rFonts w:ascii="Cambria Math" w:hAnsi="Cambria Math"/>
                </w:rPr>
                <m:t>4,870</m:t>
              </m:r>
            </m:num>
            <m:den>
              <m:r>
                <w:rPr>
                  <w:rFonts w:ascii="Cambria Math" w:hAnsi="Cambria Math"/>
                </w:rPr>
                <m:t>4,985</m:t>
              </m:r>
            </m:den>
          </m:f>
          <m:r>
            <w:rPr>
              <w:rFonts w:ascii="Cambria Math" w:hAnsi="Cambria Math"/>
            </w:rPr>
            <m:t>≈6.95%.</m:t>
          </m:r>
        </m:oMath>
      </m:oMathPara>
    </w:p>
    <w:p w14:paraId="6333C3FD" w14:textId="77777777" w:rsidR="00EC0488" w:rsidRDefault="00EC0488">
      <w:pPr>
        <w:widowControl/>
        <w:jc w:val="left"/>
      </w:pPr>
    </w:p>
    <w:p w14:paraId="248F7C5A" w14:textId="2D219222" w:rsidR="00A64B9D" w:rsidRDefault="00AC0909">
      <w:pPr>
        <w:widowControl/>
        <w:jc w:val="left"/>
      </w:pPr>
      <w:r>
        <w:rPr>
          <w:rFonts w:hint="eastAsia"/>
        </w:rPr>
        <w:t>【問3】</w:t>
      </w:r>
    </w:p>
    <w:p w14:paraId="00B135B8" w14:textId="70607DF1" w:rsidR="00A64B9D" w:rsidRDefault="00A64B9D" w:rsidP="00A1546F">
      <w:pPr>
        <w:pStyle w:val="aa"/>
        <w:widowControl/>
        <w:numPr>
          <w:ilvl w:val="5"/>
          <w:numId w:val="15"/>
        </w:numPr>
        <w:ind w:leftChars="0" w:left="426"/>
        <w:jc w:val="left"/>
        <w:rPr>
          <w:rFonts w:hint="eastAsia"/>
        </w:rPr>
      </w:pPr>
    </w:p>
    <w:p w14:paraId="1E9778DF" w14:textId="0A7BE7EC" w:rsidR="00EC0488" w:rsidRPr="00BD6919" w:rsidRDefault="00A1546F">
      <w:pPr>
        <w:widowControl/>
        <w:jc w:val="left"/>
      </w:pPr>
      <m:oMathPara>
        <m:oMath>
          <m:r>
            <w:rPr>
              <w:rFonts w:ascii="Cambria Math" w:hAnsi="Cambria Math" w:hint="eastAsia"/>
            </w:rPr>
            <m:t>ROE</m:t>
          </m:r>
          <m:r>
            <w:rPr>
              <w:rFonts w:ascii="Cambria Math" w:hAnsi="Cambria Math"/>
            </w:rPr>
            <m:t>=</m:t>
          </m:r>
          <m:f>
            <m:fPr>
              <m:ctrlPr>
                <w:rPr>
                  <w:rFonts w:ascii="Cambria Math" w:hAnsi="Cambria Math"/>
                  <w:i/>
                </w:rPr>
              </m:ctrlPr>
            </m:fPr>
            <m:num>
              <m:r>
                <w:rPr>
                  <w:rFonts w:ascii="Cambria Math" w:hAnsi="Cambria Math" w:hint="eastAsia"/>
                </w:rPr>
                <m:t>当期純利益</m:t>
              </m:r>
            </m:num>
            <m:den>
              <m:r>
                <w:rPr>
                  <w:rFonts w:ascii="Cambria Math" w:hAnsi="Cambria Math" w:hint="eastAsia"/>
                </w:rPr>
                <m:t>自己資本</m:t>
              </m:r>
            </m:den>
          </m:f>
          <m:r>
            <w:rPr>
              <w:rFonts w:ascii="Cambria Math" w:hAnsi="Cambria Math"/>
            </w:rPr>
            <m:t>×100=</m:t>
          </m:r>
          <m:f>
            <m:fPr>
              <m:ctrlPr>
                <w:rPr>
                  <w:rFonts w:ascii="Cambria Math" w:hAnsi="Cambria Math"/>
                  <w:i/>
                </w:rPr>
              </m:ctrlPr>
            </m:fPr>
            <m:num>
              <m:r>
                <w:rPr>
                  <w:rFonts w:ascii="Cambria Math" w:hAnsi="Cambria Math"/>
                </w:rPr>
                <m:t>15</m:t>
              </m:r>
            </m:num>
            <m:den>
              <m:r>
                <w:rPr>
                  <w:rFonts w:ascii="Cambria Math" w:hAnsi="Cambria Math"/>
                </w:rPr>
                <m:t>500</m:t>
              </m:r>
            </m:den>
          </m:f>
          <m:r>
            <w:rPr>
              <w:rFonts w:ascii="Cambria Math" w:hAnsi="Cambria Math"/>
            </w:rPr>
            <m:t>×100</m:t>
          </m:r>
          <m:r>
            <w:rPr>
              <w:rFonts w:ascii="Cambria Math" w:hAnsi="Cambria Math"/>
            </w:rPr>
            <m:t>=3.0%</m:t>
          </m:r>
        </m:oMath>
      </m:oMathPara>
    </w:p>
    <w:p w14:paraId="2AF8BFE5" w14:textId="3A22363A" w:rsidR="00BD6919" w:rsidRDefault="00BD6919" w:rsidP="00D77DE7">
      <w:pPr>
        <w:widowControl/>
      </w:pPr>
      <w:r>
        <w:rPr>
          <w:rFonts w:hint="eastAsia"/>
        </w:rPr>
        <w:t>であり，資本コストは5.0%である．</w:t>
      </w:r>
      <w:r w:rsidR="00E679DA">
        <w:rPr>
          <w:rFonts w:hint="eastAsia"/>
        </w:rPr>
        <w:t>この状況では，投資家が企業の期待する要求収益率</w:t>
      </w:r>
      <w:r w:rsidR="00D77DE7">
        <w:rPr>
          <w:rFonts w:hint="eastAsia"/>
        </w:rPr>
        <w:t>である資本コストを，投資家に対して企業が生み出したリターンである</w:t>
      </w:r>
      <m:oMath>
        <m:r>
          <w:rPr>
            <w:rFonts w:ascii="Cambria Math" w:hAnsi="Cambria Math"/>
          </w:rPr>
          <m:t xml:space="preserve"> </m:t>
        </m:r>
        <m:r>
          <w:rPr>
            <w:rFonts w:ascii="Cambria Math" w:hAnsi="Cambria Math" w:hint="eastAsia"/>
          </w:rPr>
          <m:t>R</m:t>
        </m:r>
        <m:r>
          <w:rPr>
            <w:rFonts w:ascii="Cambria Math" w:hAnsi="Cambria Math"/>
          </w:rPr>
          <m:t>OE</m:t>
        </m:r>
        <m:r>
          <w:rPr>
            <w:rFonts w:ascii="Cambria Math" w:hAnsi="Cambria Math"/>
          </w:rPr>
          <m:t xml:space="preserve"> </m:t>
        </m:r>
      </m:oMath>
      <w:r w:rsidR="00D77DE7">
        <w:rPr>
          <w:rFonts w:hint="eastAsia"/>
        </w:rPr>
        <w:t>が下回っていることを意味する．したがって，企業は</w:t>
      </w:r>
      <w:r w:rsidR="009A5B05">
        <w:rPr>
          <w:rFonts w:hint="eastAsia"/>
        </w:rPr>
        <w:t>投資家の期待を満たすことが出来ず，事業価値は棄損し，自己資本を大きく下回る．</w:t>
      </w:r>
    </w:p>
    <w:p w14:paraId="548FABF2" w14:textId="77777777" w:rsidR="009A5B05" w:rsidRDefault="009A5B05" w:rsidP="00D77DE7">
      <w:pPr>
        <w:widowControl/>
      </w:pPr>
    </w:p>
    <w:p w14:paraId="533B9430" w14:textId="57828665" w:rsidR="009A5B05" w:rsidRPr="00D77DE7" w:rsidRDefault="009A5B05" w:rsidP="009A5B05">
      <w:pPr>
        <w:pStyle w:val="aa"/>
        <w:widowControl/>
        <w:numPr>
          <w:ilvl w:val="5"/>
          <w:numId w:val="15"/>
        </w:numPr>
        <w:ind w:leftChars="0" w:left="426"/>
        <w:rPr>
          <w:rFonts w:hint="eastAsia"/>
        </w:rPr>
      </w:pPr>
    </w:p>
    <w:p w14:paraId="49004C8D" w14:textId="7BE53F2A" w:rsidR="00BD6919" w:rsidRDefault="004F355B" w:rsidP="000B65D4">
      <w:pPr>
        <w:widowControl/>
        <w:ind w:firstLineChars="100" w:firstLine="210"/>
      </w:pPr>
      <w:r>
        <w:rPr>
          <w:rFonts w:hint="eastAsia"/>
        </w:rPr>
        <w:t>ROEは3%</w:t>
      </w:r>
      <w:r w:rsidR="007F0AAC">
        <w:rPr>
          <w:rFonts w:hint="eastAsia"/>
        </w:rPr>
        <w:t>と資本コストを下回っている．ROEが資本コストを下回っている事業への投資は，次式よりNPVがマイナス</w:t>
      </w:r>
      <w:r w:rsidR="000B65D4">
        <w:rPr>
          <w:rFonts w:hint="eastAsia"/>
        </w:rPr>
        <w:t>になる．よって，この状況下では，成長投資を行ったとしても，事業価値が当初よりも下回ることになる．</w:t>
      </w:r>
    </w:p>
    <w:p w14:paraId="5A036DB7" w14:textId="0437ECAA" w:rsidR="00A04E53" w:rsidRPr="00BE4838" w:rsidRDefault="00A04E53">
      <w:pPr>
        <w:widowControl/>
        <w:jc w:val="left"/>
      </w:pPr>
      <m:oMathPara>
        <m:oMath>
          <m:r>
            <w:rPr>
              <w:rFonts w:ascii="Cambria Math" w:hAnsi="Cambria Math" w:hint="eastAsia"/>
              <w:sz w:val="18"/>
              <w:szCs w:val="20"/>
            </w:rPr>
            <m:t>新規投資額</m:t>
          </m:r>
          <m:r>
            <m:rPr>
              <m:aln/>
            </m:rPr>
            <w:rPr>
              <w:rFonts w:ascii="Cambria Math" w:hAnsi="Cambria Math"/>
              <w:sz w:val="18"/>
              <w:szCs w:val="20"/>
            </w:rPr>
            <m:t>=</m:t>
          </m:r>
          <m:r>
            <w:rPr>
              <w:rFonts w:ascii="Cambria Math" w:hAnsi="Cambria Math" w:hint="eastAsia"/>
              <w:sz w:val="18"/>
              <w:szCs w:val="20"/>
            </w:rPr>
            <m:t>当期</m:t>
          </m:r>
          <m:r>
            <w:rPr>
              <w:rFonts w:ascii="Cambria Math" w:hAnsi="Cambria Math" w:hint="eastAsia"/>
              <w:sz w:val="18"/>
              <w:szCs w:val="20"/>
            </w:rPr>
            <m:t>期純利益</m:t>
          </m:r>
          <m:r>
            <w:rPr>
              <w:rFonts w:ascii="Cambria Math" w:hAnsi="Cambria Math"/>
              <w:sz w:val="18"/>
              <w:szCs w:val="20"/>
            </w:rPr>
            <m:t>×</m:t>
          </m:r>
          <m:r>
            <w:rPr>
              <w:rFonts w:ascii="Cambria Math" w:hAnsi="Cambria Math" w:hint="eastAsia"/>
              <w:sz w:val="18"/>
              <w:szCs w:val="20"/>
            </w:rPr>
            <m:t>内部留保率</m:t>
          </m:r>
          <m:r>
            <w:rPr>
              <w:sz w:val="18"/>
              <w:szCs w:val="20"/>
            </w:rPr>
            <w:br/>
          </m:r>
        </m:oMath>
        <m:oMath>
          <m:r>
            <w:rPr>
              <w:rFonts w:ascii="Cambria Math" w:hAnsi="Cambria Math" w:hint="eastAsia"/>
              <w:sz w:val="18"/>
              <w:szCs w:val="20"/>
            </w:rPr>
            <m:t>新規投資額が生み出す</m:t>
          </m:r>
          <m:r>
            <w:rPr>
              <w:rFonts w:ascii="Cambria Math" w:hAnsi="Cambria Math"/>
              <w:sz w:val="18"/>
              <w:szCs w:val="20"/>
            </w:rPr>
            <m:t xml:space="preserve"> </m:t>
          </m:r>
          <m:r>
            <w:rPr>
              <w:rFonts w:ascii="Cambria Math" w:hAnsi="Cambria Math" w:hint="eastAsia"/>
              <w:sz w:val="18"/>
              <w:szCs w:val="20"/>
            </w:rPr>
            <m:t>CF</m:t>
          </m:r>
          <m:r>
            <m:rPr>
              <m:aln/>
            </m:rPr>
            <w:rPr>
              <w:rFonts w:ascii="Cambria Math" w:hAnsi="Cambria Math"/>
              <w:sz w:val="18"/>
              <w:szCs w:val="20"/>
            </w:rPr>
            <m:t>=</m:t>
          </m:r>
          <m:r>
            <w:rPr>
              <w:rFonts w:ascii="Cambria Math" w:hAnsi="Cambria Math" w:hint="eastAsia"/>
              <w:sz w:val="18"/>
              <w:szCs w:val="20"/>
            </w:rPr>
            <m:t>新規投資額</m:t>
          </m:r>
          <m:r>
            <w:rPr>
              <w:rFonts w:ascii="Cambria Math" w:hAnsi="Cambria Math"/>
              <w:sz w:val="18"/>
              <w:szCs w:val="20"/>
            </w:rPr>
            <m:t>×ROE</m:t>
          </m:r>
        </m:oMath>
      </m:oMathPara>
    </w:p>
    <w:p w14:paraId="215ED20B" w14:textId="5CA65F16" w:rsidR="00BE4838" w:rsidRDefault="00BE4838">
      <w:pPr>
        <w:widowControl/>
        <w:jc w:val="left"/>
      </w:pPr>
      <w:r>
        <w:rPr>
          <w:rFonts w:hint="eastAsia"/>
        </w:rPr>
        <w:t>とする．</w:t>
      </w:r>
    </w:p>
    <w:p w14:paraId="5E6F71FF" w14:textId="74752890" w:rsidR="00E85268" w:rsidRDefault="00E85268">
      <w:pPr>
        <w:widowControl/>
        <w:jc w:val="left"/>
        <w:rPr>
          <w:rFonts w:hint="eastAsia"/>
        </w:rPr>
      </w:pPr>
      <m:oMathPara>
        <m:oMath>
          <m:r>
            <w:rPr>
              <w:rFonts w:ascii="Cambria Math" w:hAnsi="Cambria Math"/>
              <w:sz w:val="18"/>
              <w:szCs w:val="20"/>
            </w:rPr>
            <m:t>NPV</m:t>
          </m:r>
          <m:r>
            <m:rPr>
              <m:aln/>
            </m:rPr>
            <w:rPr>
              <w:rFonts w:ascii="Cambria Math" w:hAnsi="Cambria Math"/>
              <w:sz w:val="18"/>
              <w:szCs w:val="20"/>
            </w:rPr>
            <m:t>=</m:t>
          </m:r>
          <m:r>
            <w:rPr>
              <w:rFonts w:ascii="Cambria Math" w:hAnsi="Cambria Math" w:hint="eastAsia"/>
              <w:sz w:val="18"/>
              <w:szCs w:val="20"/>
            </w:rPr>
            <m:t>新規投資額</m:t>
          </m:r>
          <m:r>
            <w:rPr>
              <w:rFonts w:ascii="Cambria Math" w:hAnsi="Cambria Math"/>
              <w:sz w:val="18"/>
              <w:szCs w:val="20"/>
            </w:rPr>
            <m:t>+</m:t>
          </m:r>
          <m:r>
            <w:rPr>
              <w:rFonts w:ascii="Cambria Math" w:hAnsi="Cambria Math" w:hint="eastAsia"/>
              <w:sz w:val="18"/>
              <w:szCs w:val="20"/>
            </w:rPr>
            <m:t>新規投資額が生み出す</m:t>
          </m:r>
          <m:r>
            <w:rPr>
              <w:rFonts w:ascii="Cambria Math" w:hAnsi="Cambria Math" w:hint="eastAsia"/>
              <w:sz w:val="18"/>
              <w:szCs w:val="20"/>
            </w:rPr>
            <m:t>CF</m:t>
          </m:r>
          <m:r>
            <w:rPr>
              <w:rFonts w:ascii="Cambria Math" w:hAnsi="Cambria Math" w:hint="eastAsia"/>
              <w:sz w:val="18"/>
              <w:szCs w:val="20"/>
            </w:rPr>
            <m:t>の現在価値合計</m:t>
          </m:r>
          <m:r>
            <w:rPr>
              <w:sz w:val="18"/>
              <w:szCs w:val="20"/>
            </w:rPr>
            <w:br/>
          </m:r>
        </m:oMath>
        <m:oMath>
          <m:r>
            <m:rPr>
              <m:aln/>
            </m:rPr>
            <w:rPr>
              <w:rFonts w:ascii="Cambria Math" w:hAnsi="Cambria Math"/>
              <w:sz w:val="18"/>
              <w:szCs w:val="20"/>
            </w:rPr>
            <m:t>=-</m:t>
          </m:r>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m:t>
          </m:r>
          <m:f>
            <m:fPr>
              <m:ctrlPr>
                <w:rPr>
                  <w:rFonts w:ascii="Cambria Math" w:hAnsi="Cambria Math"/>
                  <w:i/>
                  <w:sz w:val="18"/>
                  <w:szCs w:val="20"/>
                </w:rPr>
              </m:ctrlPr>
            </m:fPr>
            <m:num>
              <m:r>
                <w:rPr>
                  <w:rFonts w:ascii="Cambria Math" w:hAnsi="Cambria Math" w:hint="eastAsia"/>
                  <w:sz w:val="18"/>
                  <w:szCs w:val="20"/>
                </w:rPr>
                <m:t>新規投資額</m:t>
              </m:r>
              <m:r>
                <w:rPr>
                  <w:rFonts w:ascii="Cambria Math" w:hAnsi="Cambria Math"/>
                  <w:sz w:val="18"/>
                  <w:szCs w:val="20"/>
                </w:rPr>
                <m:t>×ROE</m:t>
              </m:r>
            </m:num>
            <m:den>
              <m:r>
                <w:rPr>
                  <w:rFonts w:ascii="Cambria Math" w:hAnsi="Cambria Math" w:hint="eastAsia"/>
                  <w:sz w:val="18"/>
                  <w:szCs w:val="20"/>
                </w:rPr>
                <m:t>資本コスト</m:t>
              </m:r>
            </m:den>
          </m:f>
          <m:r>
            <w:rPr>
              <w:sz w:val="18"/>
              <w:szCs w:val="20"/>
            </w:rPr>
            <w:br/>
          </m:r>
        </m:oMath>
        <m:oMath>
          <m:r>
            <m:rPr>
              <m:aln/>
            </m:rPr>
            <w:rPr>
              <w:rFonts w:ascii="Cambria Math" w:hAnsi="Cambria Math"/>
              <w:sz w:val="18"/>
              <w:szCs w:val="20"/>
            </w:rPr>
            <m:t>=-</m:t>
          </m:r>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m:t>
          </m:r>
          <m:f>
            <m:fPr>
              <m:ctrlPr>
                <w:rPr>
                  <w:rFonts w:ascii="Cambria Math" w:hAnsi="Cambria Math"/>
                  <w:i/>
                  <w:sz w:val="18"/>
                  <w:szCs w:val="20"/>
                </w:rPr>
              </m:ctrlPr>
            </m:fPr>
            <m:num>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×ROE</m:t>
              </m:r>
            </m:num>
            <m:den>
              <m:r>
                <w:rPr>
                  <w:rFonts w:ascii="Cambria Math" w:hAnsi="Cambria Math" w:hint="eastAsia"/>
                  <w:sz w:val="18"/>
                  <w:szCs w:val="20"/>
                </w:rPr>
                <m:t>資本コスト</m:t>
              </m:r>
            </m:den>
          </m:f>
          <m:r>
            <w:rPr>
              <w:sz w:val="18"/>
              <w:szCs w:val="20"/>
            </w:rPr>
            <w:br/>
          </m:r>
        </m:oMath>
        <m:oMath>
          <m:r>
            <m:rPr>
              <m:aln/>
            </m:rP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m:t>
              </m:r>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m:t>
              </m:r>
              <m:r>
                <w:rPr>
                  <w:rFonts w:ascii="Cambria Math" w:hAnsi="Cambria Math" w:hint="eastAsia"/>
                  <w:sz w:val="18"/>
                  <w:szCs w:val="20"/>
                </w:rPr>
                <m:t>資本コスト</m:t>
              </m:r>
              <m:r>
                <w:rPr>
                  <w:rFonts w:ascii="Cambria Math" w:hAnsi="Cambria Math"/>
                  <w:sz w:val="18"/>
                  <w:szCs w:val="20"/>
                </w:rPr>
                <m:t>+</m:t>
              </m:r>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×ROE</m:t>
              </m:r>
            </m:num>
            <m:den>
              <m:r>
                <w:rPr>
                  <w:rFonts w:ascii="Cambria Math" w:hAnsi="Cambria Math" w:hint="eastAsia"/>
                  <w:sz w:val="18"/>
                  <w:szCs w:val="20"/>
                </w:rPr>
                <m:t>資本コスト</m:t>
              </m:r>
            </m:den>
          </m:f>
          <m:r>
            <w:rPr>
              <w:sz w:val="18"/>
              <w:szCs w:val="20"/>
            </w:rPr>
            <w:br/>
          </m:r>
        </m:oMath>
        <m:oMath>
          <m:r>
            <m:rPr>
              <m:aln/>
            </m:rPr>
            <w:rPr>
              <w:rFonts w:ascii="Cambria Math" w:hAnsi="Cambria Math"/>
              <w:sz w:val="18"/>
              <w:szCs w:val="20"/>
            </w:rPr>
            <m:t>=</m:t>
          </m:r>
          <m:f>
            <m:fPr>
              <m:ctrlPr>
                <w:rPr>
                  <w:rFonts w:ascii="Cambria Math" w:hAnsi="Cambria Math"/>
                  <w:i/>
                  <w:sz w:val="18"/>
                  <w:szCs w:val="20"/>
                </w:rPr>
              </m:ctrlPr>
            </m:fPr>
            <m:num>
              <m:r>
                <w:rPr>
                  <w:rFonts w:ascii="Cambria Math" w:hAnsi="Cambria Math" w:hint="eastAsia"/>
                  <w:sz w:val="18"/>
                  <w:szCs w:val="20"/>
                </w:rPr>
                <m:t>当期純利益</m:t>
              </m:r>
              <m:r>
                <w:rPr>
                  <w:rFonts w:ascii="Cambria Math" w:hAnsi="Cambria Math"/>
                  <w:sz w:val="18"/>
                  <w:szCs w:val="20"/>
                </w:rPr>
                <m:t>×</m:t>
              </m:r>
              <m:r>
                <w:rPr>
                  <w:rFonts w:ascii="Cambria Math" w:hAnsi="Cambria Math" w:hint="eastAsia"/>
                  <w:sz w:val="18"/>
                  <w:szCs w:val="20"/>
                </w:rPr>
                <m:t>内部留保率</m:t>
              </m:r>
              <m:r>
                <w:rPr>
                  <w:rFonts w:ascii="Cambria Math" w:hAnsi="Cambria Math"/>
                  <w:sz w:val="18"/>
                  <w:szCs w:val="20"/>
                </w:rPr>
                <m:t>×</m:t>
              </m:r>
              <m:d>
                <m:dPr>
                  <m:ctrlPr>
                    <w:rPr>
                      <w:rFonts w:ascii="Cambria Math" w:hAnsi="Cambria Math"/>
                      <w:i/>
                      <w:sz w:val="18"/>
                      <w:szCs w:val="20"/>
                    </w:rPr>
                  </m:ctrlPr>
                </m:dPr>
                <m:e>
                  <m:r>
                    <w:rPr>
                      <w:rFonts w:ascii="Cambria Math" w:hAnsi="Cambria Math"/>
                      <w:sz w:val="18"/>
                      <w:szCs w:val="20"/>
                    </w:rPr>
                    <m:t>ROE-</m:t>
                  </m:r>
                  <m:r>
                    <w:rPr>
                      <w:rFonts w:ascii="Cambria Math" w:hAnsi="Cambria Math" w:hint="eastAsia"/>
                      <w:sz w:val="18"/>
                      <w:szCs w:val="20"/>
                    </w:rPr>
                    <m:t>資本コスト</m:t>
                  </m:r>
                </m:e>
              </m:d>
            </m:num>
            <m:den>
              <m:r>
                <w:rPr>
                  <w:rFonts w:ascii="Cambria Math" w:hAnsi="Cambria Math" w:hint="eastAsia"/>
                  <w:sz w:val="18"/>
                  <w:szCs w:val="20"/>
                </w:rPr>
                <m:t>資本コスト</m:t>
              </m:r>
            </m:den>
          </m:f>
        </m:oMath>
      </m:oMathPara>
    </w:p>
    <w:p w14:paraId="32C4B03E" w14:textId="77777777" w:rsidR="00146959" w:rsidRDefault="00B97B91">
      <w:pPr>
        <w:widowControl/>
        <w:jc w:val="left"/>
      </w:pPr>
      <w:r>
        <w:rPr>
          <w:noProof/>
        </w:rPr>
        <w:lastRenderedPageBreak/>
        <w:drawing>
          <wp:inline distT="0" distB="0" distL="0" distR="0" wp14:anchorId="7D7CCF06" wp14:editId="07EA2E8F">
            <wp:extent cx="6645910" cy="7312025"/>
            <wp:effectExtent l="0" t="0" r="254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7312025"/>
                    </a:xfrm>
                    <a:prstGeom prst="rect">
                      <a:avLst/>
                    </a:prstGeom>
                  </pic:spPr>
                </pic:pic>
              </a:graphicData>
            </a:graphic>
          </wp:inline>
        </w:drawing>
      </w:r>
    </w:p>
    <w:p w14:paraId="1D40CC71" w14:textId="77777777" w:rsidR="00146959" w:rsidRDefault="00146959">
      <w:pPr>
        <w:widowControl/>
        <w:jc w:val="left"/>
      </w:pPr>
    </w:p>
    <w:tbl>
      <w:tblPr>
        <w:tblStyle w:val="a9"/>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0456"/>
      </w:tblGrid>
      <w:tr w:rsidR="00146959" w14:paraId="34EB0CFD" w14:textId="77777777" w:rsidTr="00AE7BBF">
        <w:tc>
          <w:tcPr>
            <w:tcW w:w="10456" w:type="dxa"/>
          </w:tcPr>
          <w:p w14:paraId="4392EBB3" w14:textId="77777777" w:rsidR="00146959" w:rsidRDefault="00146959" w:rsidP="00AE7BBF">
            <w:pPr>
              <w:widowControl/>
            </w:pPr>
            <w:r>
              <w:rPr>
                <w:rFonts w:hint="eastAsia"/>
              </w:rPr>
              <w:t>エンゲージメントについては，スチュワードシップ・コードの原則1の指針1</w:t>
            </w:r>
            <w:r>
              <w:t>-1</w:t>
            </w:r>
            <w:r>
              <w:rPr>
                <w:rFonts w:hint="eastAsia"/>
              </w:rPr>
              <w:t>において，以下の様に記されている．</w:t>
            </w:r>
          </w:p>
          <w:p w14:paraId="7668FE27" w14:textId="77777777" w:rsidR="00146959" w:rsidRDefault="00146959" w:rsidP="00AE7BBF">
            <w:pPr>
              <w:widowControl/>
              <w:rPr>
                <w:rFonts w:hint="eastAsia"/>
              </w:rPr>
            </w:pPr>
            <w:r>
              <w:rPr>
                <w:rFonts w:hint="eastAsia"/>
              </w:rPr>
              <w:t>機関投資家は，投資先企業やその事業閑居等に関する深い理解のほか運用戦略に応じたサステナビリティ（ESG要素を含む中長期的な持続可能性）の考慮に基づく建設的な「目標を持った対話」（エンゲージメント）などを通じて，当該企業の企業価値の向上やその持続的成長を促すことにより，顧客・受益者の中長期的な投資リターンの拡大を図るべきである．</w:t>
            </w:r>
          </w:p>
        </w:tc>
      </w:tr>
    </w:tbl>
    <w:p w14:paraId="61F65E77" w14:textId="77777777" w:rsidR="00146959" w:rsidRPr="00146959" w:rsidRDefault="00146959">
      <w:pPr>
        <w:widowControl/>
        <w:jc w:val="left"/>
        <w:rPr>
          <w:rFonts w:hint="eastAsia"/>
        </w:rPr>
      </w:pPr>
    </w:p>
    <w:p w14:paraId="55330013" w14:textId="3EAA1051" w:rsidR="00120EA8" w:rsidRDefault="00120EA8">
      <w:pPr>
        <w:widowControl/>
        <w:jc w:val="left"/>
      </w:pPr>
      <w:r>
        <w:br w:type="page"/>
      </w:r>
    </w:p>
    <w:p w14:paraId="0B1D466C" w14:textId="3A884B44" w:rsidR="006D6CC0" w:rsidRDefault="006D6CC0">
      <w:pPr>
        <w:widowControl/>
        <w:jc w:val="left"/>
      </w:pPr>
      <w:r>
        <w:rPr>
          <w:rFonts w:hint="eastAsia"/>
        </w:rPr>
        <w:lastRenderedPageBreak/>
        <w:t>【問4】</w:t>
      </w:r>
    </w:p>
    <w:p w14:paraId="22F6645F" w14:textId="3B963EF4" w:rsidR="006D6CC0" w:rsidRDefault="00A64C91">
      <w:pPr>
        <w:widowControl/>
        <w:jc w:val="left"/>
      </w:pPr>
      <w:r>
        <w:rPr>
          <w:rFonts w:hint="eastAsia"/>
        </w:rPr>
        <w:t>この純投資比率の増加により，FCFとサステナブル成長率が変化する（なお，資本コストは変化しない）．</w:t>
      </w:r>
    </w:p>
    <w:p w14:paraId="4D60B8DC" w14:textId="4A3752D7" w:rsidR="006D6CC0" w:rsidRDefault="00850671">
      <w:pPr>
        <w:widowControl/>
        <w:jc w:val="left"/>
      </w:pPr>
      <w:r>
        <w:rPr>
          <w:rFonts w:hint="eastAsia"/>
        </w:rPr>
        <w:t>≪純投資比率50%の場合≫</w:t>
      </w:r>
    </w:p>
    <w:p w14:paraId="21CD6BD4" w14:textId="6C73AD6C" w:rsidR="00EE6A18" w:rsidRPr="003A08F4" w:rsidRDefault="00850671">
      <w:pPr>
        <w:widowControl/>
        <w:jc w:val="left"/>
        <w:rPr>
          <w:i/>
        </w:rPr>
      </w:pPr>
      <m:oMathPara>
        <m:oMath>
          <m:r>
            <w:rPr>
              <w:rFonts w:ascii="Cambria Math" w:hAnsi="Cambria Math"/>
            </w:rPr>
            <m:t>FCF=</m:t>
          </m:r>
          <m:r>
            <w:rPr>
              <w:rFonts w:ascii="Cambria Math" w:hAnsi="Cambria Math"/>
            </w:rPr>
            <m:t>EBIT×</m:t>
          </m:r>
          <m:d>
            <m:dPr>
              <m:ctrlPr>
                <w:rPr>
                  <w:rFonts w:ascii="Cambria Math" w:hAnsi="Cambria Math"/>
                  <w:i/>
                </w:rPr>
              </m:ctrlPr>
            </m:dPr>
            <m:e>
              <m:r>
                <w:rPr>
                  <w:rFonts w:ascii="Cambria Math" w:hAnsi="Cambria Math"/>
                </w:rPr>
                <m:t>1-τ</m:t>
              </m:r>
            </m:e>
          </m:d>
          <m:r>
            <w:rPr>
              <w:rFonts w:ascii="Cambria Math" w:hAnsi="Cambria Math"/>
            </w:rPr>
            <m:t>+DEP-I-</m:t>
          </m:r>
          <m:r>
            <m:rPr>
              <m:sty m:val="p"/>
            </m:rPr>
            <w:rPr>
              <w:rFonts w:ascii="Cambria Math" w:hAnsi="Cambria Math"/>
            </w:rPr>
            <m:t>Δ</m:t>
          </m:r>
          <m:r>
            <w:rPr>
              <w:rFonts w:ascii="Cambria Math" w:hAnsi="Cambria Math"/>
            </w:rPr>
            <m:t>NWC</m:t>
          </m:r>
          <m:r>
            <w:rPr>
              <w:rFonts w:ascii="Cambria Math" w:hAnsi="Cambria Math" w:hint="eastAsia"/>
            </w:rPr>
            <m:t>=320</m:t>
          </m:r>
          <m:r>
            <w:rPr>
              <w:rFonts w:ascii="Cambria Math" w:hAnsi="Cambria Math"/>
            </w:rPr>
            <m:t>-</m:t>
          </m:r>
          <m:r>
            <w:rPr>
              <w:rFonts w:ascii="Cambria Math" w:hAnsi="Cambria Math" w:hint="eastAsia"/>
            </w:rPr>
            <m:t>320</m:t>
          </m:r>
          <m:r>
            <w:rPr>
              <w:rFonts w:ascii="Cambria Math" w:hAnsi="Cambria Math"/>
            </w:rPr>
            <m:t>×</m:t>
          </m:r>
          <m:r>
            <w:rPr>
              <w:rFonts w:ascii="Cambria Math" w:hAnsi="Cambria Math"/>
            </w:rPr>
            <m:t xml:space="preserve">50%=160 </m:t>
          </m:r>
          <m:d>
            <m:dPr>
              <m:ctrlPr>
                <w:rPr>
                  <w:rFonts w:ascii="Cambria Math" w:hAnsi="Cambria Math"/>
                  <w:i/>
                </w:rPr>
              </m:ctrlPr>
            </m:dPr>
            <m:e>
              <m:r>
                <m:rPr>
                  <m:sty m:val="p"/>
                </m:rPr>
                <w:rPr>
                  <w:rFonts w:ascii="Cambria Math" w:hAnsi="Cambria Math" w:hint="eastAsia"/>
                </w:rPr>
                <m:t>億円</m:t>
              </m:r>
            </m:e>
          </m:d>
        </m:oMath>
      </m:oMathPara>
    </w:p>
    <w:p w14:paraId="5775D4C0" w14:textId="0D8B8B2A" w:rsidR="003A08F4" w:rsidRPr="00B74BC4" w:rsidRDefault="00B74BC4">
      <w:pPr>
        <w:widowControl/>
        <w:jc w:val="left"/>
        <w:rPr>
          <w:i/>
        </w:rPr>
      </w:pPr>
      <m:oMathPara>
        <m:oMath>
          <m:r>
            <w:rPr>
              <w:rFonts w:ascii="Cambria Math" w:hAnsi="Cambria Math"/>
            </w:rPr>
            <m:t>g=ROE×</m:t>
          </m:r>
          <m:r>
            <w:rPr>
              <w:rFonts w:ascii="Cambria Math" w:hAnsi="Cambria Math" w:hint="eastAsia"/>
            </w:rPr>
            <m:t>内部留保率</m:t>
          </m:r>
          <m:r>
            <w:rPr>
              <w:rFonts w:ascii="Cambria Math" w:hAnsi="Cambria Math"/>
            </w:rPr>
            <m:t xml:space="preserve">  </m:t>
          </m:r>
          <m:d>
            <m:dPr>
              <m:ctrlPr>
                <w:rPr>
                  <w:rFonts w:ascii="Cambria Math" w:hAnsi="Cambria Math"/>
                  <w:i/>
                </w:rPr>
              </m:ctrlPr>
            </m:dPr>
            <m:e>
              <m:r>
                <w:rPr>
                  <w:rFonts w:ascii="Cambria Math" w:hAnsi="Cambria Math" w:hint="eastAsia"/>
                </w:rPr>
                <m:t>純投資比率</m:t>
              </m:r>
            </m:e>
          </m:d>
          <m:r>
            <w:rPr>
              <w:rFonts w:ascii="Cambria Math" w:hAnsi="Cambria Math"/>
            </w:rPr>
            <m:t>=8.0×50%=4.0%</m:t>
          </m:r>
        </m:oMath>
      </m:oMathPara>
    </w:p>
    <w:p w14:paraId="672FEADA" w14:textId="2EF86226" w:rsidR="00B74BC4" w:rsidRDefault="001A7966">
      <w:pPr>
        <w:widowControl/>
        <w:jc w:val="left"/>
        <w:rPr>
          <w:iCs/>
        </w:rPr>
      </w:pPr>
      <w:r w:rsidRPr="001A7966">
        <w:rPr>
          <w:rFonts w:hint="eastAsia"/>
          <w:iCs/>
        </w:rPr>
        <w:t>したがって</w:t>
      </w:r>
      <w:r>
        <w:rPr>
          <w:rFonts w:hint="eastAsia"/>
          <w:iCs/>
        </w:rPr>
        <w:t>，</w:t>
      </w:r>
    </w:p>
    <w:p w14:paraId="0FF1877B" w14:textId="416C99C7" w:rsidR="001A7966" w:rsidRPr="001A7966" w:rsidRDefault="001A7966">
      <w:pPr>
        <w:widowControl/>
        <w:jc w:val="left"/>
        <w:rPr>
          <w:rFonts w:hint="eastAsia"/>
          <w:iCs/>
        </w:rPr>
      </w:pPr>
      <m:oMathPara>
        <m:oMath>
          <m:r>
            <w:rPr>
              <w:rFonts w:ascii="Cambria Math" w:hAnsi="Cambria Math" w:hint="eastAsia"/>
            </w:rPr>
            <m:t>事業価値</m:t>
          </m:r>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m:t>
              </m:r>
            </m:sup>
            <m:e>
              <m:f>
                <m:fPr>
                  <m:ctrlPr>
                    <w:rPr>
                      <w:rFonts w:ascii="Cambria Math" w:hAnsi="Cambria Math"/>
                      <w:i/>
                      <w:iCs/>
                    </w:rPr>
                  </m:ctrlPr>
                </m:fPr>
                <m:num>
                  <m:r>
                    <w:rPr>
                      <w:rFonts w:ascii="Cambria Math" w:hAnsi="Cambria Math"/>
                    </w:rPr>
                    <m:t>FCF×</m:t>
                  </m:r>
                  <m:sSup>
                    <m:sSupPr>
                      <m:ctrlPr>
                        <w:rPr>
                          <w:rFonts w:ascii="Cambria Math" w:hAnsi="Cambria Math"/>
                          <w:i/>
                          <w:iCs/>
                        </w:rPr>
                      </m:ctrlPr>
                    </m:sSupPr>
                    <m:e>
                      <m:d>
                        <m:dPr>
                          <m:ctrlPr>
                            <w:rPr>
                              <w:rFonts w:ascii="Cambria Math" w:hAnsi="Cambria Math"/>
                              <w:i/>
                              <w:iCs/>
                            </w:rPr>
                          </m:ctrlPr>
                        </m:dPr>
                        <m:e>
                          <m:r>
                            <w:rPr>
                              <w:rFonts w:ascii="Cambria Math" w:hAnsi="Cambria Math"/>
                            </w:rPr>
                            <m:t>1+g</m:t>
                          </m:r>
                        </m:e>
                      </m:d>
                    </m:e>
                    <m:sup>
                      <m:r>
                        <w:rPr>
                          <w:rFonts w:ascii="Cambria Math" w:hAnsi="Cambria Math"/>
                        </w:rPr>
                        <m:t>i</m:t>
                      </m:r>
                    </m:sup>
                  </m:sSup>
                </m:num>
                <m:den>
                  <m:sSup>
                    <m:sSupPr>
                      <m:ctrlPr>
                        <w:rPr>
                          <w:rFonts w:ascii="Cambria Math" w:hAnsi="Cambria Math"/>
                          <w:i/>
                          <w:iCs/>
                        </w:rPr>
                      </m:ctrlPr>
                    </m:sSupPr>
                    <m:e>
                      <m:d>
                        <m:dPr>
                          <m:ctrlPr>
                            <w:rPr>
                              <w:rFonts w:ascii="Cambria Math" w:hAnsi="Cambria Math"/>
                              <w:i/>
                              <w:iCs/>
                            </w:rPr>
                          </m:ctrlPr>
                        </m:dPr>
                        <m:e>
                          <m:r>
                            <w:rPr>
                              <w:rFonts w:ascii="Cambria Math" w:hAnsi="Cambria Math"/>
                            </w:rPr>
                            <m:t>1+k</m:t>
                          </m:r>
                        </m:e>
                      </m:d>
                    </m:e>
                    <m:sup>
                      <m:r>
                        <w:rPr>
                          <w:rFonts w:ascii="Cambria Math" w:hAnsi="Cambria Math"/>
                        </w:rPr>
                        <m:t>i</m:t>
                      </m:r>
                    </m:sup>
                  </m:sSup>
                </m:den>
              </m:f>
            </m:e>
          </m:nary>
          <m:r>
            <w:rPr>
              <w:rFonts w:ascii="Cambria Math" w:hAnsi="Cambria Math"/>
            </w:rPr>
            <m:t>≈</m:t>
          </m:r>
          <m:f>
            <m:fPr>
              <m:ctrlPr>
                <w:rPr>
                  <w:rFonts w:ascii="Cambria Math" w:hAnsi="Cambria Math"/>
                  <w:i/>
                  <w:iCs/>
                </w:rPr>
              </m:ctrlPr>
            </m:fPr>
            <m:num>
              <m:r>
                <w:rPr>
                  <w:rFonts w:ascii="Cambria Math" w:hAnsi="Cambria Math"/>
                </w:rPr>
                <m:t>FCF</m:t>
              </m:r>
            </m:num>
            <m:den>
              <m:r>
                <w:rPr>
                  <w:rFonts w:ascii="Cambria Math" w:hAnsi="Cambria Math"/>
                </w:rPr>
                <m:t>1-</m:t>
              </m:r>
              <m:f>
                <m:fPr>
                  <m:ctrlPr>
                    <w:rPr>
                      <w:rFonts w:ascii="Cambria Math" w:hAnsi="Cambria Math"/>
                      <w:i/>
                      <w:iCs/>
                    </w:rPr>
                  </m:ctrlPr>
                </m:fPr>
                <m:num>
                  <m:r>
                    <w:rPr>
                      <w:rFonts w:ascii="Cambria Math" w:hAnsi="Cambria Math"/>
                    </w:rPr>
                    <m:t>1+g</m:t>
                  </m:r>
                </m:num>
                <m:den>
                  <m:r>
                    <w:rPr>
                      <w:rFonts w:ascii="Cambria Math" w:hAnsi="Cambria Math"/>
                    </w:rPr>
                    <m:t>1+k</m:t>
                  </m:r>
                </m:den>
              </m:f>
            </m:den>
          </m:f>
          <m:r>
            <w:rPr>
              <w:rFonts w:ascii="Cambria Math" w:hAnsi="Cambria Math"/>
            </w:rPr>
            <m:t>=</m:t>
          </m:r>
          <m:f>
            <m:fPr>
              <m:ctrlPr>
                <w:rPr>
                  <w:rFonts w:ascii="Cambria Math" w:hAnsi="Cambria Math"/>
                  <w:i/>
                  <w:iCs/>
                </w:rPr>
              </m:ctrlPr>
            </m:fPr>
            <m:num>
              <m:r>
                <w:rPr>
                  <w:rFonts w:ascii="Cambria Math" w:hAnsi="Cambria Math"/>
                </w:rPr>
                <m:t>FCF</m:t>
              </m:r>
            </m:num>
            <m:den>
              <m:r>
                <w:rPr>
                  <w:rFonts w:ascii="Cambria Math" w:hAnsi="Cambria Math"/>
                </w:rPr>
                <m:t>k-g</m:t>
              </m:r>
            </m:den>
          </m:f>
          <m:r>
            <w:rPr>
              <w:rFonts w:ascii="Cambria Math" w:hAnsi="Cambria Math"/>
            </w:rPr>
            <m:t>=</m:t>
          </m:r>
          <m:f>
            <m:fPr>
              <m:ctrlPr>
                <w:rPr>
                  <w:rFonts w:ascii="Cambria Math" w:hAnsi="Cambria Math"/>
                  <w:i/>
                  <w:iCs/>
                </w:rPr>
              </m:ctrlPr>
            </m:fPr>
            <m:num>
              <m:r>
                <w:rPr>
                  <w:rFonts w:ascii="Cambria Math" w:hAnsi="Cambria Math"/>
                </w:rPr>
                <m:t>160</m:t>
              </m:r>
            </m:num>
            <m:den>
              <m:r>
                <w:rPr>
                  <w:rFonts w:ascii="Cambria Math" w:hAnsi="Cambria Math"/>
                </w:rPr>
                <m:t>7.0%-4.0%</m:t>
              </m:r>
            </m:den>
          </m:f>
          <m:r>
            <w:rPr>
              <w:rFonts w:ascii="Cambria Math" w:hAnsi="Cambria Math"/>
            </w:rPr>
            <m:t xml:space="preserve">=5,333 </m:t>
          </m:r>
          <m:d>
            <m:dPr>
              <m:ctrlPr>
                <w:rPr>
                  <w:rFonts w:ascii="Cambria Math" w:hAnsi="Cambria Math"/>
                  <w:i/>
                  <w:iCs/>
                </w:rPr>
              </m:ctrlPr>
            </m:dPr>
            <m:e>
              <m:r>
                <m:rPr>
                  <m:sty m:val="p"/>
                </m:rPr>
                <w:rPr>
                  <w:rFonts w:ascii="Cambria Math" w:hAnsi="Cambria Math" w:hint="eastAsia"/>
                </w:rPr>
                <m:t>億円</m:t>
              </m:r>
            </m:e>
          </m:d>
        </m:oMath>
      </m:oMathPara>
    </w:p>
    <w:p w14:paraId="4618C4FD" w14:textId="77777777" w:rsidR="003215F8" w:rsidRDefault="003215F8">
      <w:pPr>
        <w:widowControl/>
        <w:jc w:val="left"/>
      </w:pPr>
    </w:p>
    <w:p w14:paraId="02E8D4CB" w14:textId="5AD89350" w:rsidR="00A621E5" w:rsidRDefault="00A621E5">
      <w:pPr>
        <w:widowControl/>
        <w:jc w:val="left"/>
      </w:pPr>
      <w:r>
        <w:rPr>
          <w:rFonts w:hint="eastAsia"/>
        </w:rPr>
        <w:t>【問5】</w:t>
      </w:r>
    </w:p>
    <w:p w14:paraId="01BFEF78" w14:textId="76EA8965" w:rsidR="00FE1670" w:rsidRDefault="00875C31" w:rsidP="00FE1670">
      <w:pPr>
        <w:pStyle w:val="aa"/>
        <w:widowControl/>
        <w:numPr>
          <w:ilvl w:val="8"/>
          <w:numId w:val="15"/>
        </w:numPr>
        <w:ind w:leftChars="0" w:left="426"/>
        <w:rPr>
          <w:rFonts w:hint="eastAsia"/>
        </w:rPr>
      </w:pPr>
      <w:r>
        <w:rPr>
          <w:rFonts w:hint="eastAsia"/>
        </w:rPr>
        <w:t>AB社は，事業Aを現在の事業価値115億円に買収プレミアム235億円を上乗せした350億円という価格で売却し，売却価格文の</w:t>
      </w:r>
      <w:r w:rsidR="001A426F">
        <w:rPr>
          <w:rFonts w:hint="eastAsia"/>
        </w:rPr>
        <w:t>キャッシュを手に入れた．これは，買収企業であるX社にとって，事業Aを獲得することで</w:t>
      </w:r>
      <w:r w:rsidR="003742A7">
        <w:rPr>
          <w:rFonts w:hint="eastAsia"/>
        </w:rPr>
        <w:t>X社の企業価値を高めることが出来るとの期待から，事業Aの現在価値に買収プレミアムを付与した買収を行ったものである．その意味で，</w:t>
      </w:r>
      <w:r w:rsidR="007C2CE7">
        <w:rPr>
          <w:rFonts w:hint="eastAsia"/>
        </w:rPr>
        <w:t>AB社は事業Aの売却により，X社が今後新たに創出するであろう企業価値の一部を買収プレミアムとして獲得した．すなわち，AB社は自社が事業Aから</w:t>
      </w:r>
      <w:r w:rsidR="00E253D9">
        <w:rPr>
          <w:rFonts w:hint="eastAsia"/>
        </w:rPr>
        <w:t>創出することが出来ないだけのキャッシュを事業売却により</w:t>
      </w:r>
      <w:r w:rsidR="00FE1670">
        <w:rPr>
          <w:rFonts w:hint="eastAsia"/>
        </w:rPr>
        <w:t>獲得した，と評価できる．</w:t>
      </w:r>
    </w:p>
    <w:p w14:paraId="2BDE3F76" w14:textId="542750E3" w:rsidR="00FE1670" w:rsidRDefault="00FE1670" w:rsidP="00875C31">
      <w:pPr>
        <w:pStyle w:val="aa"/>
        <w:widowControl/>
        <w:numPr>
          <w:ilvl w:val="8"/>
          <w:numId w:val="15"/>
        </w:numPr>
        <w:ind w:leftChars="0" w:left="426"/>
      </w:pPr>
      <w:r>
        <w:rPr>
          <w:rFonts w:hint="eastAsia"/>
        </w:rPr>
        <w:t>事業の選択と集中：</w:t>
      </w:r>
    </w:p>
    <w:p w14:paraId="38CE725D" w14:textId="7F2E0C17" w:rsidR="00FE1670" w:rsidRDefault="00350ED8" w:rsidP="00FE1670">
      <w:pPr>
        <w:pStyle w:val="aa"/>
        <w:widowControl/>
        <w:ind w:leftChars="0" w:left="426"/>
        <w:rPr>
          <w:rFonts w:hint="eastAsia"/>
        </w:rPr>
      </w:pPr>
      <w:r>
        <w:rPr>
          <w:rFonts w:hint="eastAsia"/>
        </w:rPr>
        <w:t>ROEが3%で資本コスト5%を下回っている</w:t>
      </w:r>
      <w:r w:rsidR="006821ED">
        <w:rPr>
          <w:rFonts w:hint="eastAsia"/>
        </w:rPr>
        <w:t>事業Aを売却し，ROEが8%で資本コスト7％を上回っている</w:t>
      </w:r>
      <w:r w:rsidR="00BB6518">
        <w:rPr>
          <w:rFonts w:hint="eastAsia"/>
        </w:rPr>
        <w:t>事業Bに経営資源を集中した．この選択と集中の結果，事業Bの</w:t>
      </w:r>
      <w:r w:rsidR="00A234DC">
        <w:rPr>
          <w:rFonts w:hint="eastAsia"/>
        </w:rPr>
        <w:t>事業価値が約460億円（</w:t>
      </w:r>
      <m:oMath>
        <m:r>
          <w:rPr>
            <w:rFonts w:ascii="Cambria Math" w:hAnsi="Cambria Math"/>
          </w:rPr>
          <m:t>=5,333-4,870</m:t>
        </m:r>
      </m:oMath>
      <w:r w:rsidR="00A234DC">
        <w:rPr>
          <w:rFonts w:hint="eastAsia"/>
        </w:rPr>
        <w:t>）向上した．</w:t>
      </w:r>
    </w:p>
    <w:p w14:paraId="04A011B5" w14:textId="77777777" w:rsidR="00A621E5" w:rsidRDefault="00A621E5">
      <w:pPr>
        <w:widowControl/>
        <w:jc w:val="left"/>
      </w:pPr>
    </w:p>
    <w:p w14:paraId="2D61A8D6" w14:textId="5D1297C8" w:rsidR="00A234DC" w:rsidRDefault="00A234DC">
      <w:pPr>
        <w:widowControl/>
        <w:jc w:val="left"/>
      </w:pPr>
      <w:r>
        <w:rPr>
          <w:rFonts w:hint="eastAsia"/>
        </w:rPr>
        <w:t>【問6】</w:t>
      </w:r>
    </w:p>
    <w:p w14:paraId="4F9F3CC0" w14:textId="1DFB8323" w:rsidR="00A234DC" w:rsidRDefault="001259C9" w:rsidP="005C3FBC">
      <w:pPr>
        <w:widowControl/>
      </w:pPr>
      <w:r>
        <w:rPr>
          <w:rFonts w:hint="eastAsia"/>
        </w:rPr>
        <w:t>企業の経営者と投資家の間に情報の非対称性が存在する場合，</w:t>
      </w:r>
      <w:r w:rsidR="005C3FBC">
        <w:rPr>
          <w:rFonts w:hint="eastAsia"/>
        </w:rPr>
        <w:t>自社株買いは株価が割安であるシグナルとなる．AB社の場合，経営改善効果が反映されていない株価は割安であるため，自社株買いによるシグナル効果によって，株価の上昇が期待される．</w:t>
      </w:r>
    </w:p>
    <w:p w14:paraId="03439F0A" w14:textId="77777777" w:rsidR="00D166CF" w:rsidRDefault="00D166CF" w:rsidP="005C3FBC">
      <w:pPr>
        <w:widowControl/>
        <w:rPr>
          <w:rFonts w:hint="eastAsia"/>
        </w:rPr>
      </w:pPr>
    </w:p>
    <w:p w14:paraId="15030874" w14:textId="3F57CE1A" w:rsidR="005C3FBC" w:rsidRDefault="00D166CF" w:rsidP="005C3FBC">
      <w:pPr>
        <w:widowControl/>
      </w:pPr>
      <w:r>
        <w:rPr>
          <w:rFonts w:hint="eastAsia"/>
        </w:rPr>
        <w:t>〔補足〕</w:t>
      </w:r>
    </w:p>
    <w:p w14:paraId="2EA4B6A6" w14:textId="6AFC37F2" w:rsidR="00D166CF" w:rsidRDefault="00D166CF" w:rsidP="005C3FBC">
      <w:pPr>
        <w:widowControl/>
      </w:pPr>
      <w:r>
        <w:rPr>
          <w:rFonts w:hint="eastAsia"/>
        </w:rPr>
        <w:t>自社株買いから期待される効果については，代表的なシグナル効果やエージェンシ</w:t>
      </w:r>
      <w:r w:rsidR="00123902">
        <w:rPr>
          <w:rFonts w:hint="eastAsia"/>
        </w:rPr>
        <w:t>ー</w:t>
      </w:r>
      <w:r>
        <w:rPr>
          <w:rFonts w:hint="eastAsia"/>
        </w:rPr>
        <w:t>・コストについて指摘する．</w:t>
      </w:r>
    </w:p>
    <w:p w14:paraId="60914A27" w14:textId="1096E98F" w:rsidR="00D166CF" w:rsidRDefault="00220D7F" w:rsidP="00D166CF">
      <w:pPr>
        <w:pStyle w:val="aa"/>
        <w:widowControl/>
        <w:numPr>
          <w:ilvl w:val="0"/>
          <w:numId w:val="22"/>
        </w:numPr>
        <w:ind w:leftChars="0"/>
      </w:pPr>
      <w:r>
        <w:rPr>
          <w:rFonts w:hint="eastAsia"/>
        </w:rPr>
        <w:t>経営者と投資家の間に情報の非対称性が存在する場合，企業が自社株買いを行うと，投資家に現在の</w:t>
      </w:r>
      <w:r w:rsidR="00123902">
        <w:rPr>
          <w:rFonts w:hint="eastAsia"/>
        </w:rPr>
        <w:t>株価が割安であるというシグナルと受け取られ，株価にプラスの影響がある．</w:t>
      </w:r>
    </w:p>
    <w:p w14:paraId="4FBCEBD4" w14:textId="31CDE276" w:rsidR="00123902" w:rsidRDefault="00123902" w:rsidP="00D166CF">
      <w:pPr>
        <w:pStyle w:val="aa"/>
        <w:widowControl/>
        <w:numPr>
          <w:ilvl w:val="0"/>
          <w:numId w:val="22"/>
        </w:numPr>
        <w:ind w:leftChars="0"/>
        <w:rPr>
          <w:rFonts w:hint="eastAsia"/>
        </w:rPr>
      </w:pPr>
      <w:r>
        <w:rPr>
          <w:rFonts w:hint="eastAsia"/>
        </w:rPr>
        <w:t>自社株買いを行うと，経営者が裁量的に使えるキャッシュが減少するため，無駄な投資や浪費を防止することが出来る．したがって，自社株買いは株主と経営者のエージェンシー・コストの低下につながり，株価にプラスの影響がある．</w:t>
      </w:r>
    </w:p>
    <w:p w14:paraId="68AA5C9B" w14:textId="77777777" w:rsidR="00A234DC" w:rsidRPr="00A64C91" w:rsidRDefault="00A234DC">
      <w:pPr>
        <w:widowControl/>
        <w:jc w:val="left"/>
        <w:rPr>
          <w:rFonts w:hint="eastAsia"/>
        </w:rPr>
      </w:pPr>
    </w:p>
    <w:p w14:paraId="374D9540" w14:textId="432F317A" w:rsidR="00120EA8" w:rsidRDefault="00120EA8">
      <w:pPr>
        <w:widowControl/>
        <w:jc w:val="left"/>
      </w:pPr>
      <w:r>
        <w:br w:type="page"/>
      </w:r>
    </w:p>
    <w:p w14:paraId="21CEF1B9" w14:textId="1FB2AEA8" w:rsidR="00245063" w:rsidRDefault="00491D6A" w:rsidP="00B97B91">
      <w:pPr>
        <w:pStyle w:val="11"/>
      </w:pPr>
      <w:r>
        <w:rPr>
          <w:rFonts w:hint="eastAsia"/>
        </w:rPr>
        <w:lastRenderedPageBreak/>
        <w:t>2020</w:t>
      </w:r>
      <w:r>
        <w:rPr>
          <w:rFonts w:hint="eastAsia"/>
        </w:rPr>
        <w:t>年　午前　第</w:t>
      </w:r>
      <w:r>
        <w:rPr>
          <w:rFonts w:hint="eastAsia"/>
        </w:rPr>
        <w:t>4</w:t>
      </w:r>
      <w:r>
        <w:rPr>
          <w:rFonts w:hint="eastAsia"/>
        </w:rPr>
        <w:t>問</w:t>
      </w:r>
    </w:p>
    <w:p w14:paraId="75F7845F" w14:textId="573F74E6" w:rsidR="00B97B91" w:rsidRDefault="00120EA8" w:rsidP="00245063">
      <w:pPr>
        <w:pStyle w:val="a6"/>
        <w:jc w:val="center"/>
      </w:pPr>
      <w:r>
        <w:rPr>
          <w:noProof/>
        </w:rPr>
        <w:drawing>
          <wp:inline distT="0" distB="0" distL="0" distR="0" wp14:anchorId="29A4BFA5" wp14:editId="189F987E">
            <wp:extent cx="6645910" cy="5149215"/>
            <wp:effectExtent l="0" t="0" r="254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149215"/>
                    </a:xfrm>
                    <a:prstGeom prst="rect">
                      <a:avLst/>
                    </a:prstGeom>
                  </pic:spPr>
                </pic:pic>
              </a:graphicData>
            </a:graphic>
          </wp:inline>
        </w:drawing>
      </w:r>
    </w:p>
    <w:p w14:paraId="387471F3" w14:textId="77777777" w:rsidR="00B97B91" w:rsidRDefault="00B97B91">
      <w:pPr>
        <w:widowControl/>
        <w:jc w:val="left"/>
      </w:pPr>
      <w:r>
        <w:br w:type="page"/>
      </w:r>
    </w:p>
    <w:p w14:paraId="75A1B23B" w14:textId="6A7E3A2C" w:rsidR="00245063" w:rsidRDefault="00DA56F5" w:rsidP="00491D6A">
      <w:pPr>
        <w:pStyle w:val="a6"/>
      </w:pPr>
      <w:r>
        <w:rPr>
          <w:rFonts w:hint="eastAsia"/>
        </w:rPr>
        <w:lastRenderedPageBreak/>
        <w:t>【問1】</w:t>
      </w:r>
    </w:p>
    <w:p w14:paraId="391F512A" w14:textId="7CCE05A7" w:rsidR="00491D6A" w:rsidRDefault="00DA56F5" w:rsidP="00491D6A">
      <w:pPr>
        <w:pStyle w:val="a6"/>
      </w:pPr>
      <w:r>
        <w:rPr>
          <w:rFonts w:hint="eastAsia"/>
        </w:rPr>
        <w:t>（</w:t>
      </w:r>
      <w:r>
        <w:t>1</w:t>
      </w:r>
      <w:r>
        <w:rPr>
          <w:rFonts w:hint="eastAsia"/>
        </w:rPr>
        <w:t>）</w:t>
      </w:r>
    </w:p>
    <w:p w14:paraId="2DAA947E" w14:textId="163FB989" w:rsidR="00491D6A" w:rsidRPr="00944C6D" w:rsidRDefault="00BC43E1" w:rsidP="00491D6A">
      <w:pPr>
        <w:pStyle w:val="a6"/>
      </w:pPr>
      <m:oMathPara>
        <m:oMath>
          <m:r>
            <w:rPr>
              <w:rFonts w:ascii="Cambria Math" w:hAnsi="Cambria Math" w:hint="eastAsia"/>
            </w:rPr>
            <m:t>FCF</m:t>
          </m:r>
          <m:r>
            <w:rPr>
              <w:rFonts w:ascii="Cambria Math" w:hAnsi="Cambria Math"/>
            </w:rPr>
            <m:t>=EBIT×</m:t>
          </m:r>
          <m:d>
            <m:dPr>
              <m:ctrlPr>
                <w:rPr>
                  <w:rFonts w:ascii="Cambria Math" w:hAnsi="Cambria Math"/>
                  <w:i/>
                </w:rPr>
              </m:ctrlPr>
            </m:dPr>
            <m:e>
              <m:r>
                <w:rPr>
                  <w:rFonts w:ascii="Cambria Math" w:hAnsi="Cambria Math"/>
                </w:rPr>
                <m:t>1-τ</m:t>
              </m:r>
            </m:e>
          </m:d>
          <m:r>
            <w:rPr>
              <w:rFonts w:ascii="Cambria Math" w:hAnsi="Cambria Math"/>
            </w:rPr>
            <m:t>+DEP-I-</m:t>
          </m:r>
          <m:r>
            <m:rPr>
              <m:sty m:val="p"/>
            </m:rPr>
            <w:rPr>
              <w:rFonts w:ascii="Cambria Math" w:hAnsi="Cambria Math"/>
            </w:rPr>
            <m:t>Δ</m:t>
          </m:r>
          <m:r>
            <w:rPr>
              <w:rFonts w:ascii="Cambria Math" w:hAnsi="Cambria Math"/>
            </w:rPr>
            <m:t>NWC</m:t>
          </m:r>
        </m:oMath>
      </m:oMathPara>
    </w:p>
    <w:p w14:paraId="5C4FF558" w14:textId="3B729F43" w:rsidR="00944C6D" w:rsidRDefault="00944C6D" w:rsidP="00491D6A">
      <w:pPr>
        <w:pStyle w:val="a6"/>
      </w:pPr>
      <w:r>
        <w:rPr>
          <w:rFonts w:hint="eastAsia"/>
        </w:rPr>
        <w:t>であるから，図表１と２の数値を代入して，</w:t>
      </w:r>
    </w:p>
    <w:p w14:paraId="451FE713" w14:textId="02F43E88" w:rsidR="00944C6D" w:rsidRDefault="00B062B6" w:rsidP="00491D6A">
      <w:pPr>
        <w:pStyle w:val="a6"/>
        <w:rPr>
          <w:rFonts w:hint="eastAsia"/>
        </w:rPr>
      </w:pPr>
      <m:oMathPara>
        <m:oMath>
          <m:r>
            <w:rPr>
              <w:rFonts w:ascii="Cambria Math" w:hAnsi="Cambria Math"/>
            </w:rPr>
            <m:t>EBIT=</m:t>
          </m:r>
          <m:f>
            <m:fPr>
              <m:ctrlPr>
                <w:rPr>
                  <w:rFonts w:ascii="Cambria Math" w:hAnsi="Cambria Math"/>
                  <w:i/>
                </w:rPr>
              </m:ctrlPr>
            </m:fPr>
            <m:num>
              <m:r>
                <w:rPr>
                  <w:rFonts w:ascii="Cambria Math" w:hAnsi="Cambria Math"/>
                </w:rPr>
                <m:t>128.8-150+0+38</m:t>
              </m:r>
            </m:num>
            <m:den>
              <m:r>
                <w:rPr>
                  <w:rFonts w:ascii="Cambria Math" w:hAnsi="Cambria Math"/>
                </w:rPr>
                <m:t>1-</m:t>
              </m:r>
              <m:r>
                <w:rPr>
                  <w:rFonts w:ascii="Cambria Math" w:hAnsi="Cambria Math"/>
                </w:rPr>
                <m:t>40%</m:t>
              </m:r>
            </m:den>
          </m:f>
          <m:r>
            <w:rPr>
              <w:rFonts w:ascii="Cambria Math" w:hAnsi="Cambria Math"/>
            </w:rPr>
            <m:t xml:space="preserve">=28 </m:t>
          </m:r>
          <m:d>
            <m:dPr>
              <m:ctrlPr>
                <w:rPr>
                  <w:rFonts w:ascii="Cambria Math" w:hAnsi="Cambria Math"/>
                  <w:i/>
                </w:rPr>
              </m:ctrlPr>
            </m:dPr>
            <m:e>
              <m:r>
                <m:rPr>
                  <m:sty m:val="p"/>
                </m:rPr>
                <w:rPr>
                  <w:rFonts w:ascii="Cambria Math" w:hAnsi="Cambria Math" w:hint="eastAsia"/>
                </w:rPr>
                <m:t>億円</m:t>
              </m:r>
            </m:e>
          </m:d>
        </m:oMath>
      </m:oMathPara>
    </w:p>
    <w:p w14:paraId="6C13BD43" w14:textId="465F93D8" w:rsidR="00DA56F5" w:rsidRDefault="007E6C38" w:rsidP="00491D6A">
      <w:pPr>
        <w:pStyle w:val="a6"/>
      </w:pPr>
      <w:r>
        <w:rPr>
          <w:rFonts w:hint="eastAsia"/>
        </w:rPr>
        <w:t>（</w:t>
      </w:r>
      <w:r>
        <w:t>2</w:t>
      </w:r>
      <w:r>
        <w:rPr>
          <w:rFonts w:hint="eastAsia"/>
        </w:rPr>
        <w:t>）</w:t>
      </w:r>
    </w:p>
    <w:p w14:paraId="4B1F3A0B" w14:textId="0E81D9E6" w:rsidR="00DA56F5" w:rsidRDefault="00742189" w:rsidP="006F0C99">
      <w:pPr>
        <w:pStyle w:val="a6"/>
        <w:ind w:firstLineChars="100" w:firstLine="210"/>
      </w:pPr>
      <w:r>
        <w:rPr>
          <w:rFonts w:hint="eastAsia"/>
        </w:rPr>
        <w:t>正味現在価値（NPV）は，投資プロジェクトが生む価値を表しており，プラスなら投資を実施し，</w:t>
      </w:r>
      <w:r w:rsidR="006F0C99">
        <w:rPr>
          <w:rFonts w:hint="eastAsia"/>
        </w:rPr>
        <w:t>マイナスなら投資を実施しないと判断する．</w:t>
      </w:r>
    </w:p>
    <w:p w14:paraId="265BA651" w14:textId="18F00EE3" w:rsidR="006F0C99" w:rsidRDefault="006F0C99" w:rsidP="006F0C99">
      <w:pPr>
        <w:pStyle w:val="a6"/>
        <w:ind w:firstLineChars="100" w:firstLine="210"/>
      </w:pPr>
      <w:r>
        <w:rPr>
          <w:rFonts w:hint="eastAsia"/>
        </w:rPr>
        <w:t>なお，正味現在価値（NPV）は次のように計算する．</w:t>
      </w:r>
    </w:p>
    <w:p w14:paraId="2C329C11" w14:textId="68075D85" w:rsidR="006F0C99" w:rsidRDefault="009808D9" w:rsidP="006F0C99">
      <w:pPr>
        <w:pStyle w:val="a6"/>
        <w:rPr>
          <w:rFonts w:hint="eastAsia"/>
        </w:rPr>
      </w:pPr>
      <m:oMathPara>
        <m:oMath>
          <m:r>
            <w:rPr>
              <w:rFonts w:ascii="Cambria Math" w:hAnsi="Cambria Math"/>
            </w:rPr>
            <m:t>NPV=-I+</m:t>
          </m:r>
          <m:nary>
            <m:naryPr>
              <m:chr m:val="∑"/>
              <m:ctrlPr>
                <w:rPr>
                  <w:rFonts w:ascii="Cambria Math" w:hAnsi="Cambria Math"/>
                  <w:i/>
                </w:rPr>
              </m:ctrlPr>
            </m:naryPr>
            <m:sub>
              <m:r>
                <w:rPr>
                  <w:rFonts w:ascii="Cambria Math" w:hAnsi="Cambria Math"/>
                </w:rPr>
                <m:t>i=1</m:t>
              </m:r>
            </m:sub>
            <m:sup>
              <m:r>
                <w:rPr>
                  <w:rFonts w:ascii="Cambria Math" w:hAnsi="Cambria Math"/>
                </w:rPr>
                <m:t>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e>
          </m:nary>
        </m:oMath>
      </m:oMathPara>
    </w:p>
    <w:p w14:paraId="2D6BE6A7" w14:textId="1DCA2CE8" w:rsidR="007E6C38" w:rsidRDefault="009808D9" w:rsidP="00491D6A">
      <w:pPr>
        <w:pStyle w:val="a6"/>
      </w:pPr>
      <w:r>
        <w:rPr>
          <w:rFonts w:hint="eastAsia"/>
        </w:rPr>
        <w:t>以上の式に，</w:t>
      </w:r>
      <w:r w:rsidR="00DE772D">
        <w:rPr>
          <w:rFonts w:hint="eastAsia"/>
        </w:rPr>
        <w:t>問題のデータを代入すると，N</w:t>
      </w:r>
      <w:r w:rsidR="00DE772D">
        <w:t>PV</w:t>
      </w:r>
      <w:r w:rsidR="00DE772D">
        <w:rPr>
          <w:rFonts w:hint="eastAsia"/>
        </w:rPr>
        <w:t>は以下の通りに計算できる．</w:t>
      </w:r>
    </w:p>
    <w:p w14:paraId="023380AD" w14:textId="22FC9566" w:rsidR="00DE772D" w:rsidRPr="006F0C99" w:rsidRDefault="00DE772D" w:rsidP="00491D6A">
      <w:pPr>
        <w:pStyle w:val="a6"/>
        <w:rPr>
          <w:rFonts w:hint="eastAsia"/>
        </w:rPr>
      </w:pPr>
      <m:oMathPara>
        <m:oMath>
          <m:r>
            <w:rPr>
              <w:rFonts w:ascii="Cambria Math" w:hAnsi="Cambria Math"/>
            </w:rPr>
            <m:t>NPV=</m:t>
          </m:r>
          <m:r>
            <w:rPr>
              <w:rFonts w:ascii="Cambria Math" w:hAnsi="Cambria Math"/>
            </w:rPr>
            <m:t>-450+</m:t>
          </m:r>
          <m:f>
            <m:fPr>
              <m:ctrlPr>
                <w:rPr>
                  <w:rFonts w:ascii="Cambria Math" w:hAnsi="Cambria Math"/>
                  <w:i/>
                </w:rPr>
              </m:ctrlPr>
            </m:fPr>
            <m:num>
              <m:r>
                <w:rPr>
                  <w:rFonts w:ascii="Cambria Math" w:hAnsi="Cambria Math"/>
                </w:rPr>
                <m:t>128.8</m:t>
              </m:r>
            </m:num>
            <m:den>
              <m:r>
                <w:rPr>
                  <w:rFonts w:ascii="Cambria Math" w:hAnsi="Cambria Math"/>
                </w:rPr>
                <m:t>1+6.0%</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29.2</m:t>
              </m:r>
            </m:num>
            <m:den>
              <m:sSup>
                <m:sSupPr>
                  <m:ctrlPr>
                    <w:rPr>
                      <w:rFonts w:ascii="Cambria Math" w:hAnsi="Cambria Math"/>
                      <w:i/>
                    </w:rPr>
                  </m:ctrlPr>
                </m:sSupPr>
                <m:e>
                  <m:d>
                    <m:dPr>
                      <m:ctrlPr>
                        <w:rPr>
                          <w:rFonts w:ascii="Cambria Math" w:hAnsi="Cambria Math"/>
                          <w:i/>
                        </w:rPr>
                      </m:ctrlPr>
                    </m:dPr>
                    <m:e>
                      <m:r>
                        <w:rPr>
                          <w:rFonts w:ascii="Cambria Math" w:hAnsi="Cambria Math"/>
                        </w:rPr>
                        <m:t>1+6.0%</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255.6</m:t>
              </m:r>
            </m:num>
            <m:den>
              <m:sSup>
                <m:sSupPr>
                  <m:ctrlPr>
                    <w:rPr>
                      <w:rFonts w:ascii="Cambria Math" w:hAnsi="Cambria Math"/>
                      <w:i/>
                    </w:rPr>
                  </m:ctrlPr>
                </m:sSupPr>
                <m:e>
                  <m:d>
                    <m:dPr>
                      <m:ctrlPr>
                        <w:rPr>
                          <w:rFonts w:ascii="Cambria Math" w:hAnsi="Cambria Math"/>
                          <w:i/>
                        </w:rPr>
                      </m:ctrlPr>
                    </m:dPr>
                    <m:e>
                      <m:r>
                        <w:rPr>
                          <w:rFonts w:ascii="Cambria Math" w:hAnsi="Cambria Math"/>
                        </w:rPr>
                        <m:t>1+6.0%</m:t>
                      </m:r>
                    </m:e>
                  </m:d>
                </m:e>
                <m:sup>
                  <m:r>
                    <w:rPr>
                      <w:rFonts w:ascii="Cambria Math" w:hAnsi="Cambria Math"/>
                    </w:rPr>
                    <m:t>3</m:t>
                  </m:r>
                </m:sup>
              </m:sSup>
            </m:den>
          </m:f>
          <m:r>
            <w:rPr>
              <w:rFonts w:ascii="Cambria Math" w:hAnsi="Cambria Math"/>
            </w:rPr>
            <m:t xml:space="preserve">≈1.1 </m:t>
          </m:r>
          <m:d>
            <m:dPr>
              <m:ctrlPr>
                <w:rPr>
                  <w:rFonts w:ascii="Cambria Math" w:hAnsi="Cambria Math"/>
                  <w:i/>
                </w:rPr>
              </m:ctrlPr>
            </m:dPr>
            <m:e>
              <m:r>
                <m:rPr>
                  <m:sty m:val="p"/>
                </m:rPr>
                <w:rPr>
                  <w:rFonts w:ascii="Cambria Math" w:hAnsi="Cambria Math" w:hint="eastAsia"/>
                </w:rPr>
                <m:t>億円</m:t>
              </m:r>
            </m:e>
          </m:d>
        </m:oMath>
      </m:oMathPara>
    </w:p>
    <w:p w14:paraId="7F9D7174" w14:textId="77777777" w:rsidR="007E6C38" w:rsidRDefault="007E6C38" w:rsidP="00491D6A">
      <w:pPr>
        <w:pStyle w:val="a6"/>
      </w:pPr>
    </w:p>
    <w:p w14:paraId="35A6368B" w14:textId="77777777" w:rsidR="00F77590" w:rsidRDefault="00F77590" w:rsidP="00F77590">
      <w:pPr>
        <w:widowControl/>
        <w:jc w:val="left"/>
      </w:pPr>
      <w:r>
        <w:rPr>
          <w:rFonts w:hint="eastAsia"/>
        </w:rPr>
        <w:t>【問2】</w:t>
      </w:r>
    </w:p>
    <w:p w14:paraId="448737F4" w14:textId="77777777" w:rsidR="00F77590" w:rsidRDefault="00F77590" w:rsidP="00F77590">
      <w:pPr>
        <w:widowControl/>
        <w:rPr>
          <w:rFonts w:hint="eastAsia"/>
        </w:rPr>
      </w:pPr>
      <w:r>
        <w:rPr>
          <w:rFonts w:hint="eastAsia"/>
        </w:rPr>
        <w:t>（1）Ｙ社のレバード・ベータ</w:t>
      </w:r>
      <m:oMath>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Y</m:t>
            </m:r>
          </m:sup>
        </m:sSubSup>
        <m:r>
          <w:rPr>
            <w:rFonts w:ascii="Cambria Math" w:hAnsi="Cambria Math"/>
          </w:rPr>
          <m:t>=</m:t>
        </m:r>
        <m:r>
          <w:rPr>
            <w:rFonts w:ascii="Cambria Math" w:hAnsi="Cambria Math" w:hint="eastAsia"/>
          </w:rPr>
          <m:t>1</m:t>
        </m:r>
        <m:r>
          <w:rPr>
            <w:rFonts w:ascii="Cambria Math" w:hAnsi="Cambria Math"/>
          </w:rPr>
          <m:t>.1</m:t>
        </m:r>
        <m:r>
          <w:rPr>
            <w:rFonts w:ascii="Cambria Math" w:hAnsi="Cambria Math"/>
          </w:rPr>
          <m:t xml:space="preserve"> </m:t>
        </m:r>
      </m:oMath>
      <w:r>
        <w:rPr>
          <w:rFonts w:hint="eastAsia"/>
        </w:rPr>
        <w:t>から，両社共通のアンレバード・ベータ</w:t>
      </w:r>
      <m:oMath>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U</m:t>
            </m:r>
          </m:sub>
          <m:sup/>
        </m:sSubSup>
        <m:r>
          <w:rPr>
            <w:rFonts w:ascii="Cambria Math" w:hAnsi="Cambria Math"/>
          </w:rPr>
          <m:t xml:space="preserve"> </m:t>
        </m:r>
      </m:oMath>
      <w:r>
        <w:rPr>
          <w:rFonts w:hint="eastAsia"/>
        </w:rPr>
        <w:t>を算定し，Ｘ社の資本構成に合わせて，レバード・ベータを算定する．</w:t>
      </w:r>
    </w:p>
    <w:p w14:paraId="127A7418" w14:textId="77777777" w:rsidR="00F77590" w:rsidRDefault="00F77590" w:rsidP="00F77590">
      <w:pPr>
        <w:widowControl/>
        <w:ind w:firstLineChars="100" w:firstLine="210"/>
      </w:pPr>
      <w:r>
        <w:rPr>
          <w:rFonts w:hint="eastAsia"/>
        </w:rPr>
        <w:t xml:space="preserve">負債のある企業のベータ（レバード・ベータ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rFonts w:hint="eastAsia"/>
        </w:rPr>
        <w:t xml:space="preserve">）と負債のない企業のベータ（アンレバード・ベータ </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U</m:t>
            </m:r>
          </m:sub>
        </m:sSub>
      </m:oMath>
      <w:r>
        <w:rPr>
          <w:rFonts w:hint="eastAsia"/>
        </w:rPr>
        <w:t>）は以下の関係式が成り立つ．</w:t>
      </w:r>
    </w:p>
    <w:p w14:paraId="7EC47822" w14:textId="77777777" w:rsidR="00F77590" w:rsidRDefault="00F77590" w:rsidP="00F77590">
      <w:pPr>
        <w:widowControl/>
        <w:rPr>
          <w:rFonts w:hint="eastAsia"/>
        </w:rPr>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E</m:t>
                  </m:r>
                </m:den>
              </m:f>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E</m:t>
                      </m:r>
                    </m:den>
                  </m:f>
                </m:e>
              </m:d>
            </m:den>
          </m:f>
        </m:oMath>
      </m:oMathPara>
    </w:p>
    <w:p w14:paraId="5241B220" w14:textId="77777777" w:rsidR="00F77590" w:rsidRDefault="00F77590" w:rsidP="00F77590">
      <w:pPr>
        <w:widowControl/>
        <w:jc w:val="left"/>
      </w:pPr>
      <w:r>
        <w:rPr>
          <w:rFonts w:hint="eastAsia"/>
        </w:rPr>
        <w:t>したがって，</w:t>
      </w:r>
    </w:p>
    <w:p w14:paraId="3D5B668B" w14:textId="77777777" w:rsidR="00F77590" w:rsidRPr="005E3EB7" w:rsidRDefault="00F77590" w:rsidP="00F77590">
      <w:pPr>
        <w:widowControl/>
        <w:jc w:val="left"/>
      </w:pPr>
      <m:oMathPara>
        <m:oMath>
          <m:sSubSup>
            <m:sSubSupPr>
              <m:ctrlPr>
                <w:rPr>
                  <w:rFonts w:ascii="Cambria Math" w:hAnsi="Cambria Math"/>
                  <w:i/>
                </w:rPr>
              </m:ctrlPr>
            </m:sSubSupPr>
            <m:e>
              <m:r>
                <w:rPr>
                  <w:rFonts w:ascii="Cambria Math" w:hAnsi="Cambria Math"/>
                </w:rPr>
                <m:t>β</m:t>
              </m:r>
            </m:e>
            <m:sub>
              <m:r>
                <w:rPr>
                  <w:rFonts w:ascii="Cambria Math" w:hAnsi="Cambria Math"/>
                </w:rPr>
                <m:t>U</m:t>
              </m:r>
            </m:sub>
            <m:sup>
              <m:r>
                <w:rPr>
                  <w:rFonts w:ascii="Cambria Math" w:hAnsi="Cambria Math"/>
                </w:rPr>
                <m:t>Y</m:t>
              </m:r>
            </m:sup>
          </m:sSubSup>
          <m:r>
            <w:rPr>
              <w:rFonts w:ascii="Cambria Math" w:hAnsi="Cambria Math"/>
            </w:rPr>
            <m:t>=</m:t>
          </m:r>
          <m:f>
            <m:fPr>
              <m:ctrlPr>
                <w:rPr>
                  <w:rFonts w:ascii="Cambria Math" w:hAnsi="Cambria Math"/>
                  <w:i/>
                </w:rPr>
              </m:ctrlPr>
            </m:fPr>
            <m:num>
              <m:r>
                <w:rPr>
                  <w:rFonts w:ascii="Cambria Math" w:hAnsi="Cambria Math"/>
                </w:rPr>
                <m:t>1.1</m:t>
              </m:r>
            </m:num>
            <m:den>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1-40%</m:t>
                      </m:r>
                    </m:e>
                  </m:d>
                  <m:r>
                    <w:rPr>
                      <w:rFonts w:ascii="Cambria Math" w:hAnsi="Cambria Math"/>
                    </w:rPr>
                    <m:t>×</m:t>
                  </m:r>
                  <m:f>
                    <m:fPr>
                      <m:ctrlPr>
                        <w:rPr>
                          <w:rFonts w:ascii="Cambria Math" w:hAnsi="Cambria Math"/>
                          <w:i/>
                        </w:rPr>
                      </m:ctrlPr>
                    </m:fPr>
                    <m:num>
                      <m:r>
                        <w:rPr>
                          <w:rFonts w:ascii="Cambria Math" w:hAnsi="Cambria Math"/>
                        </w:rPr>
                        <m:t>2,500</m:t>
                      </m:r>
                    </m:num>
                    <m:den>
                      <m:r>
                        <w:rPr>
                          <w:rFonts w:ascii="Cambria Math" w:hAnsi="Cambria Math"/>
                        </w:rPr>
                        <m:t>4,000</m:t>
                      </m:r>
                    </m:den>
                  </m:f>
                </m:e>
              </m:d>
            </m:den>
          </m:f>
          <m:r>
            <w:rPr>
              <w:rFonts w:ascii="Cambria Math" w:hAnsi="Cambria Math"/>
            </w:rPr>
            <m:t>=0.8</m:t>
          </m:r>
        </m:oMath>
      </m:oMathPara>
    </w:p>
    <w:p w14:paraId="7679B211" w14:textId="77777777" w:rsidR="00F77590" w:rsidRDefault="00F77590" w:rsidP="00F77590">
      <w:pPr>
        <w:widowControl/>
        <w:jc w:val="left"/>
      </w:pPr>
      <w:r>
        <w:rPr>
          <w:rFonts w:hint="eastAsia"/>
        </w:rPr>
        <w:t>X社のアンレバード・ベータとして，Y社のアンレバード・ベータ</w:t>
      </w:r>
      <m:oMath>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U</m:t>
            </m:r>
          </m:sub>
          <m:sup>
            <m:r>
              <w:rPr>
                <w:rFonts w:ascii="Cambria Math" w:hAnsi="Cambria Math"/>
              </w:rPr>
              <m:t>Y</m:t>
            </m:r>
          </m:sup>
        </m:sSubSup>
        <m:r>
          <w:rPr>
            <w:rFonts w:ascii="Cambria Math" w:hAnsi="Cambria Math"/>
          </w:rPr>
          <m:t xml:space="preserve">=0.8 </m:t>
        </m:r>
      </m:oMath>
      <w:r>
        <w:rPr>
          <w:rFonts w:hint="eastAsia"/>
        </w:rPr>
        <w:t>を用いると，</w:t>
      </w:r>
    </w:p>
    <w:p w14:paraId="35B132A2" w14:textId="77777777" w:rsidR="00F77590" w:rsidRPr="00537700" w:rsidRDefault="00F77590" w:rsidP="00F77590">
      <w:pPr>
        <w:widowControl/>
        <w:jc w:val="left"/>
      </w:pPr>
      <m:oMathPara>
        <m:oMath>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X</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U</m:t>
              </m:r>
            </m:sub>
            <m:sup>
              <m:r>
                <w:rPr>
                  <w:rFonts w:ascii="Cambria Math" w:hAnsi="Cambria Math"/>
                </w:rPr>
                <m:t>Y</m:t>
              </m:r>
            </m:sup>
          </m:sSubSup>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E</m:t>
                  </m:r>
                </m:den>
              </m:f>
            </m:e>
          </m:d>
          <m:r>
            <w:rPr>
              <w:rFonts w:ascii="Cambria Math" w:hAnsi="Cambria Math"/>
            </w:rPr>
            <m:t>=0.8×</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1-40%</m:t>
                  </m:r>
                </m:e>
              </m:d>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900</m:t>
                  </m:r>
                </m:den>
              </m:f>
            </m:e>
          </m:d>
          <m:r>
            <w:rPr>
              <w:rFonts w:ascii="Cambria Math" w:hAnsi="Cambria Math"/>
            </w:rPr>
            <m:t>=0.96.</m:t>
          </m:r>
        </m:oMath>
      </m:oMathPara>
    </w:p>
    <w:p w14:paraId="69F03F73" w14:textId="77777777" w:rsidR="00F77590" w:rsidRDefault="00F77590" w:rsidP="00F77590">
      <w:pPr>
        <w:widowControl/>
        <w:jc w:val="left"/>
      </w:pPr>
    </w:p>
    <w:p w14:paraId="40BF0D5F" w14:textId="77777777" w:rsidR="00F77590" w:rsidRDefault="00F77590" w:rsidP="00F77590">
      <w:pPr>
        <w:widowControl/>
        <w:jc w:val="left"/>
      </w:pPr>
      <w:r>
        <w:rPr>
          <w:rFonts w:hint="eastAsia"/>
        </w:rPr>
        <w:t>（2）</w:t>
      </w:r>
    </w:p>
    <w:p w14:paraId="7C70D33E" w14:textId="77777777" w:rsidR="00F77590" w:rsidRDefault="00F77590" w:rsidP="00F77590">
      <w:pPr>
        <w:widowControl/>
        <w:jc w:val="left"/>
      </w:pPr>
      <w:r>
        <w:rPr>
          <w:rFonts w:hint="eastAsia"/>
        </w:rPr>
        <w:t>CAPMより，X社の株主資本コストは</w:t>
      </w:r>
    </w:p>
    <w:p w14:paraId="0F64FAA5" w14:textId="77777777" w:rsidR="00F77590" w:rsidRPr="00A22218" w:rsidRDefault="00F77590" w:rsidP="00F77590">
      <w:pPr>
        <w:widowControl/>
        <w:jc w:val="left"/>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X</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=2.0%+0.9×</m:t>
          </m:r>
          <m:d>
            <m:dPr>
              <m:ctrlPr>
                <w:rPr>
                  <w:rFonts w:ascii="Cambria Math" w:hAnsi="Cambria Math"/>
                  <w:i/>
                </w:rPr>
              </m:ctrlPr>
            </m:dPr>
            <m:e>
              <m:r>
                <w:rPr>
                  <w:rFonts w:ascii="Cambria Math" w:hAnsi="Cambria Math"/>
                </w:rPr>
                <m:t>8.0%-2.0%</m:t>
              </m:r>
            </m:e>
          </m:d>
          <m:r>
            <w:rPr>
              <w:rFonts w:ascii="Cambria Math" w:hAnsi="Cambria Math"/>
            </w:rPr>
            <m:t>=7.4%.</m:t>
          </m:r>
        </m:oMath>
      </m:oMathPara>
    </w:p>
    <w:p w14:paraId="2FF04F01" w14:textId="77777777" w:rsidR="00F77590" w:rsidRDefault="00F77590" w:rsidP="00F77590">
      <w:pPr>
        <w:widowControl/>
        <w:jc w:val="left"/>
      </w:pPr>
      <w:r>
        <w:rPr>
          <w:rFonts w:hint="eastAsia"/>
        </w:rPr>
        <w:t>故に，X社の加重平均資本コスト（WACC）は</w:t>
      </w:r>
    </w:p>
    <w:p w14:paraId="4C4CB41A" w14:textId="3113A2A5" w:rsidR="00F77590" w:rsidRDefault="00F77590" w:rsidP="00F77590">
      <w:pPr>
        <w:pStyle w:val="a6"/>
        <w:rPr>
          <w:rFonts w:hint="eastAsia"/>
        </w:rPr>
      </w:pPr>
      <m:oMathPara>
        <m:oMath>
          <m:r>
            <w:rPr>
              <w:rFonts w:ascii="Cambria Math" w:hAnsi="Cambria Math"/>
            </w:rPr>
            <m:t>WAC</m:t>
          </m:r>
          <m:sSup>
            <m:sSupPr>
              <m:ctrlPr>
                <w:rPr>
                  <w:rFonts w:ascii="Cambria Math" w:hAnsi="Cambria Math"/>
                  <w:i/>
                </w:rPr>
              </m:ctrlPr>
            </m:sSupPr>
            <m:e>
              <m:r>
                <w:rPr>
                  <w:rFonts w:ascii="Cambria Math" w:hAnsi="Cambria Math"/>
                </w:rPr>
                <m:t>C</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1-τ</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E</m:t>
                  </m:r>
                </m:sub>
              </m:sSub>
            </m:num>
            <m:den>
              <m:sSub>
                <m:sSubPr>
                  <m:ctrlPr>
                    <w:rPr>
                      <w:rFonts w:ascii="Cambria Math" w:hAnsi="Cambria Math"/>
                      <w:i/>
                    </w:rPr>
                  </m:ctrlPr>
                </m:sSubPr>
                <m:e>
                  <m:r>
                    <w:rPr>
                      <w:rFonts w:ascii="Cambria Math" w:hAnsi="Cambria Math"/>
                    </w:rPr>
                    <m:t>V</m:t>
                  </m:r>
                </m:e>
                <m:sub>
                  <m:r>
                    <w:rPr>
                      <w:rFonts w:ascii="Cambria Math" w:hAnsi="Cambria Math"/>
                    </w:rPr>
                    <m:t>A</m:t>
                  </m:r>
                </m:sub>
              </m:sSub>
            </m:den>
          </m:f>
          <m:r>
            <w:rPr>
              <w:rFonts w:ascii="Cambria Math" w:hAnsi="Cambria Math"/>
            </w:rPr>
            <m:t>=2.0%×</m:t>
          </m:r>
          <m:d>
            <m:dPr>
              <m:ctrlPr>
                <w:rPr>
                  <w:rFonts w:ascii="Cambria Math" w:hAnsi="Cambria Math"/>
                  <w:i/>
                </w:rPr>
              </m:ctrlPr>
            </m:dPr>
            <m:e>
              <m:r>
                <w:rPr>
                  <w:rFonts w:ascii="Cambria Math" w:hAnsi="Cambria Math"/>
                </w:rPr>
                <m:t>1-40%</m:t>
              </m:r>
            </m:e>
          </m:d>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1,200</m:t>
              </m:r>
            </m:den>
          </m:f>
          <m:r>
            <w:rPr>
              <w:rFonts w:ascii="Cambria Math" w:hAnsi="Cambria Math"/>
            </w:rPr>
            <m:t>+7.4%×</m:t>
          </m:r>
          <m:f>
            <m:fPr>
              <m:ctrlPr>
                <w:rPr>
                  <w:rFonts w:ascii="Cambria Math" w:hAnsi="Cambria Math"/>
                  <w:i/>
                </w:rPr>
              </m:ctrlPr>
            </m:fPr>
            <m:num>
              <m:r>
                <w:rPr>
                  <w:rFonts w:ascii="Cambria Math" w:hAnsi="Cambria Math"/>
                </w:rPr>
                <m:t>900</m:t>
              </m:r>
            </m:num>
            <m:den>
              <m:r>
                <w:rPr>
                  <w:rFonts w:ascii="Cambria Math" w:hAnsi="Cambria Math"/>
                </w:rPr>
                <m:t>1,200</m:t>
              </m:r>
            </m:den>
          </m:f>
          <m:r>
            <w:rPr>
              <w:rFonts w:ascii="Cambria Math" w:hAnsi="Cambria Math"/>
            </w:rPr>
            <m:t>=5.85%.</m:t>
          </m:r>
        </m:oMath>
      </m:oMathPara>
    </w:p>
    <w:p w14:paraId="5DF9513D" w14:textId="00615347" w:rsidR="003629F9" w:rsidRDefault="003629F9">
      <w:pPr>
        <w:widowControl/>
        <w:jc w:val="left"/>
      </w:pPr>
      <w:r>
        <w:br w:type="page"/>
      </w:r>
    </w:p>
    <w:p w14:paraId="30C48071" w14:textId="3A88DBD8" w:rsidR="003629F9" w:rsidRDefault="003629F9" w:rsidP="003629F9">
      <w:pPr>
        <w:pStyle w:val="a6"/>
        <w:jc w:val="center"/>
      </w:pPr>
      <w:r>
        <w:rPr>
          <w:noProof/>
        </w:rPr>
        <w:lastRenderedPageBreak/>
        <w:drawing>
          <wp:inline distT="0" distB="0" distL="0" distR="0" wp14:anchorId="05D2FE71" wp14:editId="32B33644">
            <wp:extent cx="6660145" cy="8092966"/>
            <wp:effectExtent l="0" t="0" r="762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6484" cy="8100669"/>
                    </a:xfrm>
                    <a:prstGeom prst="rect">
                      <a:avLst/>
                    </a:prstGeom>
                  </pic:spPr>
                </pic:pic>
              </a:graphicData>
            </a:graphic>
          </wp:inline>
        </w:drawing>
      </w:r>
    </w:p>
    <w:p w14:paraId="2F66C523" w14:textId="77777777" w:rsidR="003629F9" w:rsidRDefault="003629F9">
      <w:pPr>
        <w:widowControl/>
        <w:jc w:val="left"/>
      </w:pPr>
      <w:r>
        <w:br w:type="page"/>
      </w:r>
    </w:p>
    <w:p w14:paraId="132BACE7" w14:textId="6F6297D5" w:rsidR="00C06D15" w:rsidRDefault="00C06D15">
      <w:pPr>
        <w:widowControl/>
        <w:jc w:val="left"/>
      </w:pPr>
      <w:r>
        <w:rPr>
          <w:rFonts w:hint="eastAsia"/>
        </w:rPr>
        <w:lastRenderedPageBreak/>
        <w:t>【問3】</w:t>
      </w:r>
    </w:p>
    <w:p w14:paraId="21B50C10" w14:textId="2BBD264C" w:rsidR="00C06D15" w:rsidRDefault="008A2DAD">
      <w:pPr>
        <w:widowControl/>
        <w:jc w:val="left"/>
      </w:pPr>
      <w:r>
        <w:rPr>
          <w:rFonts w:hint="eastAsia"/>
        </w:rPr>
        <w:t>（1）M社の株式価値</w:t>
      </w:r>
      <w:r w:rsidR="00035E7B">
        <w:rPr>
          <w:rFonts w:hint="eastAsia"/>
        </w:rPr>
        <w:t>（M社には負債がないため，株式価値＝企業価値）は，毎年のFCFを資本コストで割り引くことによって求めることが出来る．また，「毎年720億円の</w:t>
      </w:r>
      <w:r w:rsidR="00813600">
        <w:rPr>
          <w:rFonts w:hint="eastAsia"/>
        </w:rPr>
        <w:t>FCFが永久的に続くと予想</w:t>
      </w:r>
      <w:r w:rsidR="00035E7B">
        <w:rPr>
          <w:rFonts w:hint="eastAsia"/>
        </w:rPr>
        <w:t>」</w:t>
      </w:r>
      <w:r w:rsidR="00813600">
        <w:rPr>
          <w:rFonts w:hint="eastAsia"/>
        </w:rPr>
        <w:t>とあるので，ゼロ成長モデルを用いて計算する．</w:t>
      </w:r>
    </w:p>
    <w:p w14:paraId="5F2CB33F" w14:textId="1827473B" w:rsidR="00813600" w:rsidRPr="00813600" w:rsidRDefault="00813600">
      <w:pPr>
        <w:widowControl/>
        <w:jc w:val="left"/>
        <w:rPr>
          <w:rFonts w:hint="eastAsia"/>
        </w:rPr>
      </w:pPr>
      <m:oMathPara>
        <m:oMath>
          <m:r>
            <w:rPr>
              <w:rFonts w:ascii="Cambria Math" w:hAnsi="Cambria Math"/>
            </w:rPr>
            <m:t>NP</m:t>
          </m:r>
          <m:sSup>
            <m:sSupPr>
              <m:ctrlPr>
                <w:rPr>
                  <w:rFonts w:ascii="Cambria Math" w:hAnsi="Cambria Math"/>
                  <w:i/>
                </w:rPr>
              </m:ctrlPr>
            </m:sSupPr>
            <m:e>
              <m:r>
                <w:rPr>
                  <w:rFonts w:ascii="Cambria Math" w:hAnsi="Cambria Math"/>
                </w:rPr>
                <m:t>V</m:t>
              </m:r>
            </m:e>
            <m:sup>
              <m:r>
                <w:rPr>
                  <w:rFonts w:ascii="Cambria Math" w:hAnsi="Cambria Math"/>
                </w:rPr>
                <m:t>M</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r</m:t>
                  </m:r>
                </m:den>
              </m:f>
            </m:e>
          </m:nary>
          <m:r>
            <w:rPr>
              <w:rFonts w:ascii="Cambria Math" w:hAnsi="Cambria Math"/>
            </w:rPr>
            <m:t>=</m:t>
          </m:r>
          <m:f>
            <m:fPr>
              <m:ctrlPr>
                <w:rPr>
                  <w:rFonts w:ascii="Cambria Math" w:hAnsi="Cambria Math"/>
                  <w:i/>
                </w:rPr>
              </m:ctrlPr>
            </m:fPr>
            <m:num>
              <m:r>
                <w:rPr>
                  <w:rFonts w:ascii="Cambria Math" w:hAnsi="Cambria Math"/>
                </w:rPr>
                <m:t>720</m:t>
              </m:r>
            </m:num>
            <m:den>
              <m:r>
                <w:rPr>
                  <w:rFonts w:ascii="Cambria Math" w:hAnsi="Cambria Math"/>
                </w:rPr>
                <m:t>8.0%</m:t>
              </m:r>
            </m:den>
          </m:f>
          <m:r>
            <w:rPr>
              <w:rFonts w:ascii="Cambria Math" w:hAnsi="Cambria Math"/>
            </w:rPr>
            <m:t xml:space="preserve">=9,000 </m:t>
          </m:r>
          <m:d>
            <m:dPr>
              <m:ctrlPr>
                <w:rPr>
                  <w:rFonts w:ascii="Cambria Math" w:hAnsi="Cambria Math"/>
                  <w:i/>
                </w:rPr>
              </m:ctrlPr>
            </m:dPr>
            <m:e>
              <m:r>
                <m:rPr>
                  <m:sty m:val="p"/>
                </m:rPr>
                <w:rPr>
                  <w:rFonts w:ascii="Cambria Math" w:hAnsi="Cambria Math" w:hint="eastAsia"/>
                </w:rPr>
                <m:t>億円</m:t>
              </m:r>
            </m:e>
          </m:d>
        </m:oMath>
      </m:oMathPara>
    </w:p>
    <w:p w14:paraId="5F3BEBF2" w14:textId="6E42DFB0" w:rsidR="00122836" w:rsidRPr="00122836" w:rsidRDefault="00122836">
      <w:pPr>
        <w:widowControl/>
        <w:jc w:val="left"/>
        <w:rPr>
          <w:rFonts w:hint="eastAsia"/>
        </w:rPr>
      </w:pPr>
      <m:oMathPara>
        <m:oMath>
          <m:r>
            <w:rPr>
              <w:rFonts w:ascii="Cambria Math" w:hAnsi="Cambria Math"/>
            </w:rPr>
            <m:t>M</m:t>
          </m:r>
          <m:r>
            <w:rPr>
              <w:rFonts w:ascii="Cambria Math" w:hAnsi="Cambria Math" w:hint="eastAsia"/>
            </w:rPr>
            <m:t>社の理論株価</m:t>
          </m:r>
          <m:r>
            <w:rPr>
              <w:rFonts w:ascii="Cambria Math" w:hAnsi="Cambria Math"/>
            </w:rPr>
            <m:t>=</m:t>
          </m:r>
          <m:f>
            <m:fPr>
              <m:ctrlPr>
                <w:rPr>
                  <w:rFonts w:ascii="Cambria Math" w:hAnsi="Cambria Math"/>
                  <w:i/>
                </w:rPr>
              </m:ctrlPr>
            </m:fPr>
            <m:num>
              <m:r>
                <w:rPr>
                  <w:rFonts w:ascii="Cambria Math" w:hAnsi="Cambria Math" w:hint="eastAsia"/>
                </w:rPr>
                <m:t>株式価値</m:t>
              </m:r>
            </m:num>
            <m:den>
              <m:r>
                <w:rPr>
                  <w:rFonts w:ascii="Cambria Math" w:hAnsi="Cambria Math" w:hint="eastAsia"/>
                </w:rPr>
                <m:t>発行済み株式数</m:t>
              </m:r>
            </m:den>
          </m:f>
          <m:r>
            <w:rPr>
              <w:rFonts w:ascii="Cambria Math" w:hAnsi="Cambria Math"/>
            </w:rPr>
            <m:t>=</m:t>
          </m:r>
          <m:f>
            <m:fPr>
              <m:ctrlPr>
                <w:rPr>
                  <w:rFonts w:ascii="Cambria Math" w:hAnsi="Cambria Math"/>
                  <w:i/>
                </w:rPr>
              </m:ctrlPr>
            </m:fPr>
            <m:num>
              <m:r>
                <w:rPr>
                  <w:rFonts w:ascii="Cambria Math" w:hAnsi="Cambria Math"/>
                </w:rPr>
                <m:t>9,000</m:t>
              </m:r>
            </m:num>
            <m:den>
              <m:r>
                <w:rPr>
                  <w:rFonts w:ascii="Cambria Math" w:hAnsi="Cambria Math"/>
                </w:rPr>
                <m:t>10</m:t>
              </m:r>
            </m:den>
          </m:f>
          <m:r>
            <w:rPr>
              <w:rFonts w:ascii="Cambria Math" w:hAnsi="Cambria Math"/>
            </w:rPr>
            <m:t xml:space="preserve">=900 </m:t>
          </m:r>
          <m:d>
            <m:dPr>
              <m:ctrlPr>
                <w:rPr>
                  <w:rFonts w:ascii="Cambria Math" w:hAnsi="Cambria Math"/>
                  <w:i/>
                </w:rPr>
              </m:ctrlPr>
            </m:dPr>
            <m:e>
              <m:r>
                <m:rPr>
                  <m:sty m:val="p"/>
                </m:rPr>
                <w:rPr>
                  <w:rFonts w:ascii="Cambria Math" w:hAnsi="Cambria Math" w:hint="eastAsia"/>
                </w:rPr>
                <m:t>円</m:t>
              </m:r>
            </m:e>
          </m:d>
        </m:oMath>
      </m:oMathPara>
    </w:p>
    <w:p w14:paraId="387DD417" w14:textId="41B943F8" w:rsidR="00813600" w:rsidRDefault="001B35B2">
      <w:pPr>
        <w:widowControl/>
        <w:jc w:val="left"/>
      </w:pPr>
      <w:r>
        <w:rPr>
          <w:rFonts w:hint="eastAsia"/>
        </w:rPr>
        <w:t>（2）</w:t>
      </w:r>
    </w:p>
    <w:p w14:paraId="468C0BDD" w14:textId="6DF19E84" w:rsidR="00813600" w:rsidRDefault="00037DE6" w:rsidP="00037DE6">
      <w:pPr>
        <w:widowControl/>
      </w:pPr>
      <w:r>
        <w:rPr>
          <w:rFonts w:hint="eastAsia"/>
        </w:rPr>
        <w:t>M社の自社株買い実施の発表直後の企業価値（株式価値）は，「～負債利子の節税効果のみが発生し，倒産の可能性</w:t>
      </w:r>
      <w:r w:rsidR="00632299">
        <w:rPr>
          <w:rFonts w:hint="eastAsia"/>
        </w:rPr>
        <w:t>は高まらない～</w:t>
      </w:r>
      <w:r>
        <w:rPr>
          <w:rFonts w:hint="eastAsia"/>
        </w:rPr>
        <w:t>」</w:t>
      </w:r>
      <w:r w:rsidR="00632299">
        <w:rPr>
          <w:rFonts w:hint="eastAsia"/>
        </w:rPr>
        <w:t>とあるため，負債利子の節税効果の現在価値を加算して，下記のように計算される．</w:t>
      </w:r>
    </w:p>
    <w:p w14:paraId="2CCFCC56" w14:textId="397818D8" w:rsidR="007C258C" w:rsidRPr="00934368" w:rsidRDefault="00632299" w:rsidP="00037DE6">
      <w:pPr>
        <w:widowControl/>
        <w:rPr>
          <w:rFonts w:hint="eastAsia"/>
        </w:rPr>
      </w:pPr>
      <m:oMathPara>
        <m:oMath>
          <m:r>
            <w:rPr>
              <w:rFonts w:ascii="Cambria Math" w:hAnsi="Cambria Math"/>
            </w:rPr>
            <m:t>M</m:t>
          </m:r>
          <m:r>
            <w:rPr>
              <w:rFonts w:ascii="Cambria Math" w:hAnsi="Cambria Math" w:hint="eastAsia"/>
            </w:rPr>
            <m:t>社</m:t>
          </m:r>
          <m:r>
            <w:rPr>
              <w:rFonts w:ascii="Cambria Math" w:hAnsi="Cambria Math" w:hint="eastAsia"/>
            </w:rPr>
            <m:t>の自社株買い発表直後の企業価値</m:t>
          </m:r>
          <m:r>
            <m:rPr>
              <m:aln/>
            </m:rPr>
            <w:rPr>
              <w:rFonts w:ascii="Cambria Math" w:hAnsi="Cambria Math"/>
            </w:rPr>
            <m:t>=</m:t>
          </m:r>
          <m:r>
            <w:rPr>
              <w:rFonts w:ascii="Cambria Math" w:hAnsi="Cambria Math" w:hint="eastAsia"/>
            </w:rPr>
            <m:t>自社株買い発表前の企業価値</m:t>
          </m:r>
          <m:r>
            <w:rPr>
              <w:rFonts w:ascii="Cambria Math" w:hAnsi="Cambria Math"/>
            </w:rPr>
            <m:t>+</m:t>
          </m:r>
          <m:r>
            <w:rPr>
              <w:rFonts w:ascii="Cambria Math" w:hAnsi="Cambria Math" w:hint="eastAsia"/>
            </w:rPr>
            <m:t>負債利子の節税効果の現在価値</m:t>
          </m:r>
          <m:r>
            <w:br/>
          </m:r>
        </m:oMath>
        <m:oMath>
          <m:r>
            <m:rPr>
              <m:aln/>
            </m:rPr>
            <w:rPr>
              <w:rFonts w:ascii="Cambria Math" w:hAnsi="Cambria Math"/>
            </w:rPr>
            <m:t>=</m:t>
          </m:r>
          <m:r>
            <w:rPr>
              <w:rFonts w:ascii="Cambria Math" w:hAnsi="Cambria Math"/>
            </w:rPr>
            <m:t>9,000+120</m:t>
          </m:r>
          <m:r>
            <m:rPr>
              <m:aln/>
            </m:rPr>
            <w:rPr>
              <w:rFonts w:ascii="Cambria Math" w:hAnsi="Cambria Math"/>
            </w:rPr>
            <m:t xml:space="preserve">=9,120 </m:t>
          </m:r>
          <m:d>
            <m:dPr>
              <m:ctrlPr>
                <w:rPr>
                  <w:rFonts w:ascii="Cambria Math" w:hAnsi="Cambria Math"/>
                  <w:i/>
                </w:rPr>
              </m:ctrlPr>
            </m:dPr>
            <m:e>
              <m:r>
                <m:rPr>
                  <m:sty m:val="p"/>
                </m:rPr>
                <w:rPr>
                  <w:rFonts w:ascii="Cambria Math" w:hAnsi="Cambria Math" w:hint="eastAsia"/>
                </w:rPr>
                <m:t>億円</m:t>
              </m:r>
            </m:e>
          </m:d>
        </m:oMath>
      </m:oMathPara>
    </w:p>
    <w:p w14:paraId="6F020A34" w14:textId="390D8798" w:rsidR="00037DE6" w:rsidRDefault="007C258C">
      <w:pPr>
        <w:widowControl/>
        <w:jc w:val="left"/>
      </w:pPr>
      <w:r>
        <w:rPr>
          <w:rFonts w:hint="eastAsia"/>
        </w:rPr>
        <w:t>なお，</w:t>
      </w:r>
    </w:p>
    <w:p w14:paraId="4161966F" w14:textId="03B2C095" w:rsidR="007C258C" w:rsidRDefault="007C258C">
      <w:pPr>
        <w:widowControl/>
        <w:jc w:val="left"/>
        <w:rPr>
          <w:rFonts w:hint="eastAsia"/>
        </w:rPr>
      </w:pPr>
      <m:oMathPara>
        <m:oMath>
          <m:r>
            <w:rPr>
              <w:rFonts w:ascii="Cambria Math" w:hAnsi="Cambria Math" w:hint="eastAsia"/>
            </w:rPr>
            <m:t>負債利子の節税効果の現在価値</m:t>
          </m:r>
          <m:r>
            <m:rPr>
              <m:aln/>
            </m:rP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D</m:t>
                      </m:r>
                    </m:sub>
                  </m:sSub>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i</m:t>
                  </m:r>
                </m:den>
              </m:f>
            </m:e>
          </m:nary>
          <m:r>
            <w:br/>
          </m:r>
        </m:oMath>
        <m:oMath>
          <m:r>
            <m:rPr>
              <m:aln/>
            </m:rPr>
            <w:rPr>
              <w:rFonts w:ascii="Cambria Math" w:hAnsi="Cambria Math"/>
            </w:rPr>
            <m:t>≈</m:t>
          </m:r>
          <m:f>
            <m:fPr>
              <m:ctrlPr>
                <w:rPr>
                  <w:rFonts w:ascii="Cambria Math" w:hAnsi="Cambria Math"/>
                  <w:i/>
                </w:rPr>
              </m:ctrlPr>
            </m:fPr>
            <m:num>
              <m:r>
                <w:rPr>
                  <w:rFonts w:ascii="Cambria Math" w:hAnsi="Cambria Math"/>
                </w:rPr>
                <m:t>FCF×τ×</m:t>
              </m:r>
              <m:sSub>
                <m:sSubPr>
                  <m:ctrlPr>
                    <w:rPr>
                      <w:rFonts w:ascii="Cambria Math" w:hAnsi="Cambria Math"/>
                      <w:i/>
                    </w:rPr>
                  </m:ctrlPr>
                </m:sSubPr>
                <m:e>
                  <m:r>
                    <w:rPr>
                      <w:rFonts w:ascii="Cambria Math" w:hAnsi="Cambria Math"/>
                    </w:rPr>
                    <m:t>r</m:t>
                  </m:r>
                </m:e>
                <m:sub>
                  <m:r>
                    <w:rPr>
                      <w:rFonts w:ascii="Cambria Math" w:hAnsi="Cambria Math"/>
                    </w:rPr>
                    <m:t>D</m:t>
                  </m:r>
                </m:sub>
              </m:sSub>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D</m:t>
                      </m:r>
                    </m:sub>
                  </m:sSub>
                </m:den>
              </m:f>
            </m:den>
          </m:f>
          <m:r>
            <w:rPr>
              <w:rFonts w:ascii="Cambria Math" w:hAnsi="Cambria Math"/>
            </w:rPr>
            <m:t>=</m:t>
          </m:r>
          <m:f>
            <m:fPr>
              <m:ctrlPr>
                <w:rPr>
                  <w:rFonts w:ascii="Cambria Math" w:hAnsi="Cambria Math"/>
                  <w:i/>
                </w:rPr>
              </m:ctrlPr>
            </m:fPr>
            <m:num>
              <m:r>
                <w:rPr>
                  <w:rFonts w:ascii="Cambria Math" w:hAnsi="Cambria Math"/>
                </w:rPr>
                <m:t>FCF×τ×</m:t>
              </m:r>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r</m:t>
                  </m:r>
                </m:e>
                <m:sub>
                  <m:r>
                    <w:rPr>
                      <w:rFonts w:ascii="Cambria Math" w:hAnsi="Cambria Math"/>
                    </w:rPr>
                    <m:t>D</m:t>
                  </m:r>
                </m:sub>
              </m:sSub>
            </m:den>
          </m:f>
          <m:r>
            <w:rPr>
              <w:rFonts w:ascii="Cambria Math" w:hAnsi="Cambria Math"/>
            </w:rPr>
            <m:t>=FCF×τ</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×τ=300×40%=120</m:t>
          </m:r>
        </m:oMath>
      </m:oMathPara>
    </w:p>
    <w:p w14:paraId="1450AC15" w14:textId="77777777" w:rsidR="007C258C" w:rsidRDefault="007C258C">
      <w:pPr>
        <w:widowControl/>
        <w:jc w:val="left"/>
      </w:pPr>
    </w:p>
    <w:p w14:paraId="1EC5913F" w14:textId="73A31CDC" w:rsidR="002431FB" w:rsidRDefault="002431FB" w:rsidP="002431FB">
      <w:pPr>
        <w:widowControl/>
      </w:pPr>
      <w:r>
        <w:rPr>
          <w:rFonts w:hint="eastAsia"/>
        </w:rPr>
        <w:t>上記より，企業価値（株式価値）は9,120億円と求められるので，理論株価は下記の様に計算される．なお，自社株買い</w:t>
      </w:r>
      <w:r w:rsidR="00A719E0">
        <w:rPr>
          <w:rFonts w:hint="eastAsia"/>
        </w:rPr>
        <w:t>発表直後であり，分母の発行済み株式数は10億株のままである．</w:t>
      </w:r>
    </w:p>
    <w:p w14:paraId="68F2AA21" w14:textId="56155767" w:rsidR="00A719E0" w:rsidRPr="00A719E0" w:rsidRDefault="00A719E0" w:rsidP="002431FB">
      <w:pPr>
        <w:widowControl/>
        <w:rPr>
          <w:rFonts w:hint="eastAsia"/>
          <w:i/>
        </w:rPr>
      </w:pPr>
      <m:oMathPara>
        <m:oMath>
          <m:r>
            <w:rPr>
              <w:rFonts w:ascii="Cambria Math" w:hAnsi="Cambria Math"/>
            </w:rPr>
            <m:t>M</m:t>
          </m:r>
          <m:r>
            <w:rPr>
              <w:rFonts w:ascii="Cambria Math" w:hAnsi="Cambria Math" w:hint="eastAsia"/>
            </w:rPr>
            <m:t>社の自社株買い実施後の理論株価</m:t>
          </m:r>
          <m:r>
            <w:rPr>
              <w:rFonts w:ascii="Cambria Math" w:hAnsi="Cambria Math"/>
            </w:rPr>
            <m:t>=</m:t>
          </m:r>
          <m:f>
            <m:fPr>
              <m:ctrlPr>
                <w:rPr>
                  <w:rFonts w:ascii="Cambria Math" w:hAnsi="Cambria Math"/>
                  <w:i/>
                </w:rPr>
              </m:ctrlPr>
            </m:fPr>
            <m:num>
              <m:r>
                <w:rPr>
                  <w:rFonts w:ascii="Cambria Math" w:hAnsi="Cambria Math" w:hint="eastAsia"/>
                </w:rPr>
                <m:t>株式価値</m:t>
              </m:r>
            </m:num>
            <m:den>
              <m:r>
                <w:rPr>
                  <w:rFonts w:ascii="Cambria Math" w:hAnsi="Cambria Math" w:hint="eastAsia"/>
                </w:rPr>
                <m:t>発行済み株式数</m:t>
              </m:r>
            </m:den>
          </m:f>
        </m:oMath>
      </m:oMathPara>
    </w:p>
    <w:p w14:paraId="7449F92C" w14:textId="0C519174" w:rsidR="002431FB" w:rsidRPr="00632299" w:rsidRDefault="00A719E0">
      <w:pPr>
        <w:widowControl/>
        <w:jc w:val="left"/>
        <w:rPr>
          <w:rFonts w:hint="eastAsia"/>
        </w:rPr>
      </w:pPr>
      <m:oMathPara>
        <m:oMath>
          <m:r>
            <w:rPr>
              <w:rFonts w:ascii="Cambria Math" w:hAnsi="Cambria Math"/>
            </w:rPr>
            <m:t>=</m:t>
          </m:r>
          <m:f>
            <m:fPr>
              <m:ctrlPr>
                <w:rPr>
                  <w:rFonts w:ascii="Cambria Math" w:hAnsi="Cambria Math"/>
                  <w:i/>
                </w:rPr>
              </m:ctrlPr>
            </m:fPr>
            <m:num>
              <m:r>
                <w:rPr>
                  <w:rFonts w:ascii="Cambria Math" w:hAnsi="Cambria Math"/>
                </w:rPr>
                <m:t>9,</m:t>
              </m:r>
              <m:r>
                <w:rPr>
                  <w:rFonts w:ascii="Cambria Math" w:hAnsi="Cambria Math"/>
                </w:rPr>
                <m:t>12</m:t>
              </m:r>
              <m:r>
                <w:rPr>
                  <w:rFonts w:ascii="Cambria Math" w:hAnsi="Cambria Math"/>
                </w:rPr>
                <m:t>0</m:t>
              </m:r>
            </m:num>
            <m:den>
              <m:r>
                <w:rPr>
                  <w:rFonts w:ascii="Cambria Math" w:hAnsi="Cambria Math"/>
                </w:rPr>
                <m:t>10</m:t>
              </m:r>
            </m:den>
          </m:f>
          <m:r>
            <w:rPr>
              <w:rFonts w:ascii="Cambria Math" w:hAnsi="Cambria Math"/>
            </w:rPr>
            <m:t xml:space="preserve">=912 </m:t>
          </m:r>
          <m:d>
            <m:dPr>
              <m:ctrlPr>
                <w:rPr>
                  <w:rFonts w:ascii="Cambria Math" w:hAnsi="Cambria Math"/>
                  <w:i/>
                </w:rPr>
              </m:ctrlPr>
            </m:dPr>
            <m:e>
              <m:r>
                <m:rPr>
                  <m:sty m:val="p"/>
                </m:rPr>
                <w:rPr>
                  <w:rFonts w:ascii="Cambria Math" w:hAnsi="Cambria Math" w:hint="eastAsia"/>
                </w:rPr>
                <m:t>円</m:t>
              </m:r>
            </m:e>
          </m:d>
        </m:oMath>
      </m:oMathPara>
    </w:p>
    <w:p w14:paraId="426512A3" w14:textId="7C417643" w:rsidR="003629F9" w:rsidRDefault="003629F9">
      <w:pPr>
        <w:widowControl/>
        <w:jc w:val="left"/>
      </w:pPr>
      <w:r>
        <w:br w:type="page"/>
      </w:r>
    </w:p>
    <w:p w14:paraId="6EA91085" w14:textId="16013FB8" w:rsidR="00D32BF0" w:rsidRDefault="00D32BF0" w:rsidP="00D32BF0">
      <w:pPr>
        <w:pStyle w:val="11"/>
        <w:rPr>
          <w:noProof/>
        </w:rPr>
      </w:pPr>
      <w:r>
        <w:rPr>
          <w:rFonts w:hint="eastAsia"/>
          <w:noProof/>
        </w:rPr>
        <w:lastRenderedPageBreak/>
        <w:t>2020</w:t>
      </w:r>
      <w:r>
        <w:rPr>
          <w:rFonts w:hint="eastAsia"/>
          <w:noProof/>
        </w:rPr>
        <w:t>年　午後　第</w:t>
      </w:r>
      <w:r>
        <w:rPr>
          <w:rFonts w:hint="eastAsia"/>
          <w:noProof/>
        </w:rPr>
        <w:t>10</w:t>
      </w:r>
      <w:r>
        <w:rPr>
          <w:rFonts w:hint="eastAsia"/>
          <w:noProof/>
        </w:rPr>
        <w:t>問</w:t>
      </w:r>
    </w:p>
    <w:p w14:paraId="2FA35E13" w14:textId="55B05511" w:rsidR="00D32BF0" w:rsidRDefault="00D32BF0" w:rsidP="003629F9">
      <w:pPr>
        <w:pStyle w:val="a6"/>
        <w:jc w:val="center"/>
      </w:pPr>
      <w:r>
        <w:rPr>
          <w:noProof/>
        </w:rPr>
        <w:drawing>
          <wp:inline distT="0" distB="0" distL="0" distR="0" wp14:anchorId="20F516BA" wp14:editId="757593F7">
            <wp:extent cx="6467475" cy="8143875"/>
            <wp:effectExtent l="0" t="0" r="9525"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7475" cy="8143875"/>
                    </a:xfrm>
                    <a:prstGeom prst="rect">
                      <a:avLst/>
                    </a:prstGeom>
                  </pic:spPr>
                </pic:pic>
              </a:graphicData>
            </a:graphic>
          </wp:inline>
        </w:drawing>
      </w:r>
    </w:p>
    <w:p w14:paraId="68BC5147" w14:textId="77777777" w:rsidR="00D32BF0" w:rsidRDefault="00D32BF0">
      <w:pPr>
        <w:widowControl/>
        <w:jc w:val="left"/>
      </w:pPr>
      <w:r>
        <w:br w:type="page"/>
      </w:r>
    </w:p>
    <w:p w14:paraId="3EC392E6" w14:textId="510891F9" w:rsidR="00C15A3A" w:rsidRDefault="00C15A3A">
      <w:pPr>
        <w:widowControl/>
        <w:jc w:val="left"/>
      </w:pPr>
      <w:r>
        <w:rPr>
          <w:rFonts w:hint="eastAsia"/>
        </w:rPr>
        <w:lastRenderedPageBreak/>
        <w:t>【問1】</w:t>
      </w:r>
    </w:p>
    <w:p w14:paraId="0372C877" w14:textId="3755F400" w:rsidR="00F0134B" w:rsidRDefault="00C15A3A" w:rsidP="00F0134B">
      <w:pPr>
        <w:widowControl/>
        <w:ind w:firstLineChars="100" w:firstLine="210"/>
      </w:pPr>
      <w:r>
        <w:rPr>
          <w:rFonts w:hint="eastAsia"/>
        </w:rPr>
        <w:t>ESG要素に注目した投資は，サステナブル投資とも呼ばれており，長期的な持続可能性や資産運用における</w:t>
      </w:r>
      <w:r w:rsidR="00F0134B">
        <w:rPr>
          <w:rFonts w:hint="eastAsia"/>
        </w:rPr>
        <w:t>リスク管理の観点から重要性が指摘されているため，投資家はこれらの非財務的要素を考慮する．</w:t>
      </w:r>
    </w:p>
    <w:p w14:paraId="4AD3D119" w14:textId="77777777" w:rsidR="00F0134B" w:rsidRDefault="00F0134B" w:rsidP="00F0134B">
      <w:pPr>
        <w:widowControl/>
        <w:ind w:firstLineChars="100" w:firstLine="210"/>
      </w:pPr>
    </w:p>
    <w:tbl>
      <w:tblPr>
        <w:tblStyle w:val="a9"/>
        <w:tblW w:w="0" w:type="auto"/>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10456"/>
      </w:tblGrid>
      <w:tr w:rsidR="00D43D58" w14:paraId="53B917E1" w14:textId="77777777" w:rsidTr="00AE7BBF">
        <w:tc>
          <w:tcPr>
            <w:tcW w:w="10456" w:type="dxa"/>
          </w:tcPr>
          <w:p w14:paraId="260157C8" w14:textId="77777777" w:rsidR="00D43D58" w:rsidRDefault="00D43D58" w:rsidP="00AE7BBF">
            <w:pPr>
              <w:widowControl/>
            </w:pPr>
            <w:r>
              <w:rPr>
                <w:rFonts w:hint="eastAsia"/>
              </w:rPr>
              <w:t>ESG要素とは，環境問題（Environment）</w:t>
            </w:r>
            <w:r w:rsidR="001B1B8C">
              <w:rPr>
                <w:rFonts w:hint="eastAsia"/>
              </w:rPr>
              <w:t>，社会問題（Social），コーポレート・ガバナンス（G</w:t>
            </w:r>
            <w:r w:rsidR="00DA7201">
              <w:t>o</w:t>
            </w:r>
            <w:r w:rsidR="00DA7201">
              <w:rPr>
                <w:rFonts w:hint="eastAsia"/>
              </w:rPr>
              <w:t>v</w:t>
            </w:r>
            <w:r w:rsidR="00DA7201">
              <w:t>er</w:t>
            </w:r>
            <w:r w:rsidR="001B1B8C">
              <w:rPr>
                <w:rFonts w:hint="eastAsia"/>
              </w:rPr>
              <w:t>nance）</w:t>
            </w:r>
            <w:r w:rsidR="00DA7201">
              <w:rPr>
                <w:rFonts w:hint="eastAsia"/>
              </w:rPr>
              <w:t>問題という．ESG要素を考慮したESG投資とは，この要素が資産運用におけるパフォーマンスに与える影響を</w:t>
            </w:r>
            <w:r w:rsidR="001E53CF">
              <w:rPr>
                <w:rFonts w:hint="eastAsia"/>
              </w:rPr>
              <w:t>配慮した投資を行うことである．</w:t>
            </w:r>
          </w:p>
          <w:p w14:paraId="72020CFC" w14:textId="1D20FCA7" w:rsidR="001E53CF" w:rsidRDefault="001E53CF" w:rsidP="00AE7BBF">
            <w:pPr>
              <w:widowControl/>
              <w:rPr>
                <w:rFonts w:hint="eastAsia"/>
              </w:rPr>
            </w:pPr>
            <w:r>
              <w:rPr>
                <w:rFonts w:hint="eastAsia"/>
              </w:rPr>
              <w:t>ESG投資は，財務データのみに依存した短期的な投資行動ではなく，非財務情報を踏まえて，</w:t>
            </w:r>
            <w:r w:rsidR="00637AFF">
              <w:rPr>
                <w:rFonts w:hint="eastAsia"/>
              </w:rPr>
              <w:t>リスクを低めに抑え，長期的なリターンの確保を目的としている．</w:t>
            </w:r>
            <w:r w:rsidR="00AE666A">
              <w:rPr>
                <w:rFonts w:hint="eastAsia"/>
              </w:rPr>
              <w:t>年金運用をはじめとする長期安定的なリターンを</w:t>
            </w:r>
            <w:r w:rsidR="005F7DE8">
              <w:rPr>
                <w:rFonts w:hint="eastAsia"/>
              </w:rPr>
              <w:t>目指す投資家にとって整合する投資スタイルと言える．</w:t>
            </w:r>
          </w:p>
        </w:tc>
      </w:tr>
    </w:tbl>
    <w:p w14:paraId="3D944529" w14:textId="77777777" w:rsidR="00D43D58" w:rsidRDefault="00D43D58" w:rsidP="00F0134B">
      <w:pPr>
        <w:widowControl/>
        <w:ind w:firstLineChars="100" w:firstLine="210"/>
        <w:rPr>
          <w:rFonts w:hint="eastAsia"/>
        </w:rPr>
      </w:pPr>
    </w:p>
    <w:p w14:paraId="24C93656" w14:textId="5670DD4D" w:rsidR="00C15A3A" w:rsidRDefault="00F0134B">
      <w:pPr>
        <w:widowControl/>
        <w:jc w:val="left"/>
      </w:pPr>
      <w:r>
        <w:rPr>
          <w:rFonts w:hint="eastAsia"/>
        </w:rPr>
        <w:t>【問</w:t>
      </w:r>
      <w:r>
        <w:t>2</w:t>
      </w:r>
      <w:r>
        <w:rPr>
          <w:rFonts w:hint="eastAsia"/>
        </w:rPr>
        <w:t>】</w:t>
      </w:r>
    </w:p>
    <w:p w14:paraId="78BF4671" w14:textId="2141ED13" w:rsidR="00C15A3A" w:rsidRPr="00AD5DE4" w:rsidRDefault="00AD5DE4">
      <w:pPr>
        <w:widowControl/>
        <w:jc w:val="left"/>
        <w:rPr>
          <w:i/>
        </w:rPr>
      </w:pPr>
      <m:oMathPara>
        <m:oMath>
          <m:r>
            <w:rPr>
              <w:rFonts w:ascii="Cambria Math" w:hAnsi="Cambria Math" w:hint="eastAsia"/>
            </w:rPr>
            <m:t>サステナブル成長率</m:t>
          </m:r>
          <m:r>
            <w:rPr>
              <w:rFonts w:ascii="Cambria Math" w:hAnsi="Cambria Math"/>
            </w:rPr>
            <m:t>=</m:t>
          </m:r>
          <m:r>
            <w:rPr>
              <w:rFonts w:ascii="Cambria Math" w:hAnsi="Cambria Math" w:hint="eastAsia"/>
            </w:rPr>
            <m:t>資本利益率</m:t>
          </m:r>
          <m:r>
            <w:rPr>
              <w:rFonts w:ascii="Cambria Math" w:hAnsi="Cambria Math"/>
            </w:rPr>
            <m:t>×</m:t>
          </m:r>
          <m:r>
            <w:rPr>
              <w:rFonts w:ascii="Cambria Math" w:hAnsi="Cambria Math" w:hint="eastAsia"/>
            </w:rPr>
            <m:t>再投資比率</m:t>
          </m:r>
        </m:oMath>
      </m:oMathPara>
    </w:p>
    <w:p w14:paraId="475B449B" w14:textId="515BF091" w:rsidR="003B0EB2" w:rsidRDefault="00AD5DE4" w:rsidP="00512821">
      <w:pPr>
        <w:widowControl/>
        <w:rPr>
          <w:rFonts w:hint="eastAsia"/>
        </w:rPr>
      </w:pPr>
      <w:r>
        <w:rPr>
          <w:rFonts w:hint="eastAsia"/>
        </w:rPr>
        <w:t>であるため，</w:t>
      </w:r>
      <w:r w:rsidR="00725D2A">
        <w:rPr>
          <w:rFonts w:hint="eastAsia"/>
        </w:rPr>
        <w:t>期待FCFや利益がサステナブルに成長するには，純投資（</w:t>
      </w:r>
      <m:oMath>
        <m:r>
          <w:rPr>
            <w:rFonts w:ascii="Cambria Math" w:hAnsi="Cambria Math" w:hint="eastAsia"/>
          </w:rPr>
          <m:t>=I</m:t>
        </m:r>
        <m:r>
          <w:rPr>
            <w:rFonts w:ascii="Cambria Math" w:hAnsi="Cambria Math"/>
          </w:rPr>
          <m:t>+</m:t>
        </m:r>
        <m:r>
          <w:rPr>
            <w:rFonts w:ascii="Cambria Math" w:hAnsi="Cambria Math"/>
          </w:rPr>
          <m:t>ΔNWC-</m:t>
        </m:r>
        <m:r>
          <w:rPr>
            <w:rFonts w:ascii="Cambria Math" w:hAnsi="Cambria Math"/>
          </w:rPr>
          <m:t>DEP</m:t>
        </m:r>
      </m:oMath>
      <w:r w:rsidR="00725D2A">
        <w:rPr>
          <w:rFonts w:hint="eastAsia"/>
        </w:rPr>
        <w:t>）</w:t>
      </w:r>
      <w:r w:rsidR="00512821">
        <w:rPr>
          <w:rFonts w:hint="eastAsia"/>
        </w:rPr>
        <w:t>がプラスになることが財務的には</w:t>
      </w:r>
      <w:r w:rsidR="003B0EB2">
        <w:rPr>
          <w:rFonts w:hint="eastAsia"/>
        </w:rPr>
        <w:t>必要である．図表1からも分かるように，M＆Aがない場合のX社の純投資はゼロ（</w:t>
      </w:r>
      <m:oMath>
        <m:r>
          <w:rPr>
            <w:rFonts w:ascii="Cambria Math" w:hAnsi="Cambria Math" w:hint="eastAsia"/>
          </w:rPr>
          <m:t>=</m:t>
        </m:r>
        <m:r>
          <w:rPr>
            <w:rFonts w:ascii="Cambria Math" w:hAnsi="Cambria Math"/>
          </w:rPr>
          <m:t>140+0-140</m:t>
        </m:r>
      </m:oMath>
      <w:r w:rsidR="003B0EB2">
        <w:rPr>
          <w:rFonts w:hint="eastAsia"/>
        </w:rPr>
        <w:t>）</w:t>
      </w:r>
      <w:r w:rsidR="00B846AD">
        <w:rPr>
          <w:rFonts w:hint="eastAsia"/>
        </w:rPr>
        <w:t>である．その結果，利益や期待FCFが成長することはなく，X社の期待FCFの成長率はゼロと考えれられる．</w:t>
      </w:r>
    </w:p>
    <w:p w14:paraId="7E9012C2" w14:textId="77777777" w:rsidR="00F0134B" w:rsidRDefault="00F0134B">
      <w:pPr>
        <w:widowControl/>
        <w:jc w:val="left"/>
      </w:pPr>
    </w:p>
    <w:p w14:paraId="61BC165E" w14:textId="61BB6CD8" w:rsidR="006424FA" w:rsidRDefault="006424FA">
      <w:pPr>
        <w:widowControl/>
        <w:jc w:val="left"/>
      </w:pPr>
      <w:r>
        <w:rPr>
          <w:rFonts w:hint="eastAsia"/>
        </w:rPr>
        <w:t>【問3】</w:t>
      </w:r>
    </w:p>
    <w:p w14:paraId="7AE74076" w14:textId="2EDE55D8" w:rsidR="006424FA" w:rsidRDefault="006424FA" w:rsidP="006424FA">
      <w:pPr>
        <w:pStyle w:val="aa"/>
        <w:widowControl/>
        <w:numPr>
          <w:ilvl w:val="5"/>
          <w:numId w:val="15"/>
        </w:numPr>
        <w:ind w:leftChars="0" w:left="426"/>
        <w:jc w:val="left"/>
      </w:pPr>
      <w:r>
        <w:rPr>
          <w:rFonts w:hint="eastAsia"/>
        </w:rPr>
        <w:t xml:space="preserve">436，②　</w:t>
      </w:r>
      <w:r w:rsidR="00FD47D6">
        <w:rPr>
          <w:rFonts w:hint="eastAsia"/>
        </w:rPr>
        <w:t>5.28，③　減少，④　増加</w:t>
      </w:r>
    </w:p>
    <w:p w14:paraId="0BA96E93" w14:textId="32FD2473" w:rsidR="00FD47D6" w:rsidRDefault="00FB3778" w:rsidP="00FD47D6">
      <w:pPr>
        <w:widowControl/>
        <w:ind w:left="6"/>
        <w:jc w:val="left"/>
      </w:pPr>
      <w:r>
        <w:rPr>
          <w:rFonts w:hint="eastAsia"/>
        </w:rPr>
        <w:t>≪</w:t>
      </w:r>
      <w:r w:rsidR="00C704D8">
        <w:rPr>
          <w:rFonts w:hint="eastAsia"/>
        </w:rPr>
        <w:t>解説</w:t>
      </w:r>
      <w:r>
        <w:rPr>
          <w:rFonts w:hint="eastAsia"/>
        </w:rPr>
        <w:t>≫</w:t>
      </w:r>
    </w:p>
    <w:p w14:paraId="7C321952" w14:textId="3DC341A9" w:rsidR="00FB3778" w:rsidRDefault="00C704D8" w:rsidP="00FD47D6">
      <w:pPr>
        <w:widowControl/>
        <w:ind w:left="6"/>
        <w:jc w:val="left"/>
      </w:pPr>
      <w:r>
        <w:rPr>
          <w:rFonts w:hint="eastAsia"/>
        </w:rPr>
        <w:t>EBITDAについては，問題文から次のように推定する．</w:t>
      </w:r>
    </w:p>
    <w:p w14:paraId="50E54087" w14:textId="6C894F7B" w:rsidR="00C704D8" w:rsidRPr="00C704D8" w:rsidRDefault="00C704D8" w:rsidP="00FD47D6">
      <w:pPr>
        <w:widowControl/>
        <w:ind w:left="6"/>
        <w:jc w:val="left"/>
      </w:pPr>
      <m:oMathPara>
        <m:oMath>
          <m:r>
            <w:rPr>
              <w:rFonts w:ascii="Cambria Math" w:hAnsi="Cambria Math" w:hint="eastAsia"/>
            </w:rPr>
            <m:t>EBITDA</m:t>
          </m:r>
          <m:r>
            <w:rPr>
              <w:rFonts w:ascii="Cambria Math" w:hAnsi="Cambria Math"/>
            </w:rPr>
            <m:t>=EBIT+DEP=296</m:t>
          </m:r>
          <m:r>
            <w:rPr>
              <w:rFonts w:ascii="Cambria Math" w:hAnsi="Cambria Math"/>
            </w:rPr>
            <m:t xml:space="preserve">+140=436 </m:t>
          </m:r>
          <m:d>
            <m:dPr>
              <m:ctrlPr>
                <w:rPr>
                  <w:rFonts w:ascii="Cambria Math" w:hAnsi="Cambria Math"/>
                  <w:i/>
                </w:rPr>
              </m:ctrlPr>
            </m:dPr>
            <m:e>
              <m:r>
                <m:rPr>
                  <m:sty m:val="p"/>
                </m:rPr>
                <w:rPr>
                  <w:rFonts w:ascii="Cambria Math" w:hAnsi="Cambria Math" w:hint="eastAsia"/>
                </w:rPr>
                <m:t>億円</m:t>
              </m:r>
            </m:e>
          </m:d>
        </m:oMath>
      </m:oMathPara>
    </w:p>
    <w:p w14:paraId="61B2678F" w14:textId="4B76DAB5" w:rsidR="00C704D8" w:rsidRDefault="00E666B3" w:rsidP="00803F5D">
      <w:pPr>
        <w:widowControl/>
        <w:ind w:left="6"/>
      </w:pPr>
      <m:oMath>
        <m:r>
          <w:rPr>
            <w:rFonts w:ascii="Cambria Math" w:hAnsi="Cambria Math"/>
          </w:rPr>
          <m:t xml:space="preserve">EV/EBITDA </m:t>
        </m:r>
      </m:oMath>
      <w:r>
        <w:rPr>
          <w:rFonts w:hint="eastAsia"/>
        </w:rPr>
        <w:t>比率</w:t>
      </w:r>
      <w:r w:rsidR="007647FB">
        <w:rPr>
          <w:rFonts w:hint="eastAsia"/>
        </w:rPr>
        <w:t>については，与件のEV（2,300億円），①で計算したEBIDA（436億円）</w:t>
      </w:r>
      <w:r w:rsidR="00DC704F">
        <w:rPr>
          <w:rFonts w:hint="eastAsia"/>
        </w:rPr>
        <w:t>に基づいて</w:t>
      </w:r>
      <w:r w:rsidR="00803F5D">
        <w:rPr>
          <w:rFonts w:hint="eastAsia"/>
        </w:rPr>
        <w:t>計算する．</w:t>
      </w:r>
    </w:p>
    <w:p w14:paraId="1DA3F187" w14:textId="63755A02" w:rsidR="00803F5D" w:rsidRPr="00803F5D" w:rsidRDefault="001B5CEB" w:rsidP="00803F5D">
      <w:pPr>
        <w:widowControl/>
        <w:ind w:left="6"/>
        <w:rPr>
          <w:rFonts w:hint="eastAsia"/>
        </w:rPr>
      </w:pPr>
      <m:oMathPara>
        <m:oMath>
          <m:f>
            <m:fPr>
              <m:ctrlPr>
                <w:rPr>
                  <w:rFonts w:ascii="Cambria Math" w:hAnsi="Cambria Math"/>
                  <w:i/>
                </w:rPr>
              </m:ctrlPr>
            </m:fPr>
            <m:num>
              <m:r>
                <w:rPr>
                  <w:rFonts w:ascii="Cambria Math" w:hAnsi="Cambria Math"/>
                </w:rPr>
                <m:t>EV</m:t>
              </m:r>
            </m:num>
            <m:den>
              <m:r>
                <w:rPr>
                  <w:rFonts w:ascii="Cambria Math" w:hAnsi="Cambria Math"/>
                </w:rPr>
                <m:t>EBITDA</m:t>
              </m:r>
              <m:r>
                <m:rPr>
                  <m:sty m:val="p"/>
                </m:rPr>
                <w:rPr>
                  <w:rFonts w:ascii="Cambria Math" w:hAnsi="Cambria Math" w:hint="eastAsia"/>
                </w:rPr>
                <m:t>比率</m:t>
              </m:r>
            </m:den>
          </m:f>
          <m:r>
            <w:rPr>
              <w:rFonts w:ascii="Cambria Math" w:hAnsi="Cambria Math"/>
            </w:rPr>
            <m:t>=</m:t>
          </m:r>
          <m:f>
            <m:fPr>
              <m:ctrlPr>
                <w:rPr>
                  <w:rFonts w:ascii="Cambria Math" w:hAnsi="Cambria Math"/>
                  <w:i/>
                </w:rPr>
              </m:ctrlPr>
            </m:fPr>
            <m:num>
              <m:r>
                <w:rPr>
                  <w:rFonts w:ascii="Cambria Math" w:hAnsi="Cambria Math"/>
                </w:rPr>
                <m:t>EV</m:t>
              </m:r>
            </m:num>
            <m:den>
              <m:r>
                <w:rPr>
                  <w:rFonts w:ascii="Cambria Math" w:hAnsi="Cambria Math"/>
                </w:rPr>
                <m:t>EBITDA</m:t>
              </m:r>
            </m:den>
          </m:f>
          <m:r>
            <w:rPr>
              <w:rFonts w:ascii="Cambria Math" w:hAnsi="Cambria Math"/>
            </w:rPr>
            <m:t>=</m:t>
          </m:r>
          <m:f>
            <m:fPr>
              <m:ctrlPr>
                <w:rPr>
                  <w:rFonts w:ascii="Cambria Math" w:hAnsi="Cambria Math"/>
                  <w:i/>
                </w:rPr>
              </m:ctrlPr>
            </m:fPr>
            <m:num>
              <m:r>
                <w:rPr>
                  <w:rFonts w:ascii="Cambria Math" w:hAnsi="Cambria Math"/>
                </w:rPr>
                <m:t>2,300</m:t>
              </m:r>
            </m:num>
            <m:den>
              <m:r>
                <w:rPr>
                  <w:rFonts w:ascii="Cambria Math" w:hAnsi="Cambria Math"/>
                </w:rPr>
                <m:t>436</m:t>
              </m:r>
            </m:den>
          </m:f>
          <m:r>
            <w:rPr>
              <w:rFonts w:ascii="Cambria Math" w:hAnsi="Cambria Math"/>
            </w:rPr>
            <m:t xml:space="preserve">≈5.28 </m:t>
          </m:r>
          <m:d>
            <m:dPr>
              <m:ctrlPr>
                <w:rPr>
                  <w:rFonts w:ascii="Cambria Math" w:hAnsi="Cambria Math"/>
                  <w:i/>
                </w:rPr>
              </m:ctrlPr>
            </m:dPr>
            <m:e>
              <m:r>
                <m:rPr>
                  <m:sty m:val="p"/>
                </m:rPr>
                <w:rPr>
                  <w:rFonts w:ascii="Cambria Math" w:hAnsi="Cambria Math" w:hint="eastAsia"/>
                </w:rPr>
                <m:t>倍</m:t>
              </m:r>
            </m:e>
          </m:d>
        </m:oMath>
      </m:oMathPara>
    </w:p>
    <w:p w14:paraId="260A6A7E" w14:textId="37766BEF" w:rsidR="002029EA" w:rsidRDefault="0009558F" w:rsidP="0009558F">
      <w:pPr>
        <w:widowControl/>
        <w:ind w:left="6" w:firstLineChars="100" w:firstLine="210"/>
        <w:jc w:val="left"/>
      </w:pPr>
      <w:r>
        <w:rPr>
          <w:rFonts w:hint="eastAsia"/>
        </w:rPr>
        <w:t>FCFに基づく定率成長モデルによる企業価値（EV）は，下記のように計算される．</w:t>
      </w:r>
    </w:p>
    <w:p w14:paraId="03634B52" w14:textId="26B0356F" w:rsidR="0009558F" w:rsidRPr="0009558F" w:rsidRDefault="0009558F" w:rsidP="00FD47D6">
      <w:pPr>
        <w:widowControl/>
        <w:ind w:left="6"/>
        <w:jc w:val="left"/>
        <w:rPr>
          <w:rFonts w:hint="eastAsia"/>
        </w:rPr>
      </w:pPr>
      <m:oMathPara>
        <m:oMath>
          <m:r>
            <w:rPr>
              <w:rFonts w:ascii="Cambria Math" w:hAnsi="Cambria Math"/>
            </w:rPr>
            <m:t>EV=</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FCF×</m:t>
                  </m:r>
                  <m:sSup>
                    <m:sSupPr>
                      <m:ctrlPr>
                        <w:rPr>
                          <w:rFonts w:ascii="Cambria Math" w:hAnsi="Cambria Math"/>
                          <w:i/>
                        </w:rPr>
                      </m:ctrlPr>
                    </m:sSupPr>
                    <m:e>
                      <m:d>
                        <m:dPr>
                          <m:ctrlPr>
                            <w:rPr>
                              <w:rFonts w:ascii="Cambria Math" w:hAnsi="Cambria Math"/>
                              <w:i/>
                            </w:rPr>
                          </m:ctrlPr>
                        </m:dPr>
                        <m:e>
                          <m:r>
                            <w:rPr>
                              <w:rFonts w:ascii="Cambria Math" w:hAnsi="Cambria Math"/>
                            </w:rPr>
                            <m:t>1+g</m:t>
                          </m:r>
                        </m:e>
                      </m:d>
                    </m:e>
                    <m:sup>
                      <m:r>
                        <w:rPr>
                          <w:rFonts w:ascii="Cambria Math" w:hAnsi="Cambria Math"/>
                        </w:rPr>
                        <m:t>i</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1-</m:t>
                  </m:r>
                  <m:f>
                    <m:fPr>
                      <m:ctrlPr>
                        <w:rPr>
                          <w:rFonts w:ascii="Cambria Math" w:hAnsi="Cambria Math"/>
                          <w:i/>
                        </w:rPr>
                      </m:ctrlPr>
                    </m:fPr>
                    <m:num>
                      <m:r>
                        <w:rPr>
                          <w:rFonts w:ascii="Cambria Math" w:hAnsi="Cambria Math"/>
                        </w:rPr>
                        <m:t>1+g</m:t>
                      </m:r>
                    </m:num>
                    <m:den>
                      <m:r>
                        <w:rPr>
                          <w:rFonts w:ascii="Cambria Math" w:hAnsi="Cambria Math"/>
                        </w:rPr>
                        <m:t>1+k</m:t>
                      </m:r>
                    </m:den>
                  </m:f>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k-g</m:t>
                  </m:r>
                </m:den>
              </m:f>
            </m:e>
          </m:nary>
        </m:oMath>
      </m:oMathPara>
    </w:p>
    <w:p w14:paraId="4D05426D" w14:textId="2FE65F42" w:rsidR="002029EA" w:rsidRDefault="00E666B3" w:rsidP="00FD47D6">
      <w:pPr>
        <w:widowControl/>
        <w:ind w:left="6"/>
        <w:jc w:val="left"/>
      </w:pPr>
      <w:r>
        <w:rPr>
          <w:rFonts w:hint="eastAsia"/>
        </w:rPr>
        <w:t>前述の</w:t>
      </w:r>
      <m:oMath>
        <m:r>
          <w:rPr>
            <w:rFonts w:ascii="Cambria Math" w:hAnsi="Cambria Math"/>
          </w:rPr>
          <m:t xml:space="preserve">EV/EBITDA </m:t>
        </m:r>
      </m:oMath>
      <w:r w:rsidR="007E5116">
        <w:rPr>
          <w:rFonts w:hint="eastAsia"/>
        </w:rPr>
        <w:t>比率</w:t>
      </w:r>
      <w:r>
        <w:rPr>
          <w:rFonts w:hint="eastAsia"/>
        </w:rPr>
        <w:t>に代入して</w:t>
      </w:r>
      <w:r w:rsidR="00C04DD9">
        <w:rPr>
          <w:rFonts w:hint="eastAsia"/>
        </w:rPr>
        <w:t>展開する．</w:t>
      </w:r>
    </w:p>
    <w:p w14:paraId="2D688F33" w14:textId="694F9244" w:rsidR="00C04DD9" w:rsidRPr="00C04DD9" w:rsidRDefault="00C04DD9" w:rsidP="00FD47D6">
      <w:pPr>
        <w:widowControl/>
        <w:ind w:left="6"/>
        <w:jc w:val="left"/>
        <w:rPr>
          <w:rFonts w:hint="eastAsia"/>
        </w:rPr>
      </w:pPr>
      <m:oMathPara>
        <m:oMath>
          <m:f>
            <m:fPr>
              <m:ctrlPr>
                <w:rPr>
                  <w:rFonts w:ascii="Cambria Math" w:hAnsi="Cambria Math"/>
                  <w:i/>
                </w:rPr>
              </m:ctrlPr>
            </m:fPr>
            <m:num>
              <m:r>
                <w:rPr>
                  <w:rFonts w:ascii="Cambria Math" w:hAnsi="Cambria Math"/>
                </w:rPr>
                <m:t>EV</m:t>
              </m:r>
            </m:num>
            <m:den>
              <m:r>
                <w:rPr>
                  <w:rFonts w:ascii="Cambria Math" w:hAnsi="Cambria Math"/>
                </w:rPr>
                <m:t>EBITDA</m:t>
              </m:r>
              <m:r>
                <m:rPr>
                  <m:sty m:val="p"/>
                </m:rPr>
                <w:rPr>
                  <w:rFonts w:ascii="Cambria Math" w:hAnsi="Cambria Math" w:hint="eastAsia"/>
                </w:rPr>
                <m:t>比率</m:t>
              </m:r>
            </m:den>
          </m:f>
          <m:r>
            <m:rPr>
              <m:aln/>
            </m:rPr>
            <w:rPr>
              <w:rFonts w:ascii="Cambria Math" w:hAnsi="Cambria Math"/>
            </w:rPr>
            <m:t>=</m:t>
          </m:r>
          <m:f>
            <m:fPr>
              <m:ctrlPr>
                <w:rPr>
                  <w:rFonts w:ascii="Cambria Math" w:hAnsi="Cambria Math"/>
                  <w:i/>
                </w:rPr>
              </m:ctrlPr>
            </m:fPr>
            <m:num>
              <m:r>
                <w:rPr>
                  <w:rFonts w:ascii="Cambria Math" w:hAnsi="Cambria Math"/>
                </w:rPr>
                <m:t>EV</m:t>
              </m:r>
            </m:num>
            <m:den>
              <m:r>
                <w:rPr>
                  <w:rFonts w:ascii="Cambria Math" w:hAnsi="Cambria Math"/>
                </w:rPr>
                <m:t>EBITDA</m:t>
              </m:r>
            </m:den>
          </m:f>
          <m:r>
            <w:br/>
          </m:r>
        </m:oMath>
        <m:oMath>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EBITDA</m:t>
              </m:r>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WACC-g</m:t>
              </m:r>
            </m:den>
          </m:f>
          <m:r>
            <w:rPr>
              <w:rFonts w:ascii="Cambria Math" w:hAnsi="Cambria Math"/>
            </w:rPr>
            <m:t>=</m:t>
          </m:r>
          <m:f>
            <m:fPr>
              <m:ctrlPr>
                <w:rPr>
                  <w:rFonts w:ascii="Cambria Math" w:hAnsi="Cambria Math"/>
                  <w:i/>
                </w:rPr>
              </m:ctrlPr>
            </m:fPr>
            <m:num>
              <m:r>
                <w:rPr>
                  <w:rFonts w:ascii="Cambria Math" w:hAnsi="Cambria Math"/>
                </w:rPr>
                <m:t>FCF</m:t>
              </m:r>
            </m:num>
            <m:den>
              <m:r>
                <w:rPr>
                  <w:rFonts w:ascii="Cambria Math" w:hAnsi="Cambria Math"/>
                </w:rPr>
                <m:t>EBITDA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WACC-g</m:t>
              </m:r>
            </m:den>
          </m:f>
        </m:oMath>
      </m:oMathPara>
    </w:p>
    <w:p w14:paraId="488B854E" w14:textId="77777777" w:rsidR="00C04DD9" w:rsidRDefault="00C04DD9" w:rsidP="00FD47D6">
      <w:pPr>
        <w:widowControl/>
        <w:ind w:left="6"/>
        <w:jc w:val="left"/>
        <w:rPr>
          <w:rFonts w:hint="eastAsia"/>
        </w:rPr>
      </w:pPr>
    </w:p>
    <w:p w14:paraId="233414AC" w14:textId="0B5D07C8" w:rsidR="00E666B3" w:rsidRPr="00B846AD" w:rsidRDefault="00BD3D90" w:rsidP="00BD3EB9">
      <w:pPr>
        <w:widowControl/>
        <w:ind w:left="6"/>
        <w:rPr>
          <w:rFonts w:hint="eastAsia"/>
        </w:rPr>
      </w:pPr>
      <w:r>
        <w:rPr>
          <w:rFonts w:hint="eastAsia"/>
        </w:rPr>
        <w:t>上記より，WACCが低く，成長率が高くなると</w:t>
      </w:r>
      <m:oMath>
        <m:r>
          <w:rPr>
            <w:rFonts w:ascii="Cambria Math" w:hAnsi="Cambria Math"/>
          </w:rPr>
          <m:t xml:space="preserve">EV/EBITDA </m:t>
        </m:r>
      </m:oMath>
      <w:r w:rsidR="007E5116">
        <w:rPr>
          <w:rFonts w:hint="eastAsia"/>
        </w:rPr>
        <w:t>比率</w:t>
      </w:r>
      <w:r w:rsidR="007E5116">
        <w:rPr>
          <w:rFonts w:hint="eastAsia"/>
        </w:rPr>
        <w:t>が上昇することが分かる．したがって，</w:t>
      </w:r>
      <m:oMath>
        <m:r>
          <w:rPr>
            <w:rFonts w:ascii="Cambria Math" w:hAnsi="Cambria Math"/>
          </w:rPr>
          <m:t xml:space="preserve">EV/EBITDA </m:t>
        </m:r>
      </m:oMath>
      <w:r w:rsidR="007E5116">
        <w:rPr>
          <w:rFonts w:hint="eastAsia"/>
        </w:rPr>
        <w:t>比率</w:t>
      </w:r>
      <w:r w:rsidR="00BD3EB9">
        <w:rPr>
          <w:rFonts w:hint="eastAsia"/>
        </w:rPr>
        <w:t>はWACCの（③ 減少）関数，成長率の（④ 増加）関数という性質があることが分かる．</w:t>
      </w:r>
    </w:p>
    <w:p w14:paraId="261D8627" w14:textId="0B002BE5" w:rsidR="00D32BF0" w:rsidRDefault="00D32BF0">
      <w:pPr>
        <w:widowControl/>
        <w:jc w:val="left"/>
      </w:pPr>
      <w:r>
        <w:br w:type="page"/>
      </w:r>
    </w:p>
    <w:p w14:paraId="25C0EE0A" w14:textId="7F73AB2B" w:rsidR="00D103B7" w:rsidRDefault="00D103B7" w:rsidP="00D103B7">
      <w:pPr>
        <w:pStyle w:val="a6"/>
        <w:jc w:val="center"/>
      </w:pPr>
      <w:r>
        <w:rPr>
          <w:noProof/>
        </w:rPr>
        <w:lastRenderedPageBreak/>
        <w:drawing>
          <wp:inline distT="0" distB="0" distL="0" distR="0" wp14:anchorId="793862ED" wp14:editId="2BCAE6AF">
            <wp:extent cx="6726621" cy="8548619"/>
            <wp:effectExtent l="0" t="0" r="0" b="508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8884" cy="8551495"/>
                    </a:xfrm>
                    <a:prstGeom prst="rect">
                      <a:avLst/>
                    </a:prstGeom>
                  </pic:spPr>
                </pic:pic>
              </a:graphicData>
            </a:graphic>
          </wp:inline>
        </w:drawing>
      </w:r>
    </w:p>
    <w:p w14:paraId="137A8C2E" w14:textId="77777777" w:rsidR="00D103B7" w:rsidRDefault="00D103B7">
      <w:pPr>
        <w:widowControl/>
        <w:jc w:val="left"/>
      </w:pPr>
      <w:r>
        <w:br w:type="page"/>
      </w:r>
    </w:p>
    <w:p w14:paraId="5884F339" w14:textId="3F1708DB" w:rsidR="006A0BE1" w:rsidRDefault="008F74B0">
      <w:pPr>
        <w:widowControl/>
        <w:jc w:val="left"/>
      </w:pPr>
      <w:r>
        <w:rPr>
          <w:rFonts w:hint="eastAsia"/>
        </w:rPr>
        <w:lastRenderedPageBreak/>
        <w:t>【問4】</w:t>
      </w:r>
    </w:p>
    <w:p w14:paraId="40F6458D" w14:textId="428668B5" w:rsidR="008F74B0" w:rsidRDefault="00112A3F">
      <w:pPr>
        <w:widowControl/>
        <w:jc w:val="left"/>
      </w:pPr>
      <w:r>
        <w:rPr>
          <w:rFonts w:hint="eastAsia"/>
        </w:rPr>
        <w:t>以下のようなシナジー効果が考えられる．</w:t>
      </w:r>
    </w:p>
    <w:p w14:paraId="44D4773C" w14:textId="3F6CEC16" w:rsidR="00D2744F" w:rsidRDefault="006A4645" w:rsidP="00D2744F">
      <w:pPr>
        <w:pStyle w:val="aa"/>
        <w:widowControl/>
        <w:numPr>
          <w:ilvl w:val="0"/>
          <w:numId w:val="23"/>
        </w:numPr>
        <w:ind w:leftChars="0"/>
      </w:pPr>
      <w:r>
        <w:rPr>
          <w:rFonts w:hint="eastAsia"/>
        </w:rPr>
        <w:t>仕入れを</w:t>
      </w:r>
      <w:r>
        <w:t>A社と共通化し取引量を増加することで</w:t>
      </w:r>
      <w:r w:rsidR="00D2744F">
        <w:t>，</w:t>
      </w:r>
      <w:r>
        <w:t>仕入先(売手)に対する交渉力が強化され</w:t>
      </w:r>
      <w:r w:rsidR="00D2744F">
        <w:t>，</w:t>
      </w:r>
      <w:r>
        <w:t>売</w:t>
      </w:r>
      <w:r>
        <w:rPr>
          <w:rFonts w:hint="eastAsia"/>
        </w:rPr>
        <w:t>上高原価率が</w:t>
      </w:r>
      <w:r>
        <w:t>56.0%(=1,792億円/3,200億円)から2年後には55.0%(=1,760億円/3,200億円)に</w:t>
      </w:r>
      <w:r>
        <w:rPr>
          <w:rFonts w:hint="eastAsia"/>
        </w:rPr>
        <w:t>低下することが期待できる</w:t>
      </w:r>
      <w:r w:rsidR="00D2744F">
        <w:rPr>
          <w:rFonts w:hint="eastAsia"/>
        </w:rPr>
        <w:t>．</w:t>
      </w:r>
    </w:p>
    <w:p w14:paraId="065FF5A4" w14:textId="210A1163" w:rsidR="00D2744F" w:rsidRDefault="006A4645" w:rsidP="00D2744F">
      <w:pPr>
        <w:pStyle w:val="aa"/>
        <w:widowControl/>
        <w:numPr>
          <w:ilvl w:val="0"/>
          <w:numId w:val="23"/>
        </w:numPr>
        <w:ind w:leftChars="0"/>
      </w:pPr>
      <w:r>
        <w:t>X社とA社で重複している管理部門や販売部門を合理化することで</w:t>
      </w:r>
      <w:r w:rsidR="00D2744F">
        <w:t>，</w:t>
      </w:r>
      <w:r>
        <w:t>販売費及び一般管理費が1,112</w:t>
      </w:r>
      <w:r>
        <w:rPr>
          <w:rFonts w:hint="eastAsia"/>
        </w:rPr>
        <w:t>億円</w:t>
      </w:r>
      <w:r>
        <w:t>(売上高の34.8%)から2年後には1,090億円(売上高の34.1%)まで低下するコスト削減効果</w:t>
      </w:r>
      <w:r>
        <w:rPr>
          <w:rFonts w:hint="eastAsia"/>
        </w:rPr>
        <w:t>が期待できる</w:t>
      </w:r>
      <w:r w:rsidR="00D2744F">
        <w:rPr>
          <w:rFonts w:hint="eastAsia"/>
        </w:rPr>
        <w:t>．</w:t>
      </w:r>
    </w:p>
    <w:p w14:paraId="4D80E44C" w14:textId="1D750A59" w:rsidR="008F74B0" w:rsidRDefault="006A4645" w:rsidP="00D2744F">
      <w:pPr>
        <w:pStyle w:val="aa"/>
        <w:widowControl/>
        <w:numPr>
          <w:ilvl w:val="0"/>
          <w:numId w:val="23"/>
        </w:numPr>
        <w:ind w:leftChars="0"/>
      </w:pPr>
      <w:r>
        <w:t>X社より優れているA社の運転資本の管理手法を導入することにより</w:t>
      </w:r>
      <w:r w:rsidR="00D2744F">
        <w:t>，</w:t>
      </w:r>
      <w:r>
        <w:t>1年後の正味運転資本が15</w:t>
      </w:r>
      <w:r>
        <w:rPr>
          <w:rFonts w:hint="eastAsia"/>
        </w:rPr>
        <w:t>億円減少する効果が期待できる</w:t>
      </w:r>
      <w:r w:rsidR="00D2744F">
        <w:rPr>
          <w:rFonts w:hint="eastAsia"/>
        </w:rPr>
        <w:t>．</w:t>
      </w:r>
    </w:p>
    <w:p w14:paraId="2B6BF0D7" w14:textId="77777777" w:rsidR="00A53DF7" w:rsidRDefault="00A53DF7" w:rsidP="00A53DF7">
      <w:pPr>
        <w:widowControl/>
      </w:pPr>
    </w:p>
    <w:p w14:paraId="78C91BD1" w14:textId="5A1D5C99" w:rsidR="00A53DF7" w:rsidRDefault="00A53DF7" w:rsidP="00A53DF7">
      <w:pPr>
        <w:widowControl/>
      </w:pPr>
      <w:r>
        <w:rPr>
          <w:rFonts w:hint="eastAsia"/>
        </w:rPr>
        <w:t>【問5】</w:t>
      </w:r>
    </w:p>
    <w:p w14:paraId="326AFF81" w14:textId="4DD8D958" w:rsidR="004A5172" w:rsidRDefault="002C393C" w:rsidP="002C393C">
      <w:pPr>
        <w:widowControl/>
      </w:pPr>
      <w:r>
        <w:rPr>
          <w:rFonts w:hint="eastAsia"/>
        </w:rPr>
        <w:t>今後</w:t>
      </w:r>
      <w:r>
        <w:t>2年間の期待FCFは図表1の値であり</w:t>
      </w:r>
      <w:r w:rsidR="005E35BA">
        <w:t>，</w:t>
      </w:r>
      <w:r>
        <w:t>WACCは9%であるから</w:t>
      </w:r>
      <w:r w:rsidR="005E35BA">
        <w:t>，</w:t>
      </w:r>
      <w:r>
        <w:t>シナジー効果を反映した</w:t>
      </w:r>
      <w:r w:rsidR="004A5172" w:rsidRPr="004A5172">
        <w:rPr>
          <w:rFonts w:hint="eastAsia"/>
        </w:rPr>
        <w:t>企業価値評価額</w:t>
      </w:r>
      <w:r w:rsidR="004A5172">
        <w:rPr>
          <w:rFonts w:hint="eastAsia"/>
        </w:rPr>
        <w:t>は</w:t>
      </w:r>
    </w:p>
    <w:p w14:paraId="713D480C" w14:textId="0AF77A02" w:rsidR="004A5172" w:rsidRDefault="00FF4939" w:rsidP="002C393C">
      <w:pPr>
        <w:widowControl/>
      </w:pPr>
      <m:oMathPara>
        <m:oMath>
          <m:r>
            <w:rPr>
              <w:rFonts w:ascii="Cambria Math" w:hAnsi="Cambria Math" w:hint="eastAsia"/>
            </w:rPr>
            <m:t>NPV=</m:t>
          </m:r>
          <m:f>
            <m:fPr>
              <m:ctrlPr>
                <w:rPr>
                  <w:rFonts w:ascii="Cambria Math" w:hAnsi="Cambria Math"/>
                  <w:i/>
                </w:rPr>
              </m:ctrlPr>
            </m:fPr>
            <m:num>
              <m:r>
                <w:rPr>
                  <w:rFonts w:ascii="Cambria Math" w:hAnsi="Cambria Math"/>
                </w:rPr>
                <m:t>22</m:t>
              </m:r>
              <m:r>
                <w:rPr>
                  <w:rFonts w:ascii="Cambria Math" w:hAnsi="Cambria Math"/>
                </w:rPr>
                <m:t>2</m:t>
              </m:r>
            </m:num>
            <m:den>
              <m:d>
                <m:dPr>
                  <m:ctrlPr>
                    <w:rPr>
                      <w:rFonts w:ascii="Cambria Math" w:hAnsi="Cambria Math"/>
                      <w:i/>
                    </w:rPr>
                  </m:ctrlPr>
                </m:dPr>
                <m:e>
                  <m:r>
                    <w:rPr>
                      <w:rFonts w:ascii="Cambria Math" w:hAnsi="Cambria Math"/>
                    </w:rPr>
                    <m:t>1+9.0%</m:t>
                  </m:r>
                </m:e>
              </m:d>
            </m:den>
          </m:f>
          <m:r>
            <w:rPr>
              <w:rFonts w:ascii="Cambria Math" w:hAnsi="Cambria Math"/>
            </w:rPr>
            <m:t>+</m:t>
          </m:r>
          <m:f>
            <m:fPr>
              <m:ctrlPr>
                <w:rPr>
                  <w:rFonts w:ascii="Cambria Math" w:hAnsi="Cambria Math"/>
                  <w:i/>
                </w:rPr>
              </m:ctrlPr>
            </m:fPr>
            <m:num>
              <m:r>
                <w:rPr>
                  <w:rFonts w:ascii="Cambria Math" w:hAnsi="Cambria Math"/>
                </w:rPr>
                <m:t>225</m:t>
              </m:r>
              <m:r>
                <w:rPr>
                  <w:rFonts w:ascii="Cambria Math" w:hAnsi="Cambria Math"/>
                </w:rPr>
                <m:t>+</m:t>
              </m:r>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1+9.0%</m:t>
                      </m:r>
                    </m:e>
                  </m:d>
                </m:e>
                <m:sup>
                  <m:r>
                    <w:rPr>
                      <w:rFonts w:ascii="Cambria Math" w:hAnsi="Cambria Math"/>
                    </w:rPr>
                    <m:t>2</m:t>
                  </m:r>
                </m:sup>
              </m:sSup>
            </m:den>
          </m:f>
        </m:oMath>
      </m:oMathPara>
    </w:p>
    <w:p w14:paraId="5C6C4252" w14:textId="06022ACE" w:rsidR="00D97D9A" w:rsidRDefault="00197EE6" w:rsidP="002C393C">
      <w:pPr>
        <w:widowControl/>
        <w:rPr>
          <w:rFonts w:hint="eastAsia"/>
        </w:rPr>
      </w:pPr>
      <w:r>
        <w:rPr>
          <w:rFonts w:hint="eastAsia"/>
        </w:rPr>
        <w:t>で</w:t>
      </w:r>
      <w:r w:rsidR="002C393C">
        <w:rPr>
          <w:rFonts w:hint="eastAsia"/>
        </w:rPr>
        <w:t>ある</w:t>
      </w:r>
      <w:r w:rsidR="005E35BA">
        <w:rPr>
          <w:rFonts w:hint="eastAsia"/>
        </w:rPr>
        <w:t>．</w:t>
      </w:r>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hint="eastAsia"/>
        </w:rPr>
        <w:t xml:space="preserve"> は</w:t>
      </w:r>
      <w:r w:rsidR="00034A84">
        <w:rPr>
          <w:rFonts w:hint="eastAsia"/>
        </w:rPr>
        <w:t>2年後における継続価値である．</w:t>
      </w:r>
      <w:r w:rsidR="002C393C">
        <w:t>3年後以降の永久成長率は1.0%であり</w:t>
      </w:r>
      <w:r w:rsidR="005E35BA">
        <w:t>，</w:t>
      </w:r>
      <w:r w:rsidR="002C393C">
        <w:t>3年後</w:t>
      </w:r>
      <w:r w:rsidR="00034A84">
        <w:rPr>
          <w:rFonts w:hint="eastAsia"/>
        </w:rPr>
        <w:t>（</w:t>
      </w:r>
      <w:r w:rsidR="002C393C">
        <w:t>2年後の1年先</w:t>
      </w:r>
      <w:r w:rsidR="00034A84">
        <w:rPr>
          <w:rFonts w:hint="eastAsia"/>
        </w:rPr>
        <w:t>）</w:t>
      </w:r>
      <w:r w:rsidR="002C393C">
        <w:t>の期待FCFは</w:t>
      </w:r>
      <m:oMath>
        <m:r>
          <w:rPr>
            <w:rFonts w:ascii="Cambria Math" w:hAnsi="Cambria Math"/>
          </w:rPr>
          <m:t>225/(1+</m:t>
        </m:r>
        <m:r>
          <w:rPr>
            <w:rFonts w:ascii="Cambria Math" w:hAnsi="Cambria Math"/>
          </w:rPr>
          <m:t>1</m:t>
        </m:r>
        <m:r>
          <w:rPr>
            <w:rFonts w:ascii="Cambria Math" w:hAnsi="Cambria Math"/>
          </w:rPr>
          <m:t>.0%)</m:t>
        </m:r>
      </m:oMath>
      <w:r w:rsidR="00A74283">
        <w:rPr>
          <w:rFonts w:hint="eastAsia"/>
        </w:rPr>
        <w:t xml:space="preserve"> であるから，定率成長モデルより，</w:t>
      </w:r>
    </w:p>
    <w:p w14:paraId="0266454F" w14:textId="1F3449CF" w:rsidR="00692325" w:rsidRDefault="00237FA5" w:rsidP="002C393C">
      <w:pPr>
        <w:widowControl/>
        <w:rPr>
          <w:rFonts w:hint="eastAsia"/>
        </w:rPr>
      </w:pPr>
      <m:oMathPara>
        <m:oMath>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r>
                    <w:rPr>
                      <w:rFonts w:ascii="Cambria Math" w:hAnsi="Cambria Math"/>
                    </w:rPr>
                    <m:t>225</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1+g</m:t>
                          </m:r>
                        </m:e>
                      </m:d>
                    </m:e>
                    <m:sup>
                      <m:r>
                        <w:rPr>
                          <w:rFonts w:ascii="Cambria Math" w:hAnsi="Cambria Math"/>
                        </w:rPr>
                        <m:t>i+1</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1+k</m:t>
                          </m:r>
                        </m:e>
                      </m:d>
                    </m:e>
                    <m:sup>
                      <m:r>
                        <w:rPr>
                          <w:rFonts w:ascii="Cambria Math" w:hAnsi="Cambria Math"/>
                        </w:rPr>
                        <m:t>i</m:t>
                      </m:r>
                    </m:sup>
                  </m:sSup>
                </m:den>
              </m:f>
            </m:e>
          </m:nary>
          <m:r>
            <w:rPr>
              <w:rFonts w:ascii="Cambria Math" w:hAnsi="Cambria Math"/>
            </w:rPr>
            <m:t>=</m:t>
          </m:r>
          <m:f>
            <m:fPr>
              <m:ctrlPr>
                <w:rPr>
                  <w:rFonts w:ascii="Cambria Math" w:hAnsi="Cambria Math"/>
                  <w:i/>
                </w:rPr>
              </m:ctrlPr>
            </m:fPr>
            <m:num>
              <m:r>
                <w:rPr>
                  <w:rFonts w:ascii="Cambria Math" w:hAnsi="Cambria Math"/>
                </w:rPr>
                <m:t>225×(1+g)</m:t>
              </m:r>
            </m:num>
            <m:den>
              <m:r>
                <w:rPr>
                  <w:rFonts w:ascii="Cambria Math" w:hAnsi="Cambria Math"/>
                </w:rPr>
                <m:t>1-</m:t>
              </m:r>
              <m:f>
                <m:fPr>
                  <m:ctrlPr>
                    <w:rPr>
                      <w:rFonts w:ascii="Cambria Math" w:hAnsi="Cambria Math"/>
                      <w:i/>
                    </w:rPr>
                  </m:ctrlPr>
                </m:fPr>
                <m:num>
                  <m:r>
                    <w:rPr>
                      <w:rFonts w:ascii="Cambria Math" w:hAnsi="Cambria Math"/>
                    </w:rPr>
                    <m:t>1+g</m:t>
                  </m:r>
                </m:num>
                <m:den>
                  <m:r>
                    <w:rPr>
                      <w:rFonts w:ascii="Cambria Math" w:hAnsi="Cambria Math"/>
                    </w:rPr>
                    <m:t>1+k</m:t>
                  </m:r>
                </m:den>
              </m:f>
            </m:den>
          </m:f>
          <m:r>
            <w:rPr>
              <w:rFonts w:ascii="Cambria Math" w:hAnsi="Cambria Math"/>
            </w:rPr>
            <m:t>=</m:t>
          </m:r>
          <m:f>
            <m:fPr>
              <m:ctrlPr>
                <w:rPr>
                  <w:rFonts w:ascii="Cambria Math" w:hAnsi="Cambria Math"/>
                  <w:i/>
                </w:rPr>
              </m:ctrlPr>
            </m:fPr>
            <m:num>
              <m:r>
                <w:rPr>
                  <w:rFonts w:ascii="Cambria Math" w:hAnsi="Cambria Math"/>
                </w:rPr>
                <m:t>225×(1+g)</m:t>
              </m:r>
            </m:num>
            <m:den>
              <m:r>
                <w:rPr>
                  <w:rFonts w:ascii="Cambria Math" w:hAnsi="Cambria Math"/>
                </w:rPr>
                <m:t>k-g</m:t>
              </m:r>
            </m:den>
          </m:f>
          <m:r>
            <w:rPr>
              <w:rFonts w:ascii="Cambria Math" w:hAnsi="Cambria Math"/>
            </w:rPr>
            <m:t>=</m:t>
          </m:r>
          <m:f>
            <m:fPr>
              <m:ctrlPr>
                <w:rPr>
                  <w:rFonts w:ascii="Cambria Math" w:hAnsi="Cambria Math"/>
                  <w:i/>
                </w:rPr>
              </m:ctrlPr>
            </m:fPr>
            <m:num>
              <m:r>
                <w:rPr>
                  <w:rFonts w:ascii="Cambria Math" w:hAnsi="Cambria Math"/>
                </w:rPr>
                <m:t>225×</m:t>
              </m:r>
              <m:d>
                <m:dPr>
                  <m:ctrlPr>
                    <w:rPr>
                      <w:rFonts w:ascii="Cambria Math" w:hAnsi="Cambria Math"/>
                      <w:i/>
                    </w:rPr>
                  </m:ctrlPr>
                </m:dPr>
                <m:e>
                  <m:r>
                    <w:rPr>
                      <w:rFonts w:ascii="Cambria Math" w:hAnsi="Cambria Math"/>
                    </w:rPr>
                    <m:t>1+1.0%</m:t>
                  </m:r>
                </m:e>
              </m:d>
            </m:num>
            <m:den>
              <m:r>
                <w:rPr>
                  <w:rFonts w:ascii="Cambria Math" w:hAnsi="Cambria Math"/>
                </w:rPr>
                <m:t>9.0%-1.0%</m:t>
              </m:r>
            </m:den>
          </m:f>
          <m:r>
            <w:rPr>
              <w:rFonts w:ascii="Cambria Math" w:hAnsi="Cambria Math"/>
            </w:rPr>
            <m:t>≈</m:t>
          </m:r>
          <m:r>
            <w:rPr>
              <w:rFonts w:ascii="Cambria Math" w:hAnsi="Cambria Math"/>
            </w:rPr>
            <m:t>2,841</m:t>
          </m:r>
          <m:r>
            <w:rPr>
              <w:rFonts w:ascii="Cambria Math" w:hAnsi="Cambria Math"/>
            </w:rPr>
            <m:t xml:space="preserve"> </m:t>
          </m:r>
          <m:d>
            <m:dPr>
              <m:ctrlPr>
                <w:rPr>
                  <w:rFonts w:ascii="Cambria Math" w:hAnsi="Cambria Math"/>
                  <w:iCs/>
                </w:rPr>
              </m:ctrlPr>
            </m:dPr>
            <m:e>
              <m:r>
                <m:rPr>
                  <m:sty m:val="p"/>
                </m:rPr>
                <w:rPr>
                  <w:rFonts w:ascii="Cambria Math" w:hAnsi="Cambria Math"/>
                </w:rPr>
                <m:t>億円</m:t>
              </m:r>
            </m:e>
          </m:d>
        </m:oMath>
      </m:oMathPara>
    </w:p>
    <w:p w14:paraId="499409B6" w14:textId="500C4956" w:rsidR="00296EE0" w:rsidRDefault="002C393C" w:rsidP="002C393C">
      <w:pPr>
        <w:widowControl/>
      </w:pPr>
      <w:r>
        <w:t>したがって</w:t>
      </w:r>
      <w:r w:rsidR="005E35BA">
        <w:t>，</w:t>
      </w:r>
    </w:p>
    <w:p w14:paraId="06482DAC" w14:textId="2EE849F3" w:rsidR="00296EE0" w:rsidRDefault="00296EE0" w:rsidP="002C393C">
      <w:pPr>
        <w:widowControl/>
      </w:pPr>
      <m:oMathPara>
        <m:oMath>
          <m:r>
            <w:rPr>
              <w:rFonts w:ascii="Cambria Math" w:hAnsi="Cambria Math"/>
            </w:rPr>
            <m:t>シナジ</m:t>
          </m:r>
          <m:r>
            <w:rPr>
              <w:rFonts w:ascii="Cambria Math" w:hAnsi="Cambria Math" w:hint="eastAsia"/>
            </w:rPr>
            <m:t>ー効果を反映した企業価値評価額</m:t>
          </m:r>
          <m:r>
            <w:rPr>
              <w:rFonts w:ascii="Cambria Math" w:hAnsi="Cambria Math"/>
            </w:rPr>
            <m:t>=</m:t>
          </m:r>
          <m:f>
            <m:fPr>
              <m:ctrlPr>
                <w:rPr>
                  <w:rFonts w:ascii="Cambria Math" w:hAnsi="Cambria Math"/>
                  <w:i/>
                </w:rPr>
              </m:ctrlPr>
            </m:fPr>
            <m:num>
              <m:r>
                <w:rPr>
                  <w:rFonts w:ascii="Cambria Math" w:hAnsi="Cambria Math"/>
                </w:rPr>
                <m:t>22</m:t>
              </m:r>
              <m:r>
                <w:rPr>
                  <w:rFonts w:ascii="Cambria Math" w:hAnsi="Cambria Math"/>
                </w:rPr>
                <m:t>2</m:t>
              </m:r>
            </m:num>
            <m:den>
              <m:d>
                <m:dPr>
                  <m:ctrlPr>
                    <w:rPr>
                      <w:rFonts w:ascii="Cambria Math" w:hAnsi="Cambria Math"/>
                      <w:i/>
                    </w:rPr>
                  </m:ctrlPr>
                </m:dPr>
                <m:e>
                  <m:r>
                    <w:rPr>
                      <w:rFonts w:ascii="Cambria Math" w:hAnsi="Cambria Math"/>
                    </w:rPr>
                    <m:t>1+9.0%</m:t>
                  </m:r>
                </m:e>
              </m:d>
            </m:den>
          </m:f>
          <m:r>
            <w:rPr>
              <w:rFonts w:ascii="Cambria Math" w:hAnsi="Cambria Math"/>
            </w:rPr>
            <m:t>+</m:t>
          </m:r>
          <m:f>
            <m:fPr>
              <m:ctrlPr>
                <w:rPr>
                  <w:rFonts w:ascii="Cambria Math" w:hAnsi="Cambria Math"/>
                  <w:i/>
                </w:rPr>
              </m:ctrlPr>
            </m:fPr>
            <m:num>
              <m:r>
                <w:rPr>
                  <w:rFonts w:ascii="Cambria Math" w:hAnsi="Cambria Math"/>
                </w:rPr>
                <m:t>225</m:t>
              </m:r>
              <m:r>
                <w:rPr>
                  <w:rFonts w:ascii="Cambria Math" w:hAnsi="Cambria Math"/>
                </w:rPr>
                <m:t>+</m:t>
              </m:r>
              <m:r>
                <w:rPr>
                  <w:rFonts w:ascii="Cambria Math" w:hAnsi="Cambria Math"/>
                </w:rPr>
                <m:t>2,841</m:t>
              </m:r>
            </m:num>
            <m:den>
              <m:sSup>
                <m:sSupPr>
                  <m:ctrlPr>
                    <w:rPr>
                      <w:rFonts w:ascii="Cambria Math" w:hAnsi="Cambria Math"/>
                      <w:i/>
                    </w:rPr>
                  </m:ctrlPr>
                </m:sSupPr>
                <m:e>
                  <m:d>
                    <m:dPr>
                      <m:ctrlPr>
                        <w:rPr>
                          <w:rFonts w:ascii="Cambria Math" w:hAnsi="Cambria Math"/>
                          <w:i/>
                        </w:rPr>
                      </m:ctrlPr>
                    </m:dPr>
                    <m:e>
                      <m:r>
                        <w:rPr>
                          <w:rFonts w:ascii="Cambria Math" w:hAnsi="Cambria Math"/>
                        </w:rPr>
                        <m:t>1+9.0%</m:t>
                      </m:r>
                    </m:e>
                  </m:d>
                </m:e>
                <m:sup>
                  <m:r>
                    <w:rPr>
                      <w:rFonts w:ascii="Cambria Math" w:hAnsi="Cambria Math"/>
                    </w:rPr>
                    <m:t>2</m:t>
                  </m:r>
                </m:sup>
              </m:sSup>
            </m:den>
          </m:f>
          <m:r>
            <w:rPr>
              <w:rFonts w:ascii="Cambria Math" w:hAnsi="Cambria Math"/>
            </w:rPr>
            <m:t>≈</m:t>
          </m:r>
          <m:r>
            <w:rPr>
              <w:rFonts w:ascii="Cambria Math" w:hAnsi="Cambria Math"/>
            </w:rPr>
            <m:t>2,784</m:t>
          </m:r>
          <m:d>
            <m:dPr>
              <m:ctrlPr>
                <w:rPr>
                  <w:rFonts w:ascii="Cambria Math" w:hAnsi="Cambria Math"/>
                  <w:i/>
                </w:rPr>
              </m:ctrlPr>
            </m:dPr>
            <m:e>
              <m:r>
                <m:rPr>
                  <m:sty m:val="p"/>
                </m:rPr>
                <w:rPr>
                  <w:rFonts w:ascii="Cambria Math" w:hAnsi="Cambria Math"/>
                </w:rPr>
                <m:t>億円</m:t>
              </m:r>
            </m:e>
          </m:d>
        </m:oMath>
      </m:oMathPara>
    </w:p>
    <w:p w14:paraId="722754A9" w14:textId="0E573F24" w:rsidR="002C393C" w:rsidRDefault="002C393C" w:rsidP="002C393C">
      <w:pPr>
        <w:widowControl/>
      </w:pPr>
      <w:r>
        <w:t>となる</w:t>
      </w:r>
      <w:r w:rsidR="005E35BA">
        <w:t>．</w:t>
      </w:r>
    </w:p>
    <w:p w14:paraId="19F7D36F" w14:textId="77777777" w:rsidR="00A53DF7" w:rsidRDefault="00A53DF7" w:rsidP="00A53DF7">
      <w:pPr>
        <w:widowControl/>
      </w:pPr>
    </w:p>
    <w:p w14:paraId="17D58A40" w14:textId="7F8A0DF2" w:rsidR="00A53DF7" w:rsidRDefault="00A53DF7" w:rsidP="00A53DF7">
      <w:pPr>
        <w:widowControl/>
      </w:pPr>
      <w:r>
        <w:rPr>
          <w:rFonts w:hint="eastAsia"/>
        </w:rPr>
        <w:t>【問6】</w:t>
      </w:r>
    </w:p>
    <w:p w14:paraId="6A039959" w14:textId="66F8CBB0" w:rsidR="00A53DF7" w:rsidRDefault="002C393C" w:rsidP="002C393C">
      <w:pPr>
        <w:widowControl/>
      </w:pPr>
      <w:r>
        <w:rPr>
          <w:rFonts w:hint="eastAsia"/>
        </w:rPr>
        <w:t>転換社債には</w:t>
      </w:r>
      <w:r w:rsidR="005E35BA">
        <w:rPr>
          <w:rFonts w:hint="eastAsia"/>
        </w:rPr>
        <w:t>，</w:t>
      </w:r>
      <w:r>
        <w:rPr>
          <w:rFonts w:hint="eastAsia"/>
        </w:rPr>
        <w:t>株価が上昇して転換価格を上回れば</w:t>
      </w:r>
      <w:r w:rsidR="005E35BA">
        <w:rPr>
          <w:rFonts w:hint="eastAsia"/>
        </w:rPr>
        <w:t>，</w:t>
      </w:r>
      <w:r>
        <w:rPr>
          <w:rFonts w:hint="eastAsia"/>
        </w:rPr>
        <w:t>社債を株式に転換して元本を上回るキャッシュフローを得る転換オプション</w:t>
      </w:r>
      <w:r>
        <w:t>(コールオプション)がある</w:t>
      </w:r>
      <w:r w:rsidR="005E35BA">
        <w:t>．</w:t>
      </w:r>
      <w:r>
        <w:t>オプションの現在価値(オプション料)</w:t>
      </w:r>
      <w:r>
        <w:rPr>
          <w:rFonts w:hint="eastAsia"/>
        </w:rPr>
        <w:t>は正であるため</w:t>
      </w:r>
      <w:r w:rsidR="005E35BA">
        <w:rPr>
          <w:rFonts w:hint="eastAsia"/>
        </w:rPr>
        <w:t>，</w:t>
      </w:r>
      <w:r>
        <w:rPr>
          <w:rFonts w:hint="eastAsia"/>
        </w:rPr>
        <w:t>この分だけ転換社債は普通社債より低いクーポンレートで発行できる</w:t>
      </w:r>
      <w:r w:rsidR="005E35BA">
        <w:rPr>
          <w:rFonts w:hint="eastAsia"/>
        </w:rPr>
        <w:t>．</w:t>
      </w:r>
    </w:p>
    <w:p w14:paraId="67DCFCD6" w14:textId="77777777" w:rsidR="00A53DF7" w:rsidRDefault="00A53DF7" w:rsidP="00A53DF7">
      <w:pPr>
        <w:widowControl/>
        <w:rPr>
          <w:rFonts w:hint="eastAsia"/>
        </w:rPr>
      </w:pPr>
    </w:p>
    <w:sectPr w:rsidR="00A53DF7" w:rsidSect="009F12AA">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D3B39" w14:textId="77777777" w:rsidR="000538F3" w:rsidRDefault="000538F3" w:rsidP="000538F3">
      <w:r>
        <w:separator/>
      </w:r>
    </w:p>
  </w:endnote>
  <w:endnote w:type="continuationSeparator" w:id="0">
    <w:p w14:paraId="171457CE" w14:textId="77777777" w:rsidR="000538F3" w:rsidRDefault="000538F3" w:rsidP="000538F3">
      <w:r>
        <w:continuationSeparator/>
      </w:r>
    </w:p>
  </w:endnote>
  <w:endnote w:type="continuationNotice" w:id="1">
    <w:p w14:paraId="4057B14E" w14:textId="77777777" w:rsidR="00790155" w:rsidRDefault="007901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7BD86" w14:textId="77777777" w:rsidR="000538F3" w:rsidRDefault="000538F3" w:rsidP="000538F3">
      <w:r>
        <w:separator/>
      </w:r>
    </w:p>
  </w:footnote>
  <w:footnote w:type="continuationSeparator" w:id="0">
    <w:p w14:paraId="7EE8028F" w14:textId="77777777" w:rsidR="000538F3" w:rsidRDefault="000538F3" w:rsidP="000538F3">
      <w:r>
        <w:continuationSeparator/>
      </w:r>
    </w:p>
  </w:footnote>
  <w:footnote w:type="continuationNotice" w:id="1">
    <w:p w14:paraId="5A5A1287" w14:textId="77777777" w:rsidR="00790155" w:rsidRDefault="007901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474"/>
    <w:multiLevelType w:val="multilevel"/>
    <w:tmpl w:val="BF4C4E40"/>
    <w:styleLink w:val="a"/>
    <w:lvl w:ilvl="0">
      <w:start w:val="1"/>
      <w:numFmt w:val="decimal"/>
      <w:lvlText w:val="%1."/>
      <w:lvlJc w:val="left"/>
      <w:pPr>
        <w:ind w:left="420" w:hanging="420"/>
      </w:pPr>
      <w:rPr>
        <w:rFonts w:ascii="Times New Roman" w:hAnsi="Times New Roman" w:hint="default"/>
        <w:b/>
        <w:i w:val="0"/>
        <w:color w:val="auto"/>
        <w:sz w:val="24"/>
      </w:rPr>
    </w:lvl>
    <w:lvl w:ilvl="1">
      <w:start w:val="1"/>
      <w:numFmt w:val="decimal"/>
      <w:suff w:val="space"/>
      <w:lvlText w:val="%1.%2"/>
      <w:lvlJc w:val="left"/>
      <w:pPr>
        <w:ind w:left="0" w:firstLine="0"/>
      </w:pPr>
      <w:rPr>
        <w:rFonts w:ascii="Times New Roman" w:eastAsia="ＭＳ 明朝" w:hAnsi="Times New Roman" w:hint="default"/>
        <w:b/>
        <w:i w:val="0"/>
        <w:sz w:val="28"/>
      </w:rPr>
    </w:lvl>
    <w:lvl w:ilvl="2">
      <w:start w:val="1"/>
      <w:numFmt w:val="decimal"/>
      <w:lvlRestart w:val="1"/>
      <w:suff w:val="space"/>
      <w:lvlText w:val="%2.%1.%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A451CA0"/>
    <w:multiLevelType w:val="hybridMultilevel"/>
    <w:tmpl w:val="AB9AA00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E423D56"/>
    <w:multiLevelType w:val="multilevel"/>
    <w:tmpl w:val="9846447C"/>
    <w:lvl w:ilvl="0">
      <w:start w:val="1"/>
      <w:numFmt w:val="decimal"/>
      <w:pStyle w:val="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EC799C"/>
    <w:multiLevelType w:val="multilevel"/>
    <w:tmpl w:val="6730FF7A"/>
    <w:styleLink w:val="2"/>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4" w15:restartNumberingAfterBreak="0">
    <w:nsid w:val="151E5E55"/>
    <w:multiLevelType w:val="multilevel"/>
    <w:tmpl w:val="C1BCDDF4"/>
    <w:styleLink w:val="a0"/>
    <w:lvl w:ilvl="0">
      <w:start w:val="1"/>
      <w:numFmt w:val="decimal"/>
      <w:lvlText w:val="%1"/>
      <w:lvlJc w:val="left"/>
      <w:pPr>
        <w:ind w:left="227" w:hanging="227"/>
      </w:pPr>
      <w:rPr>
        <w:rFonts w:ascii="Times New Roman" w:eastAsia="Times New Roman" w:hAnsi="Times New Roman" w:hint="default"/>
        <w:b/>
        <w:i w:val="0"/>
        <w:color w:val="auto"/>
        <w:sz w:val="32"/>
      </w:rPr>
    </w:lvl>
    <w:lvl w:ilvl="1">
      <w:start w:val="1"/>
      <w:numFmt w:val="decimal"/>
      <w:lvlText w:val="%1.%2"/>
      <w:lvlJc w:val="left"/>
      <w:pPr>
        <w:ind w:left="227" w:hanging="227"/>
      </w:pPr>
      <w:rPr>
        <w:rFonts w:ascii="Times New Roman" w:hAnsi="Times New Roman" w:hint="default"/>
        <w:b/>
        <w:i w:val="0"/>
        <w:sz w:val="28"/>
      </w:rPr>
    </w:lvl>
    <w:lvl w:ilvl="2">
      <w:start w:val="1"/>
      <w:numFmt w:val="decimal"/>
      <w:lvlText w:val="%1.%2.%3"/>
      <w:lvlJc w:val="left"/>
      <w:pPr>
        <w:ind w:left="227" w:hanging="227"/>
      </w:pPr>
      <w:rPr>
        <w:rFonts w:ascii="Times New Roman" w:hAnsi="Times New Roman" w:hint="default"/>
        <w:b/>
        <w:i w:val="0"/>
        <w:sz w:val="24"/>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5" w15:restartNumberingAfterBreak="0">
    <w:nsid w:val="174276F6"/>
    <w:multiLevelType w:val="hybridMultilevel"/>
    <w:tmpl w:val="2284972E"/>
    <w:lvl w:ilvl="0" w:tplc="D9AC2BD6">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85D4F08"/>
    <w:multiLevelType w:val="hybridMultilevel"/>
    <w:tmpl w:val="34DAE4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0D10C4"/>
    <w:multiLevelType w:val="hybridMultilevel"/>
    <w:tmpl w:val="BE4CEAF0"/>
    <w:lvl w:ilvl="0" w:tplc="8620E72E">
      <w:start w:val="1"/>
      <w:numFmt w:val="decimal"/>
      <w:pStyle w:val="1"/>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BB569DC"/>
    <w:multiLevelType w:val="hybridMultilevel"/>
    <w:tmpl w:val="C91E1B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D932726"/>
    <w:multiLevelType w:val="hybridMultilevel"/>
    <w:tmpl w:val="CC86D6D2"/>
    <w:lvl w:ilvl="0" w:tplc="DE505C3C">
      <w:start w:val="3"/>
      <w:numFmt w:val="decimal"/>
      <w:lvlText w:val="【問%1】"/>
      <w:lvlJc w:val="left"/>
      <w:pPr>
        <w:ind w:left="1080" w:hanging="10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1DF6836"/>
    <w:multiLevelType w:val="hybridMultilevel"/>
    <w:tmpl w:val="709477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343A46CD"/>
    <w:multiLevelType w:val="hybridMultilevel"/>
    <w:tmpl w:val="E05266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6F51219"/>
    <w:multiLevelType w:val="hybridMultilevel"/>
    <w:tmpl w:val="0FF0C036"/>
    <w:lvl w:ilvl="0" w:tplc="93860670">
      <w:start w:val="1"/>
      <w:numFmt w:val="decimal"/>
      <w:lvlText w:val="%1."/>
      <w:lvlJc w:val="left"/>
      <w:pPr>
        <w:ind w:left="420" w:hanging="420"/>
      </w:pPr>
      <w:rPr>
        <w:rFonts w:ascii="Times New Roman" w:hAnsi="Times New Roman" w:hint="default"/>
        <w:b/>
        <w:i w:val="0"/>
        <w:sz w:val="24"/>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AD24EAC"/>
    <w:multiLevelType w:val="multilevel"/>
    <w:tmpl w:val="0409001F"/>
    <w:styleLink w:val="10"/>
    <w:lvl w:ilvl="0">
      <w:start w:val="1"/>
      <w:numFmt w:val="decimal"/>
      <w:lvlText w:val="%1."/>
      <w:lvlJc w:val="left"/>
      <w:pPr>
        <w:ind w:left="425" w:hanging="425"/>
      </w:pPr>
      <w:rPr>
        <w:rFonts w:eastAsia="Times New Roman"/>
        <w:b/>
        <w:sz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BB25863"/>
    <w:multiLevelType w:val="hybridMultilevel"/>
    <w:tmpl w:val="42402284"/>
    <w:lvl w:ilvl="0" w:tplc="53AA1DB6">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FCA655A"/>
    <w:multiLevelType w:val="hybridMultilevel"/>
    <w:tmpl w:val="12968C02"/>
    <w:lvl w:ilvl="0" w:tplc="CA500202">
      <w:start w:val="1"/>
      <w:numFmt w:val="upperLetter"/>
      <w:lvlText w:val="Appendix %1."/>
      <w:lvlJc w:val="left"/>
      <w:pPr>
        <w:ind w:left="1220" w:hanging="420"/>
      </w:pPr>
      <w:rPr>
        <w:rFonts w:hint="eastAsia"/>
      </w:rPr>
    </w:lvl>
    <w:lvl w:ilvl="1" w:tplc="04090017" w:tentative="1">
      <w:start w:val="1"/>
      <w:numFmt w:val="aiueoFullWidth"/>
      <w:lvlText w:val="(%2)"/>
      <w:lvlJc w:val="left"/>
      <w:pPr>
        <w:ind w:left="1640" w:hanging="420"/>
      </w:pPr>
    </w:lvl>
    <w:lvl w:ilvl="2" w:tplc="04090011" w:tentative="1">
      <w:start w:val="1"/>
      <w:numFmt w:val="decimalEnclosedCircle"/>
      <w:lvlText w:val="%3"/>
      <w:lvlJc w:val="left"/>
      <w:pPr>
        <w:ind w:left="2060" w:hanging="420"/>
      </w:pPr>
    </w:lvl>
    <w:lvl w:ilvl="3" w:tplc="0409000F" w:tentative="1">
      <w:start w:val="1"/>
      <w:numFmt w:val="decimal"/>
      <w:lvlText w:val="%4."/>
      <w:lvlJc w:val="left"/>
      <w:pPr>
        <w:ind w:left="2480" w:hanging="420"/>
      </w:pPr>
    </w:lvl>
    <w:lvl w:ilvl="4" w:tplc="04090017" w:tentative="1">
      <w:start w:val="1"/>
      <w:numFmt w:val="aiueoFullWidth"/>
      <w:lvlText w:val="(%5)"/>
      <w:lvlJc w:val="left"/>
      <w:pPr>
        <w:ind w:left="2900" w:hanging="420"/>
      </w:pPr>
    </w:lvl>
    <w:lvl w:ilvl="5" w:tplc="04090011" w:tentative="1">
      <w:start w:val="1"/>
      <w:numFmt w:val="decimalEnclosedCircle"/>
      <w:lvlText w:val="%6"/>
      <w:lvlJc w:val="left"/>
      <w:pPr>
        <w:ind w:left="3320" w:hanging="420"/>
      </w:pPr>
    </w:lvl>
    <w:lvl w:ilvl="6" w:tplc="0409000F" w:tentative="1">
      <w:start w:val="1"/>
      <w:numFmt w:val="decimal"/>
      <w:lvlText w:val="%7."/>
      <w:lvlJc w:val="left"/>
      <w:pPr>
        <w:ind w:left="3740" w:hanging="420"/>
      </w:pPr>
    </w:lvl>
    <w:lvl w:ilvl="7" w:tplc="04090017" w:tentative="1">
      <w:start w:val="1"/>
      <w:numFmt w:val="aiueoFullWidth"/>
      <w:lvlText w:val="(%8)"/>
      <w:lvlJc w:val="left"/>
      <w:pPr>
        <w:ind w:left="4160" w:hanging="420"/>
      </w:pPr>
    </w:lvl>
    <w:lvl w:ilvl="8" w:tplc="04090011" w:tentative="1">
      <w:start w:val="1"/>
      <w:numFmt w:val="decimalEnclosedCircle"/>
      <w:lvlText w:val="%9"/>
      <w:lvlJc w:val="left"/>
      <w:pPr>
        <w:ind w:left="4580" w:hanging="420"/>
      </w:pPr>
    </w:lvl>
  </w:abstractNum>
  <w:abstractNum w:abstractNumId="16" w15:restartNumberingAfterBreak="0">
    <w:nsid w:val="44A11A01"/>
    <w:multiLevelType w:val="multilevel"/>
    <w:tmpl w:val="F990A3D0"/>
    <w:lvl w:ilvl="0">
      <w:start w:val="1"/>
      <w:numFmt w:val="decimal"/>
      <w:pStyle w:val="11"/>
      <w:lvlText w:val="%1."/>
      <w:lvlJc w:val="left"/>
      <w:pPr>
        <w:ind w:left="397" w:hanging="397"/>
      </w:pPr>
      <w:rPr>
        <w:rFonts w:ascii="Times New Roman" w:eastAsia="游明朝" w:hAnsi="Times New Roman" w:hint="default"/>
        <w:b/>
        <w:i w:val="0"/>
        <w:sz w:val="28"/>
      </w:rPr>
    </w:lvl>
    <w:lvl w:ilvl="1">
      <w:start w:val="1"/>
      <w:numFmt w:val="decimal"/>
      <w:pStyle w:val="20"/>
      <w:lvlText w:val="%1.%2"/>
      <w:lvlJc w:val="left"/>
      <w:pPr>
        <w:ind w:left="397" w:hanging="397"/>
      </w:pPr>
      <w:rPr>
        <w:rFonts w:ascii="Times New Roman" w:eastAsia="游明朝" w:hAnsi="Times New Roman" w:hint="default"/>
        <w:sz w:val="24"/>
      </w:rPr>
    </w:lvl>
    <w:lvl w:ilvl="2">
      <w:start w:val="1"/>
      <w:numFmt w:val="decimal"/>
      <w:pStyle w:val="3"/>
      <w:lvlText w:val="%1.%2.%3"/>
      <w:lvlJc w:val="left"/>
      <w:pPr>
        <w:ind w:left="397" w:hanging="397"/>
      </w:pPr>
      <w:rPr>
        <w:rFonts w:ascii="Times New Roman" w:eastAsia="游明朝" w:hAnsi="Times New Roman" w:hint="default"/>
        <w:sz w:val="22"/>
      </w:rPr>
    </w:lvl>
    <w:lvl w:ilvl="3">
      <w:start w:val="1"/>
      <w:numFmt w:val="decimal"/>
      <w:pStyle w:val="4"/>
      <w:lvlText w:val="%4.%1.%2.%3."/>
      <w:lvlJc w:val="left"/>
      <w:pPr>
        <w:ind w:left="397" w:hanging="397"/>
      </w:pPr>
      <w:rPr>
        <w:rFonts w:ascii="Times New Roman" w:eastAsia="游明朝" w:hAnsi="Times New Roman" w:hint="default"/>
        <w:sz w:val="21"/>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7" w15:restartNumberingAfterBreak="0">
    <w:nsid w:val="50CB458E"/>
    <w:multiLevelType w:val="multilevel"/>
    <w:tmpl w:val="BF4C4E40"/>
    <w:numStyleLink w:val="a"/>
  </w:abstractNum>
  <w:num w:numId="1" w16cid:durableId="1516385702">
    <w:abstractNumId w:val="7"/>
  </w:num>
  <w:num w:numId="2" w16cid:durableId="1889103502">
    <w:abstractNumId w:val="13"/>
  </w:num>
  <w:num w:numId="3" w16cid:durableId="1770466239">
    <w:abstractNumId w:val="3"/>
  </w:num>
  <w:num w:numId="4" w16cid:durableId="80876642">
    <w:abstractNumId w:val="4"/>
  </w:num>
  <w:num w:numId="5" w16cid:durableId="930091348">
    <w:abstractNumId w:val="12"/>
  </w:num>
  <w:num w:numId="6" w16cid:durableId="1674139986">
    <w:abstractNumId w:val="3"/>
  </w:num>
  <w:num w:numId="7" w16cid:durableId="1168590856">
    <w:abstractNumId w:val="0"/>
  </w:num>
  <w:num w:numId="8" w16cid:durableId="1045981513">
    <w:abstractNumId w:val="0"/>
  </w:num>
  <w:num w:numId="9" w16cid:durableId="1246456298">
    <w:abstractNumId w:val="17"/>
  </w:num>
  <w:num w:numId="10" w16cid:durableId="542788503">
    <w:abstractNumId w:val="0"/>
  </w:num>
  <w:num w:numId="11" w16cid:durableId="1546409182">
    <w:abstractNumId w:val="0"/>
  </w:num>
  <w:num w:numId="12" w16cid:durableId="1993950984">
    <w:abstractNumId w:val="0"/>
  </w:num>
  <w:num w:numId="13" w16cid:durableId="2074619051">
    <w:abstractNumId w:val="15"/>
  </w:num>
  <w:num w:numId="14" w16cid:durableId="1323315726">
    <w:abstractNumId w:val="2"/>
  </w:num>
  <w:num w:numId="15" w16cid:durableId="211425162">
    <w:abstractNumId w:val="16"/>
  </w:num>
  <w:num w:numId="16" w16cid:durableId="942153802">
    <w:abstractNumId w:val="5"/>
  </w:num>
  <w:num w:numId="17" w16cid:durableId="520976251">
    <w:abstractNumId w:val="1"/>
  </w:num>
  <w:num w:numId="18" w16cid:durableId="2057468316">
    <w:abstractNumId w:val="6"/>
  </w:num>
  <w:num w:numId="19" w16cid:durableId="882135026">
    <w:abstractNumId w:val="10"/>
  </w:num>
  <w:num w:numId="20" w16cid:durableId="661810867">
    <w:abstractNumId w:val="14"/>
  </w:num>
  <w:num w:numId="21" w16cid:durableId="594173580">
    <w:abstractNumId w:val="9"/>
  </w:num>
  <w:num w:numId="22" w16cid:durableId="1685012608">
    <w:abstractNumId w:val="8"/>
  </w:num>
  <w:num w:numId="23" w16cid:durableId="551969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AA"/>
    <w:rsid w:val="00023A33"/>
    <w:rsid w:val="00034A84"/>
    <w:rsid w:val="00035E7B"/>
    <w:rsid w:val="00035F3D"/>
    <w:rsid w:val="00037DE6"/>
    <w:rsid w:val="000420D7"/>
    <w:rsid w:val="00044B14"/>
    <w:rsid w:val="0005103A"/>
    <w:rsid w:val="00051472"/>
    <w:rsid w:val="000538F3"/>
    <w:rsid w:val="000541A2"/>
    <w:rsid w:val="00054909"/>
    <w:rsid w:val="00055EDA"/>
    <w:rsid w:val="000722EE"/>
    <w:rsid w:val="00075CD4"/>
    <w:rsid w:val="00076BED"/>
    <w:rsid w:val="0009145D"/>
    <w:rsid w:val="0009558F"/>
    <w:rsid w:val="00095E0E"/>
    <w:rsid w:val="000A6392"/>
    <w:rsid w:val="000A6942"/>
    <w:rsid w:val="000B046B"/>
    <w:rsid w:val="000B3CBF"/>
    <w:rsid w:val="000B5C51"/>
    <w:rsid w:val="000B65D4"/>
    <w:rsid w:val="000C1F45"/>
    <w:rsid w:val="000D5089"/>
    <w:rsid w:val="000D78F2"/>
    <w:rsid w:val="00102D5E"/>
    <w:rsid w:val="00112A3F"/>
    <w:rsid w:val="00113575"/>
    <w:rsid w:val="00114917"/>
    <w:rsid w:val="00115CAB"/>
    <w:rsid w:val="00120EA8"/>
    <w:rsid w:val="00122836"/>
    <w:rsid w:val="00123902"/>
    <w:rsid w:val="00124505"/>
    <w:rsid w:val="001259C9"/>
    <w:rsid w:val="001320E3"/>
    <w:rsid w:val="00133815"/>
    <w:rsid w:val="00146959"/>
    <w:rsid w:val="00153640"/>
    <w:rsid w:val="00177FF1"/>
    <w:rsid w:val="00190E50"/>
    <w:rsid w:val="00190FF8"/>
    <w:rsid w:val="00197EE6"/>
    <w:rsid w:val="001A426F"/>
    <w:rsid w:val="001A5986"/>
    <w:rsid w:val="001A68EB"/>
    <w:rsid w:val="001A7717"/>
    <w:rsid w:val="001A7966"/>
    <w:rsid w:val="001B1B8C"/>
    <w:rsid w:val="001B1BB3"/>
    <w:rsid w:val="001B2B18"/>
    <w:rsid w:val="001B35B2"/>
    <w:rsid w:val="001B5CEB"/>
    <w:rsid w:val="001C2047"/>
    <w:rsid w:val="001C55FF"/>
    <w:rsid w:val="001D116B"/>
    <w:rsid w:val="001D4710"/>
    <w:rsid w:val="001E53CF"/>
    <w:rsid w:val="001F74F3"/>
    <w:rsid w:val="002029EA"/>
    <w:rsid w:val="00220D7F"/>
    <w:rsid w:val="00235B21"/>
    <w:rsid w:val="00236829"/>
    <w:rsid w:val="00237FA5"/>
    <w:rsid w:val="002431FB"/>
    <w:rsid w:val="00245063"/>
    <w:rsid w:val="002452FC"/>
    <w:rsid w:val="00245A7D"/>
    <w:rsid w:val="002606CF"/>
    <w:rsid w:val="00264C39"/>
    <w:rsid w:val="002722F8"/>
    <w:rsid w:val="00272D36"/>
    <w:rsid w:val="00296EE0"/>
    <w:rsid w:val="002B049F"/>
    <w:rsid w:val="002B631E"/>
    <w:rsid w:val="002B7C4B"/>
    <w:rsid w:val="002C0471"/>
    <w:rsid w:val="002C267A"/>
    <w:rsid w:val="002C393C"/>
    <w:rsid w:val="002D2211"/>
    <w:rsid w:val="002D4BF6"/>
    <w:rsid w:val="002E4C2C"/>
    <w:rsid w:val="002E5B71"/>
    <w:rsid w:val="003215F8"/>
    <w:rsid w:val="00321DC1"/>
    <w:rsid w:val="00346607"/>
    <w:rsid w:val="00347E4B"/>
    <w:rsid w:val="00350ED8"/>
    <w:rsid w:val="00356C51"/>
    <w:rsid w:val="00357714"/>
    <w:rsid w:val="00357D57"/>
    <w:rsid w:val="003617F5"/>
    <w:rsid w:val="003629F9"/>
    <w:rsid w:val="00364CCD"/>
    <w:rsid w:val="003742A7"/>
    <w:rsid w:val="00381C99"/>
    <w:rsid w:val="0039284C"/>
    <w:rsid w:val="00397EA9"/>
    <w:rsid w:val="003A08F4"/>
    <w:rsid w:val="003A15B1"/>
    <w:rsid w:val="003B0EB2"/>
    <w:rsid w:val="003B2144"/>
    <w:rsid w:val="003B4933"/>
    <w:rsid w:val="003D2CD2"/>
    <w:rsid w:val="003D6975"/>
    <w:rsid w:val="003D706B"/>
    <w:rsid w:val="003D7FE9"/>
    <w:rsid w:val="003E334D"/>
    <w:rsid w:val="003F248E"/>
    <w:rsid w:val="003F278B"/>
    <w:rsid w:val="003F3B7B"/>
    <w:rsid w:val="00403F7A"/>
    <w:rsid w:val="0041698F"/>
    <w:rsid w:val="004230AD"/>
    <w:rsid w:val="004233ED"/>
    <w:rsid w:val="00434500"/>
    <w:rsid w:val="0043764B"/>
    <w:rsid w:val="00440476"/>
    <w:rsid w:val="00444712"/>
    <w:rsid w:val="004510E9"/>
    <w:rsid w:val="00457626"/>
    <w:rsid w:val="00460009"/>
    <w:rsid w:val="004605C2"/>
    <w:rsid w:val="00491D6A"/>
    <w:rsid w:val="004A2AE1"/>
    <w:rsid w:val="004A5172"/>
    <w:rsid w:val="004B1B32"/>
    <w:rsid w:val="004C6785"/>
    <w:rsid w:val="004D0F42"/>
    <w:rsid w:val="004D262F"/>
    <w:rsid w:val="004D5BB4"/>
    <w:rsid w:val="004E1461"/>
    <w:rsid w:val="004F2940"/>
    <w:rsid w:val="004F355B"/>
    <w:rsid w:val="00506B84"/>
    <w:rsid w:val="00512821"/>
    <w:rsid w:val="00515F4D"/>
    <w:rsid w:val="00535732"/>
    <w:rsid w:val="00537700"/>
    <w:rsid w:val="005508C6"/>
    <w:rsid w:val="0055154F"/>
    <w:rsid w:val="005523B7"/>
    <w:rsid w:val="00571799"/>
    <w:rsid w:val="005841CF"/>
    <w:rsid w:val="005B02FB"/>
    <w:rsid w:val="005B4B0A"/>
    <w:rsid w:val="005B5D73"/>
    <w:rsid w:val="005C3FBC"/>
    <w:rsid w:val="005C502F"/>
    <w:rsid w:val="005E35BA"/>
    <w:rsid w:val="005E3EB7"/>
    <w:rsid w:val="005E5263"/>
    <w:rsid w:val="005F0ACB"/>
    <w:rsid w:val="005F4206"/>
    <w:rsid w:val="005F7DE8"/>
    <w:rsid w:val="005F7FD9"/>
    <w:rsid w:val="0060282E"/>
    <w:rsid w:val="00613751"/>
    <w:rsid w:val="0061489C"/>
    <w:rsid w:val="00632299"/>
    <w:rsid w:val="00635EA5"/>
    <w:rsid w:val="00637AFF"/>
    <w:rsid w:val="006424FA"/>
    <w:rsid w:val="00663AD2"/>
    <w:rsid w:val="00664FEF"/>
    <w:rsid w:val="00674AF9"/>
    <w:rsid w:val="00677841"/>
    <w:rsid w:val="00680134"/>
    <w:rsid w:val="006821ED"/>
    <w:rsid w:val="00683D99"/>
    <w:rsid w:val="00692325"/>
    <w:rsid w:val="006A0BE1"/>
    <w:rsid w:val="006A4645"/>
    <w:rsid w:val="006D5E0C"/>
    <w:rsid w:val="006D6CC0"/>
    <w:rsid w:val="006E3175"/>
    <w:rsid w:val="006E6F93"/>
    <w:rsid w:val="006F0C99"/>
    <w:rsid w:val="00722821"/>
    <w:rsid w:val="00725D2A"/>
    <w:rsid w:val="0072717B"/>
    <w:rsid w:val="00742189"/>
    <w:rsid w:val="0075080D"/>
    <w:rsid w:val="00751831"/>
    <w:rsid w:val="00751BF4"/>
    <w:rsid w:val="007647FB"/>
    <w:rsid w:val="0076715F"/>
    <w:rsid w:val="007676E2"/>
    <w:rsid w:val="00790155"/>
    <w:rsid w:val="00791394"/>
    <w:rsid w:val="007958D9"/>
    <w:rsid w:val="007A3304"/>
    <w:rsid w:val="007C14D0"/>
    <w:rsid w:val="007C258C"/>
    <w:rsid w:val="007C2CE7"/>
    <w:rsid w:val="007D780B"/>
    <w:rsid w:val="007E5116"/>
    <w:rsid w:val="007E6C38"/>
    <w:rsid w:val="007F0AAC"/>
    <w:rsid w:val="007F151B"/>
    <w:rsid w:val="007F262D"/>
    <w:rsid w:val="007F6A87"/>
    <w:rsid w:val="007F7DB5"/>
    <w:rsid w:val="00803CAC"/>
    <w:rsid w:val="00803F5D"/>
    <w:rsid w:val="00807B22"/>
    <w:rsid w:val="00813600"/>
    <w:rsid w:val="0081698D"/>
    <w:rsid w:val="00820D88"/>
    <w:rsid w:val="00821F89"/>
    <w:rsid w:val="00822C6B"/>
    <w:rsid w:val="00834DCB"/>
    <w:rsid w:val="00844F1C"/>
    <w:rsid w:val="00846ED4"/>
    <w:rsid w:val="00850671"/>
    <w:rsid w:val="0085304D"/>
    <w:rsid w:val="0085438D"/>
    <w:rsid w:val="008631B6"/>
    <w:rsid w:val="00875C31"/>
    <w:rsid w:val="00890BF5"/>
    <w:rsid w:val="008A2DAD"/>
    <w:rsid w:val="008A3314"/>
    <w:rsid w:val="008B209E"/>
    <w:rsid w:val="008B2AD2"/>
    <w:rsid w:val="008B376D"/>
    <w:rsid w:val="008B4F5E"/>
    <w:rsid w:val="008B78EC"/>
    <w:rsid w:val="008C7A33"/>
    <w:rsid w:val="008D0806"/>
    <w:rsid w:val="008D3192"/>
    <w:rsid w:val="008D7AC7"/>
    <w:rsid w:val="008E4FEF"/>
    <w:rsid w:val="008F0CDF"/>
    <w:rsid w:val="008F74B0"/>
    <w:rsid w:val="008F788C"/>
    <w:rsid w:val="00911FEE"/>
    <w:rsid w:val="00922A92"/>
    <w:rsid w:val="00934368"/>
    <w:rsid w:val="00944C6D"/>
    <w:rsid w:val="00950868"/>
    <w:rsid w:val="009512D9"/>
    <w:rsid w:val="00952BB0"/>
    <w:rsid w:val="009620F8"/>
    <w:rsid w:val="0097170C"/>
    <w:rsid w:val="009808D9"/>
    <w:rsid w:val="00983CEB"/>
    <w:rsid w:val="00984923"/>
    <w:rsid w:val="00994DD1"/>
    <w:rsid w:val="009A5B05"/>
    <w:rsid w:val="009D0EA9"/>
    <w:rsid w:val="009D298F"/>
    <w:rsid w:val="009D5BF9"/>
    <w:rsid w:val="009E19EB"/>
    <w:rsid w:val="009F12AA"/>
    <w:rsid w:val="00A04E53"/>
    <w:rsid w:val="00A04FE4"/>
    <w:rsid w:val="00A05579"/>
    <w:rsid w:val="00A11912"/>
    <w:rsid w:val="00A11DA2"/>
    <w:rsid w:val="00A1546F"/>
    <w:rsid w:val="00A22218"/>
    <w:rsid w:val="00A234DC"/>
    <w:rsid w:val="00A25014"/>
    <w:rsid w:val="00A25737"/>
    <w:rsid w:val="00A40495"/>
    <w:rsid w:val="00A42015"/>
    <w:rsid w:val="00A44155"/>
    <w:rsid w:val="00A44328"/>
    <w:rsid w:val="00A46745"/>
    <w:rsid w:val="00A5080F"/>
    <w:rsid w:val="00A53DF7"/>
    <w:rsid w:val="00A55E99"/>
    <w:rsid w:val="00A621E5"/>
    <w:rsid w:val="00A64B9D"/>
    <w:rsid w:val="00A64C91"/>
    <w:rsid w:val="00A6674B"/>
    <w:rsid w:val="00A719E0"/>
    <w:rsid w:val="00A71DEE"/>
    <w:rsid w:val="00A72A74"/>
    <w:rsid w:val="00A73DE7"/>
    <w:rsid w:val="00A74283"/>
    <w:rsid w:val="00A760E4"/>
    <w:rsid w:val="00A843BD"/>
    <w:rsid w:val="00A93BB9"/>
    <w:rsid w:val="00A94C3F"/>
    <w:rsid w:val="00AA3127"/>
    <w:rsid w:val="00AA6D2B"/>
    <w:rsid w:val="00AC0909"/>
    <w:rsid w:val="00AC18AE"/>
    <w:rsid w:val="00AD5DE4"/>
    <w:rsid w:val="00AE666A"/>
    <w:rsid w:val="00AF0224"/>
    <w:rsid w:val="00B062B6"/>
    <w:rsid w:val="00B10B3E"/>
    <w:rsid w:val="00B20699"/>
    <w:rsid w:val="00B27BC1"/>
    <w:rsid w:val="00B34415"/>
    <w:rsid w:val="00B421E0"/>
    <w:rsid w:val="00B42E5E"/>
    <w:rsid w:val="00B46B60"/>
    <w:rsid w:val="00B518C7"/>
    <w:rsid w:val="00B66E1C"/>
    <w:rsid w:val="00B74BC4"/>
    <w:rsid w:val="00B830D5"/>
    <w:rsid w:val="00B846AD"/>
    <w:rsid w:val="00B858C3"/>
    <w:rsid w:val="00B94B1F"/>
    <w:rsid w:val="00B958EE"/>
    <w:rsid w:val="00B97B91"/>
    <w:rsid w:val="00BB6518"/>
    <w:rsid w:val="00BB6D3B"/>
    <w:rsid w:val="00BC43E1"/>
    <w:rsid w:val="00BC47F7"/>
    <w:rsid w:val="00BD0FB2"/>
    <w:rsid w:val="00BD3D90"/>
    <w:rsid w:val="00BD3EB9"/>
    <w:rsid w:val="00BD56EA"/>
    <w:rsid w:val="00BD6919"/>
    <w:rsid w:val="00BE4838"/>
    <w:rsid w:val="00C03C2B"/>
    <w:rsid w:val="00C04813"/>
    <w:rsid w:val="00C04DD9"/>
    <w:rsid w:val="00C06D15"/>
    <w:rsid w:val="00C15A3A"/>
    <w:rsid w:val="00C27FEE"/>
    <w:rsid w:val="00C414CB"/>
    <w:rsid w:val="00C420D0"/>
    <w:rsid w:val="00C45AFE"/>
    <w:rsid w:val="00C60E79"/>
    <w:rsid w:val="00C65F08"/>
    <w:rsid w:val="00C704D8"/>
    <w:rsid w:val="00CA42C1"/>
    <w:rsid w:val="00CA472B"/>
    <w:rsid w:val="00CA5A93"/>
    <w:rsid w:val="00CA6B84"/>
    <w:rsid w:val="00CB096E"/>
    <w:rsid w:val="00CB37D7"/>
    <w:rsid w:val="00CB73D0"/>
    <w:rsid w:val="00CC3769"/>
    <w:rsid w:val="00CC3F9D"/>
    <w:rsid w:val="00CC5B8E"/>
    <w:rsid w:val="00CD508D"/>
    <w:rsid w:val="00CE745C"/>
    <w:rsid w:val="00CF2CCF"/>
    <w:rsid w:val="00D103B7"/>
    <w:rsid w:val="00D111BF"/>
    <w:rsid w:val="00D166CF"/>
    <w:rsid w:val="00D265A6"/>
    <w:rsid w:val="00D2744F"/>
    <w:rsid w:val="00D32BF0"/>
    <w:rsid w:val="00D3352B"/>
    <w:rsid w:val="00D374EC"/>
    <w:rsid w:val="00D43D58"/>
    <w:rsid w:val="00D5078E"/>
    <w:rsid w:val="00D56EA9"/>
    <w:rsid w:val="00D73E95"/>
    <w:rsid w:val="00D77DE7"/>
    <w:rsid w:val="00D83BD8"/>
    <w:rsid w:val="00D85153"/>
    <w:rsid w:val="00D9340A"/>
    <w:rsid w:val="00D9518C"/>
    <w:rsid w:val="00D97D9A"/>
    <w:rsid w:val="00DA4835"/>
    <w:rsid w:val="00DA56F5"/>
    <w:rsid w:val="00DA7201"/>
    <w:rsid w:val="00DA7B9B"/>
    <w:rsid w:val="00DB09E9"/>
    <w:rsid w:val="00DC704F"/>
    <w:rsid w:val="00DD5343"/>
    <w:rsid w:val="00DE3517"/>
    <w:rsid w:val="00DE4CFE"/>
    <w:rsid w:val="00DE61D2"/>
    <w:rsid w:val="00DE6BA5"/>
    <w:rsid w:val="00DE772D"/>
    <w:rsid w:val="00DE78BA"/>
    <w:rsid w:val="00E050FD"/>
    <w:rsid w:val="00E051F2"/>
    <w:rsid w:val="00E253D9"/>
    <w:rsid w:val="00E25A71"/>
    <w:rsid w:val="00E26BE8"/>
    <w:rsid w:val="00E3524E"/>
    <w:rsid w:val="00E470D5"/>
    <w:rsid w:val="00E523D0"/>
    <w:rsid w:val="00E666B3"/>
    <w:rsid w:val="00E679DA"/>
    <w:rsid w:val="00E85268"/>
    <w:rsid w:val="00E860E6"/>
    <w:rsid w:val="00EA65E9"/>
    <w:rsid w:val="00EB0C82"/>
    <w:rsid w:val="00EC01A8"/>
    <w:rsid w:val="00EC0488"/>
    <w:rsid w:val="00EC3E19"/>
    <w:rsid w:val="00EC7B78"/>
    <w:rsid w:val="00ED4715"/>
    <w:rsid w:val="00ED6C2A"/>
    <w:rsid w:val="00EE371C"/>
    <w:rsid w:val="00EE5E6C"/>
    <w:rsid w:val="00EE6A18"/>
    <w:rsid w:val="00EF5529"/>
    <w:rsid w:val="00F0134B"/>
    <w:rsid w:val="00F163C9"/>
    <w:rsid w:val="00F2290A"/>
    <w:rsid w:val="00F2509F"/>
    <w:rsid w:val="00F30430"/>
    <w:rsid w:val="00F309EB"/>
    <w:rsid w:val="00F402ED"/>
    <w:rsid w:val="00F51080"/>
    <w:rsid w:val="00F52100"/>
    <w:rsid w:val="00F55DCC"/>
    <w:rsid w:val="00F5662A"/>
    <w:rsid w:val="00F72D8C"/>
    <w:rsid w:val="00F77590"/>
    <w:rsid w:val="00F80B7D"/>
    <w:rsid w:val="00F8102E"/>
    <w:rsid w:val="00F9570B"/>
    <w:rsid w:val="00FA1A49"/>
    <w:rsid w:val="00FB3778"/>
    <w:rsid w:val="00FC09C4"/>
    <w:rsid w:val="00FC1F2F"/>
    <w:rsid w:val="00FC7BC8"/>
    <w:rsid w:val="00FD47D6"/>
    <w:rsid w:val="00FE1670"/>
    <w:rsid w:val="00FE75F3"/>
    <w:rsid w:val="00FF4939"/>
    <w:rsid w:val="00FF4B9B"/>
    <w:rsid w:val="00FF74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3FFE2BF9"/>
  <w15:chartTrackingRefBased/>
  <w15:docId w15:val="{5C7E2493-DDDA-476E-B544-351E2A5F9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paragraph" w:styleId="12">
    <w:name w:val="heading 1"/>
    <w:basedOn w:val="a1"/>
    <w:next w:val="a1"/>
    <w:link w:val="13"/>
    <w:autoRedefine/>
    <w:uiPriority w:val="9"/>
    <w:qFormat/>
    <w:rsid w:val="00911FEE"/>
    <w:pPr>
      <w:keepNext/>
      <w:jc w:val="center"/>
      <w:outlineLvl w:val="0"/>
    </w:pPr>
    <w:rPr>
      <w:rFonts w:ascii="Times New Roman" w:eastAsia="游明朝" w:hAnsi="Times New Roman" w:cstheme="majorBidi"/>
      <w:b/>
      <w:sz w:val="32"/>
      <w:szCs w:val="24"/>
    </w:rPr>
  </w:style>
  <w:style w:type="paragraph" w:styleId="21">
    <w:name w:val="heading 2"/>
    <w:basedOn w:val="a1"/>
    <w:next w:val="a1"/>
    <w:link w:val="22"/>
    <w:uiPriority w:val="9"/>
    <w:semiHidden/>
    <w:unhideWhenUsed/>
    <w:qFormat/>
    <w:rsid w:val="00364CCD"/>
    <w:pPr>
      <w:keepNext/>
      <w:outlineLvl w:val="1"/>
    </w:pPr>
    <w:rPr>
      <w:rFonts w:asciiTheme="majorHAnsi" w:eastAsiaTheme="majorEastAsia" w:hAnsiTheme="majorHAnsi" w:cstheme="majorBidi"/>
    </w:rPr>
  </w:style>
  <w:style w:type="paragraph" w:styleId="5">
    <w:name w:val="heading 5"/>
    <w:aliases w:val="Appendix"/>
    <w:basedOn w:val="21"/>
    <w:next w:val="a2"/>
    <w:link w:val="50"/>
    <w:uiPriority w:val="9"/>
    <w:unhideWhenUsed/>
    <w:rsid w:val="00364CCD"/>
    <w:pPr>
      <w:numPr>
        <w:numId w:val="14"/>
      </w:numPr>
      <w:outlineLvl w:val="4"/>
    </w:pPr>
    <w:rPr>
      <w:rFonts w:ascii="Times New Roman" w:eastAsia="游明朝" w:hAnsi="Times New Roman"/>
      <w:b/>
      <w:sz w:val="24"/>
      <w:szCs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段落1"/>
    <w:basedOn w:val="a6"/>
    <w:next w:val="a6"/>
    <w:link w:val="14"/>
    <w:autoRedefine/>
    <w:rsid w:val="00B858C3"/>
    <w:pPr>
      <w:numPr>
        <w:numId w:val="1"/>
      </w:numPr>
    </w:pPr>
    <w:rPr>
      <w:b/>
      <w:sz w:val="28"/>
    </w:rPr>
  </w:style>
  <w:style w:type="character" w:customStyle="1" w:styleId="14">
    <w:name w:val="段落1 (文字)"/>
    <w:basedOn w:val="a3"/>
    <w:link w:val="1"/>
    <w:rsid w:val="00B858C3"/>
    <w:rPr>
      <w:b/>
      <w:sz w:val="28"/>
    </w:rPr>
  </w:style>
  <w:style w:type="paragraph" w:styleId="a6">
    <w:name w:val="Body Text"/>
    <w:basedOn w:val="a1"/>
    <w:link w:val="a7"/>
    <w:uiPriority w:val="99"/>
    <w:semiHidden/>
    <w:unhideWhenUsed/>
    <w:rsid w:val="00B858C3"/>
  </w:style>
  <w:style w:type="character" w:customStyle="1" w:styleId="a7">
    <w:name w:val="本文 (文字)"/>
    <w:basedOn w:val="a3"/>
    <w:link w:val="a6"/>
    <w:uiPriority w:val="99"/>
    <w:semiHidden/>
    <w:rsid w:val="00B858C3"/>
  </w:style>
  <w:style w:type="paragraph" w:customStyle="1" w:styleId="23">
    <w:name w:val="段落2"/>
    <w:basedOn w:val="a6"/>
    <w:next w:val="a6"/>
    <w:link w:val="24"/>
    <w:autoRedefine/>
    <w:rsid w:val="0085304D"/>
    <w:rPr>
      <w:sz w:val="24"/>
    </w:rPr>
  </w:style>
  <w:style w:type="character" w:customStyle="1" w:styleId="24">
    <w:name w:val="段落2 (文字)"/>
    <w:basedOn w:val="a7"/>
    <w:link w:val="23"/>
    <w:rsid w:val="00B858C3"/>
    <w:rPr>
      <w:sz w:val="24"/>
    </w:rPr>
  </w:style>
  <w:style w:type="numbering" w:customStyle="1" w:styleId="10">
    <w:name w:val="スタイル1"/>
    <w:uiPriority w:val="99"/>
    <w:rsid w:val="0085304D"/>
    <w:pPr>
      <w:numPr>
        <w:numId w:val="2"/>
      </w:numPr>
    </w:pPr>
  </w:style>
  <w:style w:type="numbering" w:customStyle="1" w:styleId="2">
    <w:name w:val="スタイル2"/>
    <w:uiPriority w:val="99"/>
    <w:rsid w:val="0085304D"/>
    <w:pPr>
      <w:numPr>
        <w:numId w:val="3"/>
      </w:numPr>
    </w:pPr>
  </w:style>
  <w:style w:type="numbering" w:customStyle="1" w:styleId="a0">
    <w:name w:val="段落１"/>
    <w:uiPriority w:val="99"/>
    <w:rsid w:val="0085304D"/>
    <w:pPr>
      <w:numPr>
        <w:numId w:val="4"/>
      </w:numPr>
    </w:pPr>
  </w:style>
  <w:style w:type="paragraph" w:customStyle="1" w:styleId="11">
    <w:name w:val="スタイル 1"/>
    <w:basedOn w:val="1"/>
    <w:next w:val="a6"/>
    <w:link w:val="15"/>
    <w:autoRedefine/>
    <w:qFormat/>
    <w:rsid w:val="00911FEE"/>
    <w:pPr>
      <w:numPr>
        <w:numId w:val="15"/>
      </w:numPr>
    </w:pPr>
    <w:rPr>
      <w:rFonts w:ascii="Times New Roman" w:eastAsia="游明朝" w:hAnsi="Times New Roman"/>
    </w:rPr>
  </w:style>
  <w:style w:type="character" w:customStyle="1" w:styleId="15">
    <w:name w:val="スタイル 1 (文字)"/>
    <w:basedOn w:val="14"/>
    <w:link w:val="11"/>
    <w:rsid w:val="00911FEE"/>
    <w:rPr>
      <w:rFonts w:ascii="Times New Roman" w:eastAsia="游明朝" w:hAnsi="Times New Roman"/>
      <w:b/>
      <w:sz w:val="28"/>
    </w:rPr>
  </w:style>
  <w:style w:type="numbering" w:customStyle="1" w:styleId="a">
    <w:name w:val="スタイル３"/>
    <w:uiPriority w:val="99"/>
    <w:rsid w:val="0085304D"/>
    <w:pPr>
      <w:numPr>
        <w:numId w:val="7"/>
      </w:numPr>
    </w:pPr>
  </w:style>
  <w:style w:type="character" w:customStyle="1" w:styleId="13">
    <w:name w:val="見出し 1 (文字)"/>
    <w:basedOn w:val="a3"/>
    <w:link w:val="12"/>
    <w:uiPriority w:val="9"/>
    <w:rsid w:val="00911FEE"/>
    <w:rPr>
      <w:rFonts w:ascii="Times New Roman" w:eastAsia="游明朝" w:hAnsi="Times New Roman" w:cstheme="majorBidi"/>
      <w:b/>
      <w:sz w:val="32"/>
      <w:szCs w:val="24"/>
    </w:rPr>
  </w:style>
  <w:style w:type="character" w:customStyle="1" w:styleId="50">
    <w:name w:val="見出し 5 (文字)"/>
    <w:aliases w:val="Appendix (文字)"/>
    <w:basedOn w:val="a3"/>
    <w:link w:val="5"/>
    <w:uiPriority w:val="9"/>
    <w:rsid w:val="00364CCD"/>
    <w:rPr>
      <w:rFonts w:ascii="Times New Roman" w:eastAsia="游明朝" w:hAnsi="Times New Roman" w:cstheme="majorBidi"/>
      <w:b/>
      <w:sz w:val="24"/>
      <w:szCs w:val="24"/>
    </w:rPr>
  </w:style>
  <w:style w:type="character" w:customStyle="1" w:styleId="22">
    <w:name w:val="見出し 2 (文字)"/>
    <w:basedOn w:val="a3"/>
    <w:link w:val="21"/>
    <w:uiPriority w:val="9"/>
    <w:semiHidden/>
    <w:rsid w:val="00364CCD"/>
    <w:rPr>
      <w:rFonts w:asciiTheme="majorHAnsi" w:eastAsiaTheme="majorEastAsia" w:hAnsiTheme="majorHAnsi" w:cstheme="majorBidi"/>
    </w:rPr>
  </w:style>
  <w:style w:type="paragraph" w:styleId="a2">
    <w:name w:val="Body Text Indent"/>
    <w:basedOn w:val="a1"/>
    <w:link w:val="a8"/>
    <w:uiPriority w:val="99"/>
    <w:semiHidden/>
    <w:unhideWhenUsed/>
    <w:rsid w:val="00364CCD"/>
    <w:pPr>
      <w:ind w:leftChars="400" w:left="851"/>
    </w:pPr>
  </w:style>
  <w:style w:type="character" w:customStyle="1" w:styleId="a8">
    <w:name w:val="本文インデント (文字)"/>
    <w:basedOn w:val="a3"/>
    <w:link w:val="a2"/>
    <w:uiPriority w:val="99"/>
    <w:semiHidden/>
    <w:rsid w:val="00364CCD"/>
  </w:style>
  <w:style w:type="paragraph" w:customStyle="1" w:styleId="20">
    <w:name w:val="スタイル 2"/>
    <w:basedOn w:val="11"/>
    <w:link w:val="25"/>
    <w:qFormat/>
    <w:rsid w:val="009F12AA"/>
    <w:pPr>
      <w:numPr>
        <w:ilvl w:val="1"/>
      </w:numPr>
    </w:pPr>
  </w:style>
  <w:style w:type="paragraph" w:customStyle="1" w:styleId="3">
    <w:name w:val="スタイル 3"/>
    <w:basedOn w:val="20"/>
    <w:link w:val="30"/>
    <w:qFormat/>
    <w:rsid w:val="009F12AA"/>
    <w:pPr>
      <w:numPr>
        <w:ilvl w:val="2"/>
      </w:numPr>
    </w:pPr>
  </w:style>
  <w:style w:type="character" w:customStyle="1" w:styleId="25">
    <w:name w:val="スタイル 2 (文字)"/>
    <w:basedOn w:val="15"/>
    <w:link w:val="20"/>
    <w:rsid w:val="009F12AA"/>
    <w:rPr>
      <w:rFonts w:ascii="Times New Roman" w:eastAsia="游明朝" w:hAnsi="Times New Roman"/>
      <w:b/>
      <w:sz w:val="28"/>
    </w:rPr>
  </w:style>
  <w:style w:type="paragraph" w:customStyle="1" w:styleId="4">
    <w:name w:val="スタイル 4"/>
    <w:basedOn w:val="3"/>
    <w:link w:val="40"/>
    <w:qFormat/>
    <w:rsid w:val="009F12AA"/>
    <w:pPr>
      <w:numPr>
        <w:ilvl w:val="3"/>
      </w:numPr>
    </w:pPr>
  </w:style>
  <w:style w:type="character" w:customStyle="1" w:styleId="30">
    <w:name w:val="スタイル 3 (文字)"/>
    <w:basedOn w:val="25"/>
    <w:link w:val="3"/>
    <w:rsid w:val="009F12AA"/>
    <w:rPr>
      <w:rFonts w:ascii="Times New Roman" w:eastAsia="游明朝" w:hAnsi="Times New Roman"/>
      <w:b/>
      <w:sz w:val="28"/>
    </w:rPr>
  </w:style>
  <w:style w:type="table" w:styleId="a9">
    <w:name w:val="Table Grid"/>
    <w:basedOn w:val="a4"/>
    <w:uiPriority w:val="39"/>
    <w:rsid w:val="004D0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スタイル 4 (文字)"/>
    <w:basedOn w:val="30"/>
    <w:link w:val="4"/>
    <w:rsid w:val="009F12AA"/>
    <w:rPr>
      <w:rFonts w:ascii="Times New Roman" w:eastAsia="游明朝" w:hAnsi="Times New Roman"/>
      <w:b/>
      <w:sz w:val="28"/>
    </w:rPr>
  </w:style>
  <w:style w:type="paragraph" w:styleId="aa">
    <w:name w:val="List Paragraph"/>
    <w:basedOn w:val="a1"/>
    <w:uiPriority w:val="34"/>
    <w:qFormat/>
    <w:rsid w:val="00791394"/>
    <w:pPr>
      <w:ind w:leftChars="400" w:left="840"/>
    </w:pPr>
  </w:style>
  <w:style w:type="paragraph" w:styleId="ab">
    <w:name w:val="header"/>
    <w:basedOn w:val="a1"/>
    <w:link w:val="ac"/>
    <w:uiPriority w:val="99"/>
    <w:unhideWhenUsed/>
    <w:rsid w:val="000538F3"/>
    <w:pPr>
      <w:tabs>
        <w:tab w:val="center" w:pos="4252"/>
        <w:tab w:val="right" w:pos="8504"/>
      </w:tabs>
      <w:snapToGrid w:val="0"/>
    </w:pPr>
  </w:style>
  <w:style w:type="character" w:customStyle="1" w:styleId="ac">
    <w:name w:val="ヘッダー (文字)"/>
    <w:basedOn w:val="a3"/>
    <w:link w:val="ab"/>
    <w:uiPriority w:val="99"/>
    <w:rsid w:val="000538F3"/>
  </w:style>
  <w:style w:type="paragraph" w:styleId="ad">
    <w:name w:val="footer"/>
    <w:basedOn w:val="a1"/>
    <w:link w:val="ae"/>
    <w:uiPriority w:val="99"/>
    <w:unhideWhenUsed/>
    <w:rsid w:val="000538F3"/>
    <w:pPr>
      <w:tabs>
        <w:tab w:val="center" w:pos="4252"/>
        <w:tab w:val="right" w:pos="8504"/>
      </w:tabs>
      <w:snapToGrid w:val="0"/>
    </w:pPr>
  </w:style>
  <w:style w:type="character" w:customStyle="1" w:styleId="ae">
    <w:name w:val="フッター (文字)"/>
    <w:basedOn w:val="a3"/>
    <w:link w:val="ad"/>
    <w:uiPriority w:val="99"/>
    <w:rsid w:val="000538F3"/>
  </w:style>
  <w:style w:type="character" w:styleId="af">
    <w:name w:val="Placeholder Text"/>
    <w:basedOn w:val="a3"/>
    <w:uiPriority w:val="99"/>
    <w:semiHidden/>
    <w:rsid w:val="00CA42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26</Pages>
  <Words>1895</Words>
  <Characters>10808</Characters>
  <Application>Microsoft Office Word</Application>
  <DocSecurity>0</DocSecurity>
  <Lines>90</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401</cp:revision>
  <dcterms:created xsi:type="dcterms:W3CDTF">2023-05-23T13:01:00Z</dcterms:created>
  <dcterms:modified xsi:type="dcterms:W3CDTF">2023-05-24T16:03:00Z</dcterms:modified>
</cp:coreProperties>
</file>