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CD2BA" w14:textId="77777777" w:rsidR="002D246F" w:rsidRPr="00DE4EEC" w:rsidRDefault="002D246F" w:rsidP="002D246F">
      <w:pPr>
        <w:jc w:val="right"/>
        <w:rPr>
          <w:rFonts w:ascii="Times New Roman" w:hAnsi="Times New Roman" w:cs="Times New Roman"/>
        </w:rPr>
      </w:pPr>
      <w:r w:rsidRPr="00DE4EEC">
        <w:rPr>
          <w:rFonts w:ascii="Times New Roman" w:hAnsi="Times New Roman" w:cs="Times New Roman"/>
        </w:rPr>
        <w:t>2021</w:t>
      </w:r>
      <w:r w:rsidRPr="00DE4EEC">
        <w:rPr>
          <w:rFonts w:ascii="Times New Roman" w:hAnsi="Times New Roman" w:cs="Times New Roman"/>
        </w:rPr>
        <w:t>年</w:t>
      </w:r>
      <w:r w:rsidRPr="00DE4EEC">
        <w:rPr>
          <w:rFonts w:ascii="Times New Roman" w:hAnsi="Times New Roman" w:cs="Times New Roman"/>
        </w:rPr>
        <w:t>2</w:t>
      </w:r>
      <w:r w:rsidRPr="00DE4EEC">
        <w:rPr>
          <w:rFonts w:ascii="Times New Roman" w:hAnsi="Times New Roman" w:cs="Times New Roman"/>
        </w:rPr>
        <w:t>月</w:t>
      </w:r>
      <w:r w:rsidRPr="00DE4EEC">
        <w:rPr>
          <w:rFonts w:ascii="Times New Roman" w:hAnsi="Times New Roman" w:cs="Times New Roman"/>
        </w:rPr>
        <w:t>12</w:t>
      </w:r>
      <w:r w:rsidRPr="00DE4EEC">
        <w:rPr>
          <w:rFonts w:ascii="Times New Roman" w:hAnsi="Times New Roman" w:cs="Times New Roman"/>
        </w:rPr>
        <w:t>日</w:t>
      </w:r>
    </w:p>
    <w:p w14:paraId="73FD0FC5" w14:textId="77777777" w:rsidR="002D246F" w:rsidRPr="00DE4EEC" w:rsidRDefault="002D246F" w:rsidP="002D246F">
      <w:pPr>
        <w:pStyle w:val="4"/>
        <w:rPr>
          <w:rFonts w:ascii="Times New Roman" w:hAnsi="Times New Roman" w:cs="Times New Roman" w:hint="eastAsia"/>
        </w:rPr>
      </w:pPr>
      <w:r w:rsidRPr="00DE4EEC">
        <w:rPr>
          <w:rFonts w:ascii="Times New Roman" w:hAnsi="Times New Roman" w:cs="Times New Roman"/>
        </w:rPr>
        <w:t>時系列分析</w:t>
      </w:r>
      <w:r w:rsidRPr="00DE4EEC">
        <w:rPr>
          <w:rFonts w:ascii="Times New Roman" w:hAnsi="Times New Roman" w:cs="Times New Roman"/>
        </w:rPr>
        <w:t xml:space="preserve"> </w:t>
      </w:r>
      <w:r w:rsidRPr="00DE4EEC">
        <w:rPr>
          <w:rFonts w:ascii="Times New Roman" w:hAnsi="Times New Roman" w:cs="Times New Roman"/>
        </w:rPr>
        <w:t>第</w:t>
      </w:r>
      <w:r w:rsidRPr="00DE4EEC">
        <w:rPr>
          <w:rFonts w:ascii="Times New Roman" w:hAnsi="Times New Roman" w:cs="Times New Roman"/>
        </w:rPr>
        <w:t>4</w:t>
      </w:r>
      <w:r w:rsidRPr="00DE4EEC">
        <w:rPr>
          <w:rFonts w:ascii="Times New Roman" w:hAnsi="Times New Roman" w:cs="Times New Roman"/>
        </w:rPr>
        <w:t>回</w:t>
      </w:r>
    </w:p>
    <w:p w14:paraId="4E52EF7A" w14:textId="77777777" w:rsidR="002D246F" w:rsidRPr="00DE4EEC" w:rsidRDefault="002D246F" w:rsidP="002D246F">
      <w:pPr>
        <w:pStyle w:val="1"/>
      </w:pPr>
      <w:r w:rsidRPr="00DE4EEC">
        <w:t>区間予測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69"/>
        <w:gridCol w:w="8267"/>
      </w:tblGrid>
      <w:tr w:rsidR="002D246F" w:rsidRPr="00DE4EEC" w14:paraId="4BD49032" w14:textId="77777777" w:rsidTr="0097532F">
        <w:tc>
          <w:tcPr>
            <w:tcW w:w="1555" w:type="dxa"/>
            <w:shd w:val="clear" w:color="auto" w:fill="002060"/>
            <w:vAlign w:val="center"/>
          </w:tcPr>
          <w:p w14:paraId="5EB9FF59" w14:textId="77777777" w:rsidR="002D246F" w:rsidRPr="00DE4EEC" w:rsidRDefault="002D246F" w:rsidP="009753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E4EEC">
              <w:rPr>
                <w:rFonts w:ascii="Times New Roman" w:hAnsi="Times New Roman" w:cs="Times New Roman"/>
                <w:b/>
                <w:bCs/>
              </w:rPr>
              <w:t>点予測</w:t>
            </w:r>
          </w:p>
        </w:tc>
        <w:tc>
          <w:tcPr>
            <w:tcW w:w="8901" w:type="dxa"/>
          </w:tcPr>
          <w:p w14:paraId="2085E5FB" w14:textId="77777777" w:rsidR="002D246F" w:rsidRPr="00DE4EEC" w:rsidRDefault="002D246F" w:rsidP="0097532F">
            <w:pPr>
              <w:rPr>
                <w:rFonts w:ascii="Times New Roman" w:hAnsi="Times New Roman" w:cs="Times New Roman"/>
              </w:rPr>
            </w:pPr>
            <w:r w:rsidRPr="00DE4EEC">
              <w:rPr>
                <w:rFonts w:ascii="Times New Roman" w:hAnsi="Times New Roman" w:cs="Times New Roman"/>
              </w:rPr>
              <w:t>時点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 w:rsidRPr="00DE4EEC">
              <w:rPr>
                <w:rFonts w:ascii="Times New Roman" w:hAnsi="Times New Roman" w:cs="Times New Roman"/>
              </w:rPr>
              <w:t>における値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 w:rsidRPr="00DE4EEC">
              <w:rPr>
                <w:rFonts w:ascii="Times New Roman" w:hAnsi="Times New Roman" w:cs="Times New Roman"/>
              </w:rPr>
              <w:t xml:space="preserve"> </w:t>
            </w:r>
            <w:r w:rsidRPr="00DE4EEC">
              <w:rPr>
                <w:rFonts w:ascii="Times New Roman" w:hAnsi="Times New Roman" w:cs="Times New Roman"/>
              </w:rPr>
              <w:t>から</w:t>
            </w:r>
            <m:oMath>
              <m:r>
                <w:rPr>
                  <w:rFonts w:ascii="Cambria Math" w:hAnsi="Cambria Math" w:cs="Times New Roman"/>
                </w:rPr>
                <m:t>h</m:t>
              </m:r>
            </m:oMath>
            <w:r w:rsidRPr="00DE4EEC">
              <w:rPr>
                <w:rFonts w:ascii="Times New Roman" w:hAnsi="Times New Roman" w:cs="Times New Roman"/>
              </w:rPr>
              <w:t xml:space="preserve"> </w:t>
            </w:r>
            <w:r w:rsidRPr="00DE4EEC">
              <w:rPr>
                <w:rFonts w:ascii="Times New Roman" w:hAnsi="Times New Roman" w:cs="Times New Roman"/>
              </w:rPr>
              <w:t>期後の値</w:t>
            </w:r>
            <w:r w:rsidRPr="00DE4EEC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t+h</m:t>
                  </m:r>
                </m:sub>
              </m:sSub>
            </m:oMath>
            <w:r w:rsidRPr="00DE4EEC">
              <w:rPr>
                <w:rFonts w:ascii="Times New Roman" w:hAnsi="Times New Roman" w:cs="Times New Roman"/>
              </w:rPr>
              <w:t xml:space="preserve"> </w:t>
            </w:r>
            <w:r w:rsidRPr="00DE4EEC">
              <w:rPr>
                <w:rFonts w:ascii="Times New Roman" w:hAnsi="Times New Roman" w:cs="Times New Roman"/>
              </w:rPr>
              <w:t>の値</w:t>
            </w:r>
            <w:r w:rsidRPr="00DE4EEC">
              <w:rPr>
                <w:rFonts w:ascii="Times New Roman" w:hAnsi="Times New Roman" w:cs="Times New Roman"/>
              </w:rPr>
              <w:t>1</w:t>
            </w:r>
            <w:r w:rsidRPr="00DE4EEC">
              <w:rPr>
                <w:rFonts w:ascii="Times New Roman" w:hAnsi="Times New Roman" w:cs="Times New Roman"/>
              </w:rPr>
              <w:t>つだけを予測する．</w:t>
            </w:r>
          </w:p>
        </w:tc>
      </w:tr>
      <w:tr w:rsidR="002D246F" w:rsidRPr="00DE4EEC" w14:paraId="20BF933D" w14:textId="77777777" w:rsidTr="0097532F">
        <w:tc>
          <w:tcPr>
            <w:tcW w:w="1555" w:type="dxa"/>
            <w:shd w:val="clear" w:color="auto" w:fill="002060"/>
            <w:vAlign w:val="center"/>
          </w:tcPr>
          <w:p w14:paraId="34ACA8FA" w14:textId="77777777" w:rsidR="002D246F" w:rsidRPr="00DE4EEC" w:rsidRDefault="002D246F" w:rsidP="009753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E4EEC">
              <w:rPr>
                <w:rFonts w:ascii="Times New Roman" w:hAnsi="Times New Roman" w:cs="Times New Roman"/>
                <w:b/>
                <w:bCs/>
              </w:rPr>
              <w:t>区間予測</w:t>
            </w:r>
          </w:p>
        </w:tc>
        <w:tc>
          <w:tcPr>
            <w:tcW w:w="8901" w:type="dxa"/>
          </w:tcPr>
          <w:p w14:paraId="5EDB5E5A" w14:textId="77777777" w:rsidR="002D246F" w:rsidRPr="00DE4EEC" w:rsidRDefault="002D246F" w:rsidP="0097532F">
            <w:pPr>
              <w:rPr>
                <w:rFonts w:ascii="Times New Roman" w:hAnsi="Times New Roman" w:cs="Times New Roman"/>
              </w:rPr>
            </w:pPr>
            <w:r w:rsidRPr="00DE4EEC">
              <w:rPr>
                <w:rFonts w:ascii="Times New Roman" w:hAnsi="Times New Roman" w:cs="Times New Roman"/>
              </w:rPr>
              <w:t>時点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 w:rsidRPr="00DE4EEC">
              <w:rPr>
                <w:rFonts w:ascii="Times New Roman" w:hAnsi="Times New Roman" w:cs="Times New Roman"/>
              </w:rPr>
              <w:t>における値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 w:rsidRPr="00DE4EEC">
              <w:rPr>
                <w:rFonts w:ascii="Times New Roman" w:hAnsi="Times New Roman" w:cs="Times New Roman"/>
              </w:rPr>
              <w:t xml:space="preserve"> </w:t>
            </w:r>
            <w:r w:rsidRPr="00DE4EEC">
              <w:rPr>
                <w:rFonts w:ascii="Times New Roman" w:hAnsi="Times New Roman" w:cs="Times New Roman"/>
              </w:rPr>
              <w:t>から</w:t>
            </w:r>
            <m:oMath>
              <m:r>
                <w:rPr>
                  <w:rFonts w:ascii="Cambria Math" w:hAnsi="Cambria Math" w:cs="Times New Roman"/>
                </w:rPr>
                <m:t>h</m:t>
              </m:r>
            </m:oMath>
            <w:r w:rsidRPr="00DE4EEC">
              <w:rPr>
                <w:rFonts w:ascii="Times New Roman" w:hAnsi="Times New Roman" w:cs="Times New Roman"/>
              </w:rPr>
              <w:t xml:space="preserve"> </w:t>
            </w:r>
            <w:r w:rsidRPr="00DE4EEC">
              <w:rPr>
                <w:rFonts w:ascii="Times New Roman" w:hAnsi="Times New Roman" w:cs="Times New Roman"/>
              </w:rPr>
              <w:t>期後の値</w:t>
            </w:r>
            <w:r w:rsidRPr="00DE4EEC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t+h</m:t>
                  </m:r>
                </m:sub>
              </m:sSub>
            </m:oMath>
            <w:r w:rsidRPr="00DE4EEC">
              <w:rPr>
                <w:rFonts w:ascii="Times New Roman" w:hAnsi="Times New Roman" w:cs="Times New Roman"/>
              </w:rPr>
              <w:t xml:space="preserve"> </w:t>
            </w:r>
            <w:r w:rsidRPr="00DE4EEC">
              <w:rPr>
                <w:rFonts w:ascii="Times New Roman" w:hAnsi="Times New Roman" w:cs="Times New Roman"/>
              </w:rPr>
              <w:t>を</w:t>
            </w:r>
            <w:r w:rsidRPr="00DE4EEC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α%</m:t>
              </m:r>
            </m:oMath>
            <w:r w:rsidRPr="00DE4EEC">
              <w:rPr>
                <w:rFonts w:ascii="Times New Roman" w:hAnsi="Times New Roman" w:cs="Times New Roman"/>
              </w:rPr>
              <w:t xml:space="preserve"> </w:t>
            </w:r>
            <w:r w:rsidRPr="00DE4EEC">
              <w:rPr>
                <w:rFonts w:ascii="Times New Roman" w:hAnsi="Times New Roman" w:cs="Times New Roman"/>
              </w:rPr>
              <w:t>の確率で含むような</w:t>
            </w:r>
            <w:r w:rsidRPr="00DE4EEC">
              <w:rPr>
                <w:rFonts w:ascii="Times New Roman" w:hAnsi="Times New Roman" w:cs="Times New Roman"/>
                <w:color w:val="FF0000"/>
              </w:rPr>
              <w:t>区間を予測</w:t>
            </w:r>
            <w:r w:rsidRPr="00DE4EEC">
              <w:rPr>
                <w:rFonts w:ascii="Times New Roman" w:hAnsi="Times New Roman" w:cs="Times New Roman"/>
              </w:rPr>
              <w:t>する．このとき，</w:t>
            </w:r>
            <m:oMath>
              <m:r>
                <w:rPr>
                  <w:rFonts w:ascii="Cambria Math" w:hAnsi="Cambria Math" w:cs="Times New Roman"/>
                </w:rPr>
                <m:t>h</m:t>
              </m:r>
            </m:oMath>
            <w:r w:rsidRPr="00DE4EEC">
              <w:rPr>
                <w:rFonts w:ascii="Times New Roman" w:hAnsi="Times New Roman" w:cs="Times New Roman"/>
              </w:rPr>
              <w:t xml:space="preserve"> </w:t>
            </w:r>
            <w:r w:rsidRPr="00DE4EEC">
              <w:rPr>
                <w:rFonts w:ascii="Times New Roman" w:hAnsi="Times New Roman" w:cs="Times New Roman"/>
              </w:rPr>
              <w:t>期先</w:t>
            </w:r>
            <w:r w:rsidRPr="00DE4EEC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α%</m:t>
              </m:r>
            </m:oMath>
            <w:r w:rsidRPr="00DE4EEC">
              <w:rPr>
                <w:rFonts w:ascii="Times New Roman" w:hAnsi="Times New Roman" w:cs="Times New Roman"/>
              </w:rPr>
              <w:t xml:space="preserve"> </w:t>
            </w:r>
            <w:r w:rsidRPr="00DE4EEC">
              <w:rPr>
                <w:rFonts w:ascii="Times New Roman" w:hAnsi="Times New Roman" w:cs="Times New Roman"/>
                <w:b/>
                <w:bCs/>
                <w:color w:val="FF0000"/>
              </w:rPr>
              <w:t>区間予測</w:t>
            </w:r>
            <w:r w:rsidRPr="00DE4EEC">
              <w:rPr>
                <w:rFonts w:ascii="Times New Roman" w:hAnsi="Times New Roman" w:cs="Times New Roman"/>
              </w:rPr>
              <w:t>という．</w:t>
            </w:r>
          </w:p>
        </w:tc>
      </w:tr>
    </w:tbl>
    <w:p w14:paraId="70805E41" w14:textId="77777777" w:rsidR="002D246F" w:rsidRPr="00DE4EEC" w:rsidRDefault="002D246F" w:rsidP="002D246F">
      <w:pPr>
        <w:keepNext/>
        <w:jc w:val="center"/>
        <w:rPr>
          <w:rFonts w:ascii="Times New Roman" w:hAnsi="Times New Roman" w:cs="Times New Roman"/>
        </w:rPr>
      </w:pPr>
      <w:r w:rsidRPr="00DE4EEC">
        <w:rPr>
          <w:rFonts w:ascii="Times New Roman" w:hAnsi="Times New Roman" w:cs="Times New Roman"/>
          <w:noProof/>
        </w:rPr>
        <w:drawing>
          <wp:inline distT="0" distB="0" distL="0" distR="0" wp14:anchorId="787F5C69" wp14:editId="490927E6">
            <wp:extent cx="5571067" cy="3262476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94" cy="327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CE51" w14:textId="77777777" w:rsidR="002D246F" w:rsidRPr="00DE4EEC" w:rsidRDefault="002D246F" w:rsidP="002D246F">
      <w:pPr>
        <w:pStyle w:val="ac"/>
        <w:jc w:val="center"/>
        <w:rPr>
          <w:rFonts w:ascii="Times New Roman" w:hAnsi="Times New Roman" w:cs="Times New Roman"/>
        </w:rPr>
      </w:pPr>
      <w:r w:rsidRPr="00DE4EEC">
        <w:rPr>
          <w:rFonts w:ascii="Times New Roman" w:hAnsi="Times New Roman" w:cs="Times New Roman"/>
        </w:rPr>
        <w:t>図</w:t>
      </w:r>
      <w:r w:rsidRPr="00DE4EEC">
        <w:rPr>
          <w:rFonts w:ascii="Times New Roman" w:hAnsi="Times New Roman" w:cs="Times New Roman"/>
        </w:rPr>
        <w:t xml:space="preserve"> </w:t>
      </w:r>
      <w:r w:rsidRPr="00DE4EEC">
        <w:rPr>
          <w:rFonts w:ascii="Times New Roman" w:hAnsi="Times New Roman" w:cs="Times New Roman"/>
        </w:rPr>
        <w:fldChar w:fldCharType="begin"/>
      </w:r>
      <w:r w:rsidRPr="00DE4EEC">
        <w:rPr>
          <w:rFonts w:ascii="Times New Roman" w:hAnsi="Times New Roman" w:cs="Times New Roman"/>
        </w:rPr>
        <w:instrText xml:space="preserve"> SEQ </w:instrText>
      </w:r>
      <w:r w:rsidRPr="00DE4EEC">
        <w:rPr>
          <w:rFonts w:ascii="Times New Roman" w:hAnsi="Times New Roman" w:cs="Times New Roman"/>
        </w:rPr>
        <w:instrText>図</w:instrText>
      </w:r>
      <w:r w:rsidRPr="00DE4EEC">
        <w:rPr>
          <w:rFonts w:ascii="Times New Roman" w:hAnsi="Times New Roman" w:cs="Times New Roman"/>
        </w:rPr>
        <w:instrText xml:space="preserve"> \* ARABIC </w:instrText>
      </w:r>
      <w:r w:rsidRPr="00DE4EEC">
        <w:rPr>
          <w:rFonts w:ascii="Times New Roman" w:hAnsi="Times New Roman" w:cs="Times New Roman"/>
        </w:rPr>
        <w:fldChar w:fldCharType="separate"/>
      </w:r>
      <w:r w:rsidRPr="00DE4EEC">
        <w:rPr>
          <w:rFonts w:ascii="Times New Roman" w:hAnsi="Times New Roman" w:cs="Times New Roman"/>
          <w:noProof/>
        </w:rPr>
        <w:t>1</w:t>
      </w:r>
      <w:r w:rsidRPr="00DE4EEC">
        <w:rPr>
          <w:rFonts w:ascii="Times New Roman" w:hAnsi="Times New Roman" w:cs="Times New Roman"/>
        </w:rPr>
        <w:fldChar w:fldCharType="end"/>
      </w:r>
      <w:r w:rsidRPr="00DE4EEC">
        <w:rPr>
          <w:rFonts w:ascii="Times New Roman" w:hAnsi="Times New Roman" w:cs="Times New Roman"/>
        </w:rPr>
        <w:t xml:space="preserve">　区間予測の例（青色：信頼区間</w:t>
      </w:r>
      <w:r w:rsidRPr="00DE4EEC">
        <w:rPr>
          <w:rFonts w:ascii="Times New Roman" w:hAnsi="Times New Roman" w:cs="Times New Roman"/>
        </w:rPr>
        <w:t>95</w:t>
      </w:r>
      <w:r w:rsidRPr="00DE4EEC">
        <w:rPr>
          <w:rFonts w:ascii="Times New Roman" w:hAnsi="Times New Roman" w:cs="Times New Roman"/>
        </w:rPr>
        <w:t>％，灰色：信頼区間</w:t>
      </w:r>
      <w:r w:rsidRPr="00DE4EEC">
        <w:rPr>
          <w:rFonts w:ascii="Times New Roman" w:hAnsi="Times New Roman" w:cs="Times New Roman"/>
        </w:rPr>
        <w:t>50</w:t>
      </w:r>
      <w:r w:rsidRPr="00DE4EEC">
        <w:rPr>
          <w:rFonts w:ascii="Times New Roman" w:hAnsi="Times New Roman" w:cs="Times New Roman"/>
        </w:rPr>
        <w:t>％）</w:t>
      </w:r>
    </w:p>
    <w:p w14:paraId="0B739FB8" w14:textId="77777777" w:rsidR="002D246F" w:rsidRPr="00DE4EEC" w:rsidRDefault="002D246F" w:rsidP="002D246F">
      <w:pPr>
        <w:rPr>
          <w:rFonts w:ascii="Times New Roman" w:hAnsi="Times New Roman" w:cs="Times New Roman"/>
        </w:rPr>
      </w:pPr>
    </w:p>
    <w:p w14:paraId="6DC30259" w14:textId="77777777" w:rsidR="002D246F" w:rsidRPr="00DE4EEC" w:rsidRDefault="002D246F" w:rsidP="002D246F">
      <w:pPr>
        <w:rPr>
          <w:rFonts w:ascii="Times New Roman" w:hAnsi="Times New Roman" w:cs="Times New Roman"/>
        </w:rPr>
      </w:pPr>
      <w:r w:rsidRPr="00DE4EEC">
        <w:rPr>
          <w:rFonts w:ascii="Times New Roman" w:hAnsi="Times New Roman" w:cs="Times New Roman"/>
        </w:rPr>
        <w:t>【</w:t>
      </w:r>
      <w:r>
        <w:rPr>
          <w:rFonts w:ascii="Times New Roman" w:hAnsi="Times New Roman" w:cs="Times New Roman" w:hint="eastAsia"/>
        </w:rPr>
        <w:t>区間予測の</w:t>
      </w:r>
      <w:r w:rsidRPr="00DE4EEC">
        <w:rPr>
          <w:rFonts w:ascii="Times New Roman" w:hAnsi="Times New Roman" w:cs="Times New Roman"/>
        </w:rPr>
        <w:t>利点】</w:t>
      </w:r>
    </w:p>
    <w:p w14:paraId="6D3E0C7C" w14:textId="77777777" w:rsidR="002D246F" w:rsidRPr="00DE4EEC" w:rsidRDefault="002D246F" w:rsidP="002D246F">
      <w:pPr>
        <w:pStyle w:val="a7"/>
        <w:numPr>
          <w:ilvl w:val="0"/>
          <w:numId w:val="19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  <w:rPr>
          <w:rFonts w:ascii="Times New Roman" w:hAnsi="Times New Roman" w:cs="Times New Roman"/>
        </w:rPr>
      </w:pPr>
      <w:r w:rsidRPr="00DE4EEC">
        <w:rPr>
          <w:rFonts w:ascii="Times New Roman" w:hAnsi="Times New Roman" w:cs="Times New Roman"/>
        </w:rPr>
        <w:t>区間予測を</w:t>
      </w:r>
      <w:r w:rsidRPr="00DE4EEC">
        <w:rPr>
          <w:rFonts w:ascii="Times New Roman" w:hAnsi="Times New Roman" w:cs="Times New Roman"/>
          <w:color w:val="FF0000"/>
        </w:rPr>
        <w:t>確率的</w:t>
      </w:r>
      <w:r w:rsidRPr="00DE4EEC">
        <w:rPr>
          <w:rFonts w:ascii="Times New Roman" w:hAnsi="Times New Roman" w:cs="Times New Roman"/>
        </w:rPr>
        <w:t>に評価することが出来る．（点予測の場合，</w:t>
      </w:r>
      <w:r w:rsidRPr="00DE4EEC">
        <w:rPr>
          <w:rFonts w:ascii="Times New Roman" w:hAnsi="Times New Roman" w:cs="Times New Roman"/>
        </w:rPr>
        <w:t>1</w:t>
      </w:r>
      <w:r w:rsidRPr="00DE4EEC">
        <w:rPr>
          <w:rFonts w:ascii="Times New Roman" w:hAnsi="Times New Roman" w:cs="Times New Roman"/>
        </w:rPr>
        <w:t>点の重みは</w:t>
      </w:r>
      <w:r w:rsidRPr="00DE4EEC">
        <w:rPr>
          <w:rFonts w:ascii="Times New Roman" w:hAnsi="Times New Roman" w:cs="Times New Roman"/>
        </w:rPr>
        <w:t>0</w:t>
      </w:r>
      <w:r w:rsidRPr="00DE4EEC">
        <w:rPr>
          <w:rFonts w:ascii="Times New Roman" w:hAnsi="Times New Roman" w:cs="Times New Roman"/>
        </w:rPr>
        <w:t>より確率が</w:t>
      </w:r>
      <w:r w:rsidRPr="00DE4EEC">
        <w:rPr>
          <w:rFonts w:ascii="Times New Roman" w:hAnsi="Times New Roman" w:cs="Times New Roman"/>
        </w:rPr>
        <w:t>0</w:t>
      </w:r>
      <w:r w:rsidRPr="00DE4EEC">
        <w:rPr>
          <w:rFonts w:ascii="Times New Roman" w:hAnsi="Times New Roman" w:cs="Times New Roman"/>
        </w:rPr>
        <w:t>となる．）</w:t>
      </w:r>
    </w:p>
    <w:p w14:paraId="0071F081" w14:textId="77777777" w:rsidR="002D246F" w:rsidRPr="00DE4EEC" w:rsidRDefault="002D246F" w:rsidP="002D246F">
      <w:pPr>
        <w:pStyle w:val="a7"/>
        <w:numPr>
          <w:ilvl w:val="0"/>
          <w:numId w:val="19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  <w:rPr>
          <w:rFonts w:ascii="Times New Roman" w:hAnsi="Times New Roman" w:cs="Times New Roman"/>
        </w:rPr>
      </w:pPr>
      <w:r w:rsidRPr="00DE4EEC">
        <w:rPr>
          <w:rFonts w:ascii="Times New Roman" w:hAnsi="Times New Roman" w:cs="Times New Roman"/>
        </w:rPr>
        <w:t>区間予測の不確実性は</w:t>
      </w:r>
      <w:r w:rsidRPr="00DE4EEC">
        <w:rPr>
          <w:rFonts w:ascii="Times New Roman" w:hAnsi="Times New Roman" w:cs="Times New Roman"/>
          <w:color w:val="FF0000"/>
        </w:rPr>
        <w:t>区間の長さ</w:t>
      </w:r>
      <w:r w:rsidRPr="00DE4EEC">
        <w:rPr>
          <w:rFonts w:ascii="Times New Roman" w:hAnsi="Times New Roman" w:cs="Times New Roman"/>
        </w:rPr>
        <w:t>で表現される．</w:t>
      </w:r>
    </w:p>
    <w:p w14:paraId="2E24374B" w14:textId="77777777" w:rsidR="002D246F" w:rsidRPr="00DE4EEC" w:rsidRDefault="002D246F" w:rsidP="002D246F">
      <w:pPr>
        <w:pStyle w:val="a7"/>
        <w:numPr>
          <w:ilvl w:val="0"/>
          <w:numId w:val="19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  <w:rPr>
          <w:rFonts w:ascii="Times New Roman" w:hAnsi="Times New Roman" w:cs="Times New Roman"/>
        </w:rPr>
      </w:pPr>
      <w:r w:rsidRPr="00DE4EEC">
        <w:rPr>
          <w:rFonts w:ascii="Times New Roman" w:hAnsi="Times New Roman" w:cs="Times New Roman"/>
        </w:rPr>
        <w:t>平均的な値以外の値の予測に用いる．</w:t>
      </w:r>
    </w:p>
    <w:p w14:paraId="3E69F517" w14:textId="77777777" w:rsidR="002D246F" w:rsidRPr="00DE4EEC" w:rsidRDefault="002D246F" w:rsidP="002D246F">
      <w:pPr>
        <w:rPr>
          <w:rFonts w:ascii="Times New Roman" w:hAnsi="Times New Roman" w:cs="Times New Roman"/>
        </w:rPr>
      </w:pPr>
    </w:p>
    <w:p w14:paraId="01EC4538" w14:textId="77777777" w:rsidR="002D246F" w:rsidRDefault="002D246F" w:rsidP="002D246F">
      <w:pPr>
        <w:rPr>
          <w:rFonts w:ascii="Times New Roman" w:hAnsi="Times New Roman" w:cs="Times New Roman"/>
        </w:rPr>
      </w:pPr>
      <w:r w:rsidRPr="00DE4EEC">
        <w:rPr>
          <w:rFonts w:ascii="Times New Roman" w:hAnsi="Times New Roman" w:cs="Times New Roman"/>
        </w:rPr>
        <w:t>【</w:t>
      </w:r>
      <m:oMath>
        <m:r>
          <w:rPr>
            <w:rFonts w:ascii="Cambria Math" w:hAnsi="Cambria Math" w:cs="Times New Roman"/>
          </w:rPr>
          <m:t>h</m:t>
        </m:r>
      </m:oMath>
      <w:r w:rsidRPr="00DE4EEC">
        <w:rPr>
          <w:rFonts w:ascii="Times New Roman" w:hAnsi="Times New Roman" w:cs="Times New Roman"/>
        </w:rPr>
        <w:t>期先の区間予測の構築（</w:t>
      </w:r>
      <m:oMath>
        <m:r>
          <w:rPr>
            <w:rFonts w:ascii="Cambria Math" w:hAnsi="Cambria Math" w:cs="Times New Roman"/>
          </w:rPr>
          <m:t>AR(p)</m:t>
        </m:r>
      </m:oMath>
      <w:r w:rsidRPr="00DE4EEC">
        <w:rPr>
          <w:rFonts w:ascii="Times New Roman" w:hAnsi="Times New Roman" w:cs="Times New Roman"/>
        </w:rPr>
        <w:t>過程）】</w:t>
      </w:r>
    </w:p>
    <w:p w14:paraId="602826A5" w14:textId="77777777" w:rsidR="002D246F" w:rsidRDefault="002D246F" w:rsidP="002D2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定常</w:t>
      </w:r>
      <w:r>
        <w:rPr>
          <w:rFonts w:ascii="Times New Roman" w:hAnsi="Times New Roman" w:cs="Times New Roman" w:hint="eastAsia"/>
        </w:rPr>
        <w:t>AR</w:t>
      </w:r>
      <w:r>
        <w:rPr>
          <w:rFonts w:ascii="Times New Roman" w:hAnsi="Times New Roman" w:cs="Times New Roman" w:hint="eastAsia"/>
        </w:rPr>
        <w:t>過程は，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3.10)</w:t>
      </w:r>
      <w:r>
        <w:rPr>
          <w:rFonts w:ascii="Times New Roman" w:hAnsi="Times New Roman" w:cs="Times New Roman" w:hint="eastAsia"/>
        </w:rPr>
        <w:t>式のように書くことが出来る．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7"/>
        <w:gridCol w:w="1069"/>
      </w:tblGrid>
      <w:tr w:rsidR="002D246F" w14:paraId="37BD7A32" w14:textId="77777777" w:rsidTr="0097532F">
        <w:tc>
          <w:tcPr>
            <w:tcW w:w="9356" w:type="dxa"/>
          </w:tcPr>
          <w:p w14:paraId="7F5F75B6" w14:textId="77777777" w:rsidR="002D246F" w:rsidRDefault="002D246F" w:rsidP="0097532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=c+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t-p+1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  <m:r>
                      <w:rPr>
                        <w:rFonts w:ascii="Cambria Math" w:hAnsi="Cambria Math" w:cs="Times New Roman" w:hint="eastAsia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1100" w:type="dxa"/>
          </w:tcPr>
          <w:p w14:paraId="0C33BBEF" w14:textId="77777777" w:rsidR="002D246F" w:rsidRDefault="002D246F" w:rsidP="009753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3.10)</w:t>
            </w:r>
          </w:p>
        </w:tc>
      </w:tr>
    </w:tbl>
    <w:p w14:paraId="7B0596BE" w14:textId="77777777" w:rsidR="002D246F" w:rsidRDefault="002D246F" w:rsidP="002D246F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が所与であったとすると，</w:t>
      </w:r>
      <w:r>
        <w:rPr>
          <w:rFonts w:ascii="Times New Roman" w:hAnsi="Times New Roman" w:cs="Times New Roman" w:hint="eastAsia"/>
        </w:rPr>
        <w:t>(3.10)</w:t>
      </w:r>
      <w:r>
        <w:rPr>
          <w:rFonts w:ascii="Times New Roman" w:hAnsi="Times New Roman" w:cs="Times New Roman" w:hint="eastAsia"/>
        </w:rPr>
        <w:t>式における確率変数は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t</m:t>
            </m:r>
            <m:r>
              <w:rPr>
                <w:rFonts w:ascii="Cambria Math" w:hAnsi="Cambria Math" w:cs="Times New Roman" w:hint="eastAsia"/>
              </w:rPr>
              <m:t>+1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だけとなる．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ϵ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 w:hint="eastAsia"/>
        </w:rPr>
        <w:t>が正規分布に従うと仮定されているので，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を所与としたとき，</w:t>
      </w:r>
      <m:oMath>
        <m:sSub>
          <m:sSubPr>
            <m:ctrlPr>
              <w:rPr>
                <w:rFonts w:ascii="Cambria Math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u w:val="single"/>
              </w:rPr>
              <m:t>y</m:t>
            </m:r>
          </m:e>
          <m:sub>
            <m:r>
              <w:rPr>
                <w:rFonts w:ascii="Cambria Math" w:hAnsi="Cambria Math" w:cs="Times New Roman"/>
                <w:u w:val="single"/>
              </w:rPr>
              <m:t>t+1</m:t>
            </m:r>
          </m:sub>
        </m:sSub>
      </m:oMath>
      <w:r w:rsidRPr="00934CCA">
        <w:rPr>
          <w:rFonts w:ascii="Times New Roman" w:hAnsi="Times New Roman" w:cs="Times New Roman" w:hint="eastAsia"/>
          <w:u w:val="single"/>
        </w:rPr>
        <w:t>は</w:t>
      </w:r>
      <w:r w:rsidRPr="00934CCA">
        <w:rPr>
          <w:rFonts w:ascii="Times New Roman" w:hAnsi="Times New Roman" w:cs="Times New Roman" w:hint="eastAsia"/>
          <w:b/>
          <w:bCs/>
          <w:color w:val="FF0000"/>
          <w:u w:val="single"/>
        </w:rPr>
        <w:t>正規分布</w:t>
      </w:r>
      <w:r w:rsidRPr="00934CCA">
        <w:rPr>
          <w:rFonts w:ascii="Times New Roman" w:hAnsi="Times New Roman" w:cs="Times New Roman" w:hint="eastAsia"/>
          <w:u w:val="single"/>
        </w:rPr>
        <w:t>に従う</w:t>
      </w:r>
      <w:r>
        <w:rPr>
          <w:rFonts w:ascii="Times New Roman" w:hAnsi="Times New Roman" w:cs="Times New Roman" w:hint="eastAsia"/>
        </w:rPr>
        <w:t>ことが分かる．</w:t>
      </w:r>
    </w:p>
    <w:p w14:paraId="2074FB46" w14:textId="77777777" w:rsidR="002D246F" w:rsidRDefault="002D246F" w:rsidP="002D2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最適予測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/>
        </w:rPr>
        <w:t>3.11)</w:t>
      </w:r>
      <w:r>
        <w:rPr>
          <w:rFonts w:ascii="Times New Roman" w:hAnsi="Times New Roman" w:cs="Times New Roman" w:hint="eastAsia"/>
        </w:rPr>
        <w:t>式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1068"/>
      </w:tblGrid>
      <w:tr w:rsidR="002D246F" w14:paraId="76C8B492" w14:textId="77777777" w:rsidTr="0097532F">
        <w:tc>
          <w:tcPr>
            <w:tcW w:w="9356" w:type="dxa"/>
          </w:tcPr>
          <w:p w14:paraId="42D876D5" w14:textId="77777777" w:rsidR="002D246F" w:rsidRDefault="002D246F" w:rsidP="0097532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t+1|t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=c+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t-p+1</m:t>
                    </m:r>
                  </m:sub>
                </m:sSub>
              </m:oMath>
            </m:oMathPara>
          </w:p>
        </w:tc>
        <w:tc>
          <w:tcPr>
            <w:tcW w:w="1100" w:type="dxa"/>
          </w:tcPr>
          <w:p w14:paraId="0553B162" w14:textId="77777777" w:rsidR="002D246F" w:rsidRDefault="002D246F" w:rsidP="009753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3.11)</w:t>
            </w:r>
          </w:p>
        </w:tc>
      </w:tr>
    </w:tbl>
    <w:p w14:paraId="0CC4392E" w14:textId="77777777" w:rsidR="002D246F" w:rsidRDefault="002D246F" w:rsidP="002D2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が条件付き期待値に等しかったことより，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</m:oMath>
      <w:r>
        <w:rPr>
          <w:rFonts w:ascii="Times New Roman" w:hAnsi="Times New Roman" w:cs="Times New Roman" w:hint="eastAsia"/>
        </w:rPr>
        <w:t>の条件付き分布は</w:t>
      </w:r>
      <m:oMath>
        <m:r>
          <w:rPr>
            <w:rFonts w:ascii="Cambria Math" w:hAnsi="Cambria Math" w:cs="Times New Roman"/>
          </w:rPr>
          <m:t>N(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t+1|t</m:t>
            </m:r>
          </m:sub>
        </m:sSub>
        <m:r>
          <w:rPr>
            <w:rFonts w:ascii="Cambria Math" w:hAnsi="Cambria Math" w:cs="Times New Roman"/>
          </w:rPr>
          <m:t>,MSE(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t+1|t</m:t>
            </m:r>
          </m:sub>
        </m:sSub>
        <m:r>
          <w:rPr>
            <w:rFonts w:ascii="Cambria Math" w:hAnsi="Cambria Math" w:cs="Times New Roman"/>
          </w:rPr>
          <m:t>))</m:t>
        </m:r>
      </m:oMath>
      <w:r>
        <w:rPr>
          <w:rFonts w:ascii="Times New Roman" w:hAnsi="Times New Roman" w:cs="Times New Roman" w:hint="eastAsia"/>
        </w:rPr>
        <w:t>となること分かる．</w:t>
      </w:r>
    </w:p>
    <w:p w14:paraId="5ED2622A" w14:textId="77777777" w:rsidR="002D246F" w:rsidRDefault="002D246F" w:rsidP="002D246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y~N(μ,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の時，正規分布の両側</w:t>
      </w:r>
      <m:oMath>
        <m:r>
          <w:rPr>
            <w:rFonts w:ascii="Cambria Math" w:hAnsi="Cambria Math" w:cs="Times New Roman"/>
          </w:rPr>
          <m:t>5%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点は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.96</w:t>
      </w:r>
      <w:r>
        <w:rPr>
          <w:rFonts w:ascii="Times New Roman" w:hAnsi="Times New Roman" w:cs="Times New Roman" w:hint="eastAsia"/>
        </w:rPr>
        <w:t>であるので，</w:t>
      </w:r>
    </w:p>
    <w:p w14:paraId="480CD7E6" w14:textId="77777777" w:rsidR="002D246F" w:rsidRPr="005F3920" w:rsidRDefault="002D246F" w:rsidP="002D246F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-1.96≤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y-μ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σ</m:t>
                  </m:r>
                </m:den>
              </m:f>
              <m:r>
                <w:rPr>
                  <w:rFonts w:ascii="Cambria Math" w:hAnsi="Cambria Math" w:cs="Times New Roman"/>
                </w:rPr>
                <m:t>≤1.96</m:t>
              </m:r>
            </m:e>
          </m:d>
          <m:r>
            <w:rPr>
              <w:rFonts w:ascii="Cambria Math" w:hAnsi="Cambria Math" w:cs="Times New Roman"/>
            </w:rPr>
            <m:t>=0.95</m:t>
          </m:r>
        </m:oMath>
      </m:oMathPara>
    </w:p>
    <w:p w14:paraId="2FC368F3" w14:textId="77777777" w:rsidR="002D246F" w:rsidRDefault="002D246F" w:rsidP="002D246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が成立する．これを</w:t>
      </w:r>
      <w:r>
        <w:rPr>
          <w:rFonts w:ascii="Times New Roman" w:hAnsi="Times New Roman"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について整理すると，</w:t>
      </w:r>
    </w:p>
    <w:p w14:paraId="769DF64F" w14:textId="77777777" w:rsidR="002D246F" w:rsidRPr="005F3920" w:rsidRDefault="002D246F" w:rsidP="002D246F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μ-1.96σ≤y≤μ+1.96σ</m:t>
              </m:r>
            </m:e>
          </m:d>
          <m:r>
            <w:rPr>
              <w:rFonts w:ascii="Cambria Math" w:hAnsi="Cambria Math" w:cs="Times New Roman"/>
            </w:rPr>
            <m:t>=0.95</m:t>
          </m:r>
        </m:oMath>
      </m:oMathPara>
    </w:p>
    <w:p w14:paraId="24FF3235" w14:textId="77777777" w:rsidR="002D246F" w:rsidRDefault="002D246F" w:rsidP="002D246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となるので，この結果により，</w:t>
      </w:r>
      <w:r>
        <w:rPr>
          <w:rFonts w:ascii="Times New Roman" w:hAnsi="Times New Roman" w:cs="Times New Roman" w:hint="eastAsia"/>
          <w:iCs/>
        </w:rPr>
        <w:t>1</w:t>
      </w:r>
      <w:r>
        <w:rPr>
          <w:rFonts w:ascii="Times New Roman" w:hAnsi="Times New Roman" w:cs="Times New Roman" w:hint="eastAsia"/>
          <w:iCs/>
        </w:rPr>
        <w:t>期先</w:t>
      </w:r>
      <w:r>
        <w:rPr>
          <w:rFonts w:ascii="Times New Roman" w:hAnsi="Times New Roman" w:cs="Times New Roman" w:hint="eastAsia"/>
          <w:iCs/>
        </w:rPr>
        <w:t>9</w:t>
      </w:r>
      <w:r>
        <w:rPr>
          <w:rFonts w:ascii="Times New Roman" w:hAnsi="Times New Roman" w:cs="Times New Roman"/>
          <w:iCs/>
        </w:rPr>
        <w:t>5%</w:t>
      </w:r>
      <w:r>
        <w:rPr>
          <w:rFonts w:ascii="Times New Roman" w:hAnsi="Times New Roman" w:cs="Times New Roman" w:hint="eastAsia"/>
          <w:iCs/>
        </w:rPr>
        <w:t>区間予測は，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5"/>
        <w:gridCol w:w="1061"/>
      </w:tblGrid>
      <w:tr w:rsidR="002D246F" w14:paraId="566DDEDA" w14:textId="77777777" w:rsidTr="0097532F">
        <w:tc>
          <w:tcPr>
            <w:tcW w:w="9356" w:type="dxa"/>
            <w:vAlign w:val="center"/>
          </w:tcPr>
          <w:p w14:paraId="6D35D851" w14:textId="77777777" w:rsidR="002D246F" w:rsidRDefault="002D246F" w:rsidP="0097532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t+1|t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-1.96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MSE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t+1|t</m:t>
                                </m:r>
                              </m:sub>
                            </m:sSub>
                          </m:e>
                        </m:d>
                      </m:e>
                    </m:rad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t+1|t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+1.96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MSE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t+1|t</m:t>
                                </m:r>
                              </m:sub>
                            </m:sSub>
                          </m:e>
                        </m:d>
                      </m:e>
                    </m:rad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100" w:type="dxa"/>
            <w:vAlign w:val="center"/>
          </w:tcPr>
          <w:p w14:paraId="45B89D0D" w14:textId="77777777" w:rsidR="002D246F" w:rsidRDefault="002D246F" w:rsidP="009753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3.1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500B36F3" w14:textId="77777777" w:rsidR="002D246F" w:rsidRDefault="002D246F" w:rsidP="002D246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で与えられることが分かる．</w:t>
      </w:r>
    </w:p>
    <w:p w14:paraId="5947D561" w14:textId="77777777" w:rsidR="002D246F" w:rsidRDefault="002D246F" w:rsidP="002D246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一般に，</w:t>
      </w:r>
      <m:oMath>
        <m: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 w:hint="eastAsia"/>
          <w:iCs/>
        </w:rPr>
        <w:t>期先</w:t>
      </w:r>
      <w:r>
        <w:rPr>
          <w:rFonts w:ascii="Times New Roman" w:hAnsi="Times New Roman" w:cs="Times New Roman" w:hint="eastAsia"/>
          <w:iCs/>
        </w:rPr>
        <w:t>9</w:t>
      </w:r>
      <w:r>
        <w:rPr>
          <w:rFonts w:ascii="Times New Roman" w:hAnsi="Times New Roman" w:cs="Times New Roman"/>
          <w:iCs/>
        </w:rPr>
        <w:t>5%</w:t>
      </w:r>
      <w:r>
        <w:rPr>
          <w:rFonts w:ascii="Times New Roman" w:hAnsi="Times New Roman" w:cs="Times New Roman" w:hint="eastAsia"/>
          <w:iCs/>
        </w:rPr>
        <w:t>区間予測についても，以上の議論は成立し，</w:t>
      </w:r>
      <m:oMath>
        <m: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 w:hint="eastAsia"/>
          <w:iCs/>
        </w:rPr>
        <w:t>期先</w:t>
      </w:r>
      <w:r>
        <w:rPr>
          <w:rFonts w:ascii="Times New Roman" w:hAnsi="Times New Roman" w:cs="Times New Roman" w:hint="eastAsia"/>
          <w:iCs/>
        </w:rPr>
        <w:t>9</w:t>
      </w:r>
      <w:r>
        <w:rPr>
          <w:rFonts w:ascii="Times New Roman" w:hAnsi="Times New Roman" w:cs="Times New Roman"/>
          <w:iCs/>
        </w:rPr>
        <w:t>5%</w:t>
      </w:r>
      <w:r>
        <w:rPr>
          <w:rFonts w:ascii="Times New Roman" w:hAnsi="Times New Roman" w:cs="Times New Roman" w:hint="eastAsia"/>
          <w:iCs/>
        </w:rPr>
        <w:t>区間予測は次のように与えられる．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5"/>
        <w:gridCol w:w="1061"/>
      </w:tblGrid>
      <w:tr w:rsidR="002D246F" w14:paraId="5348D3B7" w14:textId="77777777" w:rsidTr="0097532F">
        <w:tc>
          <w:tcPr>
            <w:tcW w:w="9356" w:type="dxa"/>
            <w:vAlign w:val="center"/>
          </w:tcPr>
          <w:p w14:paraId="33D1C08F" w14:textId="77777777" w:rsidR="002D246F" w:rsidRDefault="002D246F" w:rsidP="0097532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t+</m:t>
                        </m:r>
                        <m:r>
                          <w:rPr>
                            <w:rFonts w:ascii="Cambria Math" w:hAnsi="Cambria Math" w:cs="Times New Roman"/>
                            <w:color w:val="FF0000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</w:rPr>
                          <m:t>|t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-1.96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MSE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FF0000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|t</m:t>
                                </m:r>
                              </m:sub>
                            </m:sSub>
                          </m:e>
                        </m:d>
                      </m:e>
                    </m:rad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t+</m:t>
                        </m:r>
                        <m:r>
                          <w:rPr>
                            <w:rFonts w:ascii="Cambria Math" w:hAnsi="Cambria Math" w:cs="Times New Roman"/>
                            <w:color w:val="FF0000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</w:rPr>
                          <m:t>|t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+1.96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MSE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FF0000"/>
                                  </w:rPr>
                                  <m:t>h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|t</m:t>
                                </m:r>
                              </m:sub>
                            </m:sSub>
                          </m:e>
                        </m:d>
                      </m:e>
                    </m:rad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100" w:type="dxa"/>
            <w:vAlign w:val="center"/>
          </w:tcPr>
          <w:p w14:paraId="10D4EB05" w14:textId="77777777" w:rsidR="002D246F" w:rsidRDefault="002D246F" w:rsidP="009753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3.1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2BEEF676" w14:textId="77777777" w:rsidR="002D246F" w:rsidRDefault="002D246F" w:rsidP="002D246F">
      <w:pPr>
        <w:rPr>
          <w:rFonts w:ascii="Times New Roman" w:hAnsi="Times New Roman" w:cs="Times New Roman"/>
          <w:iCs/>
        </w:rPr>
      </w:pPr>
    </w:p>
    <w:p w14:paraId="0971E4B0" w14:textId="77777777" w:rsidR="002D246F" w:rsidRDefault="002D246F" w:rsidP="002D246F">
      <w:pPr>
        <w:pStyle w:val="1"/>
      </w:pPr>
      <w:r>
        <w:rPr>
          <w:rFonts w:hint="eastAsia"/>
        </w:rPr>
        <w:t>M</w:t>
      </w:r>
      <w:r>
        <w:t>A</w:t>
      </w:r>
      <w:r>
        <w:rPr>
          <w:rFonts w:hint="eastAsia"/>
        </w:rPr>
        <w:t>過程の予測</w:t>
      </w:r>
    </w:p>
    <w:p w14:paraId="715EE2EA" w14:textId="77777777" w:rsidR="002D246F" w:rsidRDefault="002D246F" w:rsidP="002D246F">
      <w:pPr>
        <w:pStyle w:val="a7"/>
        <w:numPr>
          <w:ilvl w:val="0"/>
          <w:numId w:val="20"/>
        </w:numPr>
        <w:ind w:leftChars="0"/>
      </w:pPr>
      <m:oMath>
        <m:r>
          <w:rPr>
            <w:rFonts w:ascii="Cambria Math" w:hAnsi="Cambria Math"/>
          </w:rPr>
          <m:t>MA</m:t>
        </m:r>
      </m:oMath>
      <w:r>
        <w:rPr>
          <w:rFonts w:hint="eastAsia"/>
        </w:rPr>
        <w:t>過程は，観測できない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 xml:space="preserve"> の線形和で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が表現されているため，予測がやや難しく．</w:t>
      </w:r>
    </w:p>
    <w:p w14:paraId="603426F0" w14:textId="77777777" w:rsidR="002D246F" w:rsidRDefault="002D246F" w:rsidP="002D246F">
      <w:pPr>
        <w:pStyle w:val="a7"/>
        <w:numPr>
          <w:ilvl w:val="0"/>
          <w:numId w:val="20"/>
        </w:numPr>
        <w:ind w:leftChars="0"/>
      </w:pPr>
      <m:oMath>
        <m:r>
          <w:rPr>
            <w:rFonts w:ascii="Cambria Math" w:hAnsi="Cambria Math" w:hint="eastAsia"/>
          </w:rPr>
          <m:t>MA</m:t>
        </m:r>
      </m:oMath>
      <w:r>
        <w:rPr>
          <w:rFonts w:hint="eastAsia"/>
        </w:rPr>
        <w:t>過程が</w:t>
      </w:r>
      <w:r w:rsidRPr="00854A1C">
        <w:rPr>
          <w:rFonts w:hint="eastAsia"/>
          <w:color w:val="FF0000"/>
        </w:rPr>
        <w:t>反転可能</w:t>
      </w:r>
      <w:r>
        <w:rPr>
          <w:rFonts w:hint="eastAsia"/>
        </w:rPr>
        <w:t>であるとき，つまり</w:t>
      </w:r>
      <m:oMath>
        <m:r>
          <w:rPr>
            <w:rFonts w:ascii="Cambria Math" w:hAnsi="Cambria Math" w:hint="eastAsia"/>
          </w:rPr>
          <m:t>MA</m:t>
        </m:r>
      </m:oMath>
      <w:r>
        <w:rPr>
          <w:rFonts w:hint="eastAsia"/>
        </w:rPr>
        <w:t>過程が</w:t>
      </w:r>
      <m:oMath>
        <m:r>
          <w:rPr>
            <w:rFonts w:ascii="Cambria Math" w:hAnsi="Cambria Math"/>
          </w:rPr>
          <m:t>AR(∞)</m:t>
        </m:r>
      </m:oMath>
      <w:r>
        <w:rPr>
          <w:rFonts w:hint="eastAsia"/>
        </w:rPr>
        <w:t>過程で表現される時，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 xml:space="preserve"> の値を求めることが出来る．</w:t>
      </w:r>
    </w:p>
    <w:p w14:paraId="4BC6AFCF" w14:textId="77777777" w:rsidR="002D246F" w:rsidRDefault="002D246F" w:rsidP="002D246F">
      <w:pPr>
        <w:pStyle w:val="a7"/>
        <w:numPr>
          <w:ilvl w:val="0"/>
          <w:numId w:val="20"/>
        </w:numPr>
        <w:ind w:leftChars="0"/>
      </w:pPr>
      <m:oMath>
        <m:r>
          <w:rPr>
            <w:rFonts w:ascii="Cambria Math" w:hAnsi="Cambria Math" w:hint="eastAsia"/>
          </w:rPr>
          <m:t>MA</m:t>
        </m:r>
      </m:oMath>
      <w:r>
        <w:rPr>
          <w:rFonts w:hint="eastAsia"/>
        </w:rPr>
        <w:t>過程が</w:t>
      </w:r>
      <w:r w:rsidRPr="00854A1C">
        <w:rPr>
          <w:rFonts w:hint="eastAsia"/>
          <w:color w:val="FF0000"/>
        </w:rPr>
        <w:t>反転可能</w:t>
      </w:r>
      <w:r>
        <w:rPr>
          <w:rFonts w:hint="eastAsia"/>
        </w:rPr>
        <w:t>である場合は，過去の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が観測できるとして，予測を考えることが出来るため，予測の議論は非常に簡単になる．</w:t>
      </w:r>
    </w:p>
    <w:p w14:paraId="20538440" w14:textId="77777777" w:rsidR="002D246F" w:rsidRDefault="002D246F" w:rsidP="002D246F">
      <w:r>
        <w:rPr>
          <w:rFonts w:hint="eastAsia"/>
        </w:rPr>
        <w:t>↓</w:t>
      </w:r>
    </w:p>
    <w:p w14:paraId="3F053BE1" w14:textId="77777777" w:rsidR="002D246F" w:rsidRDefault="002D246F" w:rsidP="002D246F">
      <w:r>
        <w:rPr>
          <w:rFonts w:hint="eastAsia"/>
        </w:rPr>
        <w:t>無限個の観測値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が存在する場合と，有限個の場合に分けて議論を進めていく．</w:t>
      </w:r>
    </w:p>
    <w:p w14:paraId="46D6FC28" w14:textId="77777777" w:rsidR="002D246F" w:rsidRDefault="002D246F" w:rsidP="002D246F">
      <w:pPr>
        <w:rPr>
          <w:rFonts w:hint="eastAsia"/>
        </w:rPr>
      </w:pPr>
    </w:p>
    <w:p w14:paraId="40946711" w14:textId="77777777" w:rsidR="002D246F" w:rsidRDefault="002D246F" w:rsidP="002D246F">
      <w:pPr>
        <w:pStyle w:val="2"/>
      </w:pPr>
      <w:r>
        <w:rPr>
          <w:rFonts w:hint="eastAsia"/>
        </w:rPr>
        <w:t>無限個の観測値がある場合の予測</w:t>
      </w:r>
    </w:p>
    <w:p w14:paraId="1842DD88" w14:textId="77777777" w:rsidR="002D246F" w:rsidRDefault="002D246F" w:rsidP="002D246F">
      <w:r>
        <w:rPr>
          <w:rFonts w:hint="eastAsia"/>
        </w:rPr>
        <w:t>反転可能な</w:t>
      </w:r>
      <m:oMath>
        <m:r>
          <w:rPr>
            <w:rFonts w:ascii="Cambria Math" w:hAnsi="Cambria Math"/>
          </w:rPr>
          <m:t>MA</m:t>
        </m:r>
      </m:oMath>
      <w:r>
        <w:rPr>
          <w:rFonts w:hint="eastAsia"/>
        </w:rPr>
        <w:t>過程は，一般的に</w:t>
      </w:r>
      <m:oMath>
        <m:r>
          <w:rPr>
            <w:rFonts w:ascii="Cambria Math" w:hAnsi="Cambria Math"/>
          </w:rPr>
          <m:t>AR(∞)</m:t>
        </m:r>
      </m:oMath>
      <w:r>
        <w:rPr>
          <w:rFonts w:hint="eastAsia"/>
        </w:rPr>
        <w:t>過程で書き直すことが出来る．</w:t>
      </w:r>
    </w:p>
    <w:p w14:paraId="58396287" w14:textId="77777777" w:rsidR="002D246F" w:rsidRPr="00DF7E68" w:rsidRDefault="002D246F" w:rsidP="002D24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p w14:paraId="2C85B0C2" w14:textId="77777777" w:rsidR="002D246F" w:rsidRDefault="002D246F" w:rsidP="002D246F">
      <w:r>
        <w:rPr>
          <w:rFonts w:hint="eastAsia"/>
        </w:rPr>
        <w:t>もし，無限個の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の過去観測値がある，つまり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,…,}</m:t>
        </m:r>
      </m:oMath>
      <w:r>
        <w:rPr>
          <w:rFonts w:hint="eastAsia"/>
        </w:rPr>
        <w:t>とすると，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1068"/>
      </w:tblGrid>
      <w:tr w:rsidR="002D246F" w14:paraId="34240B16" w14:textId="77777777" w:rsidTr="0097532F">
        <w:tc>
          <w:tcPr>
            <w:tcW w:w="9356" w:type="dxa"/>
            <w:vAlign w:val="center"/>
          </w:tcPr>
          <w:p w14:paraId="1FDAC28B" w14:textId="77777777" w:rsidR="002D246F" w:rsidRDefault="002D246F" w:rsidP="0097532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t-k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100" w:type="dxa"/>
            <w:vAlign w:val="center"/>
          </w:tcPr>
          <w:p w14:paraId="26660D96" w14:textId="77777777" w:rsidR="002D246F" w:rsidRDefault="002D246F" w:rsidP="009753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3.17)</w:t>
            </w:r>
          </w:p>
        </w:tc>
      </w:tr>
    </w:tbl>
    <w:p w14:paraId="65CA0B6E" w14:textId="77777777" w:rsidR="002D246F" w:rsidRDefault="002D246F" w:rsidP="002D246F">
      <w:r>
        <w:rPr>
          <w:rFonts w:hint="eastAsia"/>
        </w:rPr>
        <w:t>として過去の値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を求めることが出来る．</w:t>
      </w:r>
    </w:p>
    <w:p w14:paraId="13255CE5" w14:textId="77777777" w:rsidR="002D246F" w:rsidRDefault="002D246F" w:rsidP="002D246F"/>
    <w:p w14:paraId="1B69802E" w14:textId="77777777" w:rsidR="002D246F" w:rsidRDefault="002D246F" w:rsidP="002D246F">
      <w:r>
        <w:rPr>
          <w:rFonts w:hint="eastAsia"/>
        </w:rPr>
        <w:t>【ポイント】</w:t>
      </w:r>
    </w:p>
    <w:p w14:paraId="39672706" w14:textId="77777777" w:rsidR="002D246F" w:rsidRDefault="002D246F" w:rsidP="002D2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上記のことより，無限個の観測値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,…,}</m:t>
        </m:r>
      </m:oMath>
      <w:r>
        <w:rPr>
          <w:rFonts w:hint="eastAsia"/>
        </w:rPr>
        <w:t xml:space="preserve">が存在する ⇒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,…}</m:t>
        </m:r>
      </m:oMath>
      <w:r>
        <w:rPr>
          <w:rFonts w:hint="eastAsia"/>
        </w:rPr>
        <w:t>を求めることが出来る．</w:t>
      </w:r>
    </w:p>
    <w:p w14:paraId="4550E181" w14:textId="77777777" w:rsidR="002D246F" w:rsidRDefault="002D246F" w:rsidP="002D246F">
      <w:r>
        <w:rPr>
          <w:rFonts w:hint="eastAsia"/>
        </w:rPr>
        <w:t>つまり，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,…,}</m:t>
        </m:r>
      </m:oMath>
      <w:r>
        <w:rPr>
          <w:rFonts w:hint="eastAsia"/>
        </w:rPr>
        <w:t>が持つ情報と</w:t>
      </w:r>
      <m:oMath>
        <m:r>
          <w:rPr>
            <w:rFonts w:ascii="Cambria Math" w:hAnsi="Cambria Math"/>
          </w:rPr>
          <m:t xml:space="preserve">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,…}</m:t>
        </m:r>
      </m:oMath>
      <w:r>
        <w:rPr>
          <w:rFonts w:hint="eastAsia"/>
        </w:rPr>
        <w:t>が持つ情報は</w:t>
      </w:r>
      <w:r w:rsidRPr="00527115">
        <w:rPr>
          <w:rFonts w:hint="eastAsia"/>
          <w:b/>
          <w:bCs/>
        </w:rPr>
        <w:t>全く同じ</w:t>
      </w:r>
      <w:r>
        <w:rPr>
          <w:rFonts w:hint="eastAsia"/>
        </w:rPr>
        <w:t>である．</w:t>
      </w:r>
    </w:p>
    <w:p w14:paraId="4AE7E0EA" w14:textId="77777777" w:rsidR="002D246F" w:rsidRDefault="002D246F" w:rsidP="002D246F"/>
    <w:p w14:paraId="3CAC3CB0" w14:textId="77777777" w:rsidR="002D246F" w:rsidRDefault="002D246F" w:rsidP="002D246F">
      <w:r>
        <w:rPr>
          <w:rFonts w:hint="eastAsia"/>
        </w:rPr>
        <w:lastRenderedPageBreak/>
        <w:t>したがってこの場合には，(</w:t>
      </w:r>
      <w:r>
        <w:t>3.5)</w:t>
      </w:r>
      <w:r>
        <w:rPr>
          <w:rFonts w:hint="eastAsia"/>
        </w:rPr>
        <w:t>，(</w:t>
      </w:r>
      <w:r>
        <w:t>3.6)</w:t>
      </w:r>
      <w:r>
        <w:rPr>
          <w:rFonts w:hint="eastAsia"/>
        </w:rPr>
        <w:t>式に加えて以下の式が成り立つ．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1068"/>
      </w:tblGrid>
      <w:tr w:rsidR="002D246F" w14:paraId="0D880385" w14:textId="77777777" w:rsidTr="0097532F">
        <w:tc>
          <w:tcPr>
            <w:tcW w:w="9356" w:type="dxa"/>
            <w:vAlign w:val="center"/>
          </w:tcPr>
          <w:p w14:paraId="36A0F0F3" w14:textId="77777777" w:rsidR="002D246F" w:rsidRDefault="002D246F" w:rsidP="0097532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τ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 xml:space="preserve">　　　</m:t>
                </m:r>
                <m:r>
                  <w:rPr>
                    <w:rFonts w:ascii="Cambria Math" w:hAnsi="Cambria Math" w:cs="Times New Roman"/>
                  </w:rPr>
                  <m:t>τ≤t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574858EB" w14:textId="77777777" w:rsidR="002D246F" w:rsidRDefault="002D246F" w:rsidP="009753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3.18)</w:t>
            </w:r>
          </w:p>
        </w:tc>
      </w:tr>
    </w:tbl>
    <w:p w14:paraId="35FBB81E" w14:textId="77777777" w:rsidR="002D246F" w:rsidRDefault="002D246F" w:rsidP="002D246F">
      <w:r>
        <w:rPr>
          <w:rFonts w:hint="eastAsia"/>
        </w:rPr>
        <w:t>【</w:t>
      </w:r>
      <m:oMath>
        <m:r>
          <w:rPr>
            <w:rFonts w:ascii="Cambria Math" w:hAnsi="Cambria Math"/>
          </w:rPr>
          <m:t>AR</m:t>
        </m:r>
      </m:oMath>
      <w:r>
        <w:rPr>
          <w:rFonts w:hint="eastAsia"/>
        </w:rPr>
        <w:t>過程と</w:t>
      </w:r>
      <m:oMath>
        <m:r>
          <w:rPr>
            <w:rFonts w:ascii="Cambria Math" w:hAnsi="Cambria Math"/>
          </w:rPr>
          <m:t>MA</m:t>
        </m:r>
      </m:oMath>
      <w:r>
        <w:rPr>
          <w:rFonts w:hint="eastAsia"/>
        </w:rPr>
        <w:t>過程について】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62"/>
        <w:gridCol w:w="4874"/>
      </w:tblGrid>
      <w:tr w:rsidR="002D246F" w14:paraId="42189DBE" w14:textId="77777777" w:rsidTr="0097532F">
        <w:tc>
          <w:tcPr>
            <w:tcW w:w="5228" w:type="dxa"/>
            <w:shd w:val="clear" w:color="auto" w:fill="002060"/>
          </w:tcPr>
          <w:p w14:paraId="14D33696" w14:textId="77777777" w:rsidR="002D246F" w:rsidRPr="00846591" w:rsidRDefault="002D246F" w:rsidP="0097532F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AR</m:t>
              </m:r>
            </m:oMath>
            <w:r w:rsidRPr="00846591">
              <w:rPr>
                <w:rFonts w:hint="eastAsia"/>
                <w:b/>
                <w:bCs/>
              </w:rPr>
              <w:t>過程</w:t>
            </w:r>
          </w:p>
        </w:tc>
        <w:tc>
          <w:tcPr>
            <w:tcW w:w="5228" w:type="dxa"/>
            <w:shd w:val="clear" w:color="auto" w:fill="002060"/>
          </w:tcPr>
          <w:p w14:paraId="05E1CA40" w14:textId="77777777" w:rsidR="002D246F" w:rsidRPr="00846591" w:rsidRDefault="002D246F" w:rsidP="0097532F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MA</m:t>
              </m:r>
            </m:oMath>
            <w:r w:rsidRPr="00846591">
              <w:rPr>
                <w:rFonts w:hint="eastAsia"/>
                <w:b/>
                <w:bCs/>
              </w:rPr>
              <w:t>過程</w:t>
            </w:r>
          </w:p>
        </w:tc>
      </w:tr>
      <w:tr w:rsidR="002D246F" w14:paraId="694942AD" w14:textId="77777777" w:rsidTr="0097532F">
        <w:tc>
          <w:tcPr>
            <w:tcW w:w="5228" w:type="dxa"/>
          </w:tcPr>
          <w:p w14:paraId="4568471B" w14:textId="77777777" w:rsidR="002D246F" w:rsidRDefault="002D246F" w:rsidP="0097532F">
            <w:pPr>
              <w:rPr>
                <w:rFonts w:ascii="游明朝" w:eastAsia="游明朝" w:hAnsi="游明朝" w:cs="Times New Roman"/>
              </w:rPr>
            </w:pPr>
            <m:oMath>
              <m:sSub>
                <m:sSubPr>
                  <m:ctrlPr>
                    <w:rPr>
                      <w:rFonts w:ascii="Cambria Math" w:eastAsia="游明朝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游明朝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游明朝" w:hAnsi="Cambria Math" w:cs="Times New Roman"/>
                    </w:rPr>
                    <m:t>t+h</m:t>
                  </m:r>
                </m:sub>
              </m:sSub>
            </m:oMath>
            <w:r>
              <w:rPr>
                <w:rFonts w:ascii="游明朝" w:eastAsia="游明朝" w:hAnsi="游明朝" w:cs="Times New Roman" w:hint="eastAsia"/>
              </w:rPr>
              <w:t>が将来の</w:t>
            </w:r>
            <m:oMath>
              <m:r>
                <w:rPr>
                  <w:rFonts w:ascii="Cambria Math" w:eastAsia="游明朝" w:hAnsi="Cambria Math" w:cs="Times New Roman"/>
                </w:rPr>
                <m:t>y</m:t>
              </m:r>
            </m:oMath>
            <w:r>
              <w:rPr>
                <w:rFonts w:ascii="游明朝" w:eastAsia="游明朝" w:hAnsi="游明朝" w:cs="Times New Roman" w:hint="eastAsia"/>
              </w:rPr>
              <w:t>を含んでいるため，</w:t>
            </w:r>
            <m:oMath>
              <m:sSub>
                <m:sSubPr>
                  <m:ctrlPr>
                    <w:rPr>
                      <w:rFonts w:ascii="Cambria Math" w:eastAsia="游明朝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游明朝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游明朝" w:hAnsi="Cambria Math" w:cs="Times New Roman"/>
                    </w:rPr>
                    <m:t>t+h</m:t>
                  </m:r>
                </m:sub>
              </m:sSub>
            </m:oMath>
            <w:r>
              <w:rPr>
                <w:rFonts w:ascii="游明朝" w:eastAsia="游明朝" w:hAnsi="游明朝" w:cs="Times New Roman" w:hint="eastAsia"/>
              </w:rPr>
              <w:t>を過去の</w:t>
            </w:r>
            <m:oMath>
              <m:r>
                <w:rPr>
                  <w:rFonts w:ascii="Cambria Math" w:eastAsia="游明朝" w:hAnsi="Cambria Math" w:cs="Times New Roman"/>
                </w:rPr>
                <m:t>y</m:t>
              </m:r>
            </m:oMath>
            <w:r>
              <w:rPr>
                <w:rFonts w:ascii="游明朝" w:eastAsia="游明朝" w:hAnsi="游明朝" w:cs="Times New Roman" w:hint="eastAsia"/>
              </w:rPr>
              <w:t>と</w:t>
            </w:r>
            <m:oMath>
              <m:r>
                <w:rPr>
                  <w:rFonts w:ascii="Cambria Math" w:eastAsia="游明朝" w:hAnsi="Cambria Math" w:cs="Times New Roman"/>
                </w:rPr>
                <m:t>ϵ</m:t>
              </m:r>
            </m:oMath>
            <w:r>
              <w:rPr>
                <w:rFonts w:ascii="游明朝" w:eastAsia="游明朝" w:hAnsi="游明朝" w:cs="Times New Roman" w:hint="eastAsia"/>
              </w:rPr>
              <w:t>に書き直す必要がある．</w:t>
            </w:r>
          </w:p>
        </w:tc>
        <w:tc>
          <w:tcPr>
            <w:tcW w:w="5228" w:type="dxa"/>
          </w:tcPr>
          <w:p w14:paraId="4C7CC2C8" w14:textId="22641703" w:rsidR="002D246F" w:rsidRDefault="002D246F" w:rsidP="0097532F">
            <w:pPr>
              <w:rPr>
                <w:rFonts w:ascii="游明朝" w:eastAsia="游明朝" w:hAnsi="游明朝" w:cs="Times New Roman"/>
              </w:rPr>
            </w:pPr>
            <m:oMath>
              <m:sSub>
                <m:sSubPr>
                  <m:ctrlPr>
                    <w:rPr>
                      <w:rFonts w:ascii="Cambria Math" w:eastAsia="游明朝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游明朝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游明朝" w:hAnsi="Cambria Math" w:cs="Times New Roman"/>
                    </w:rPr>
                    <m:t>t+h</m:t>
                  </m:r>
                </m:sub>
              </m:sSub>
            </m:oMath>
            <w:r>
              <w:rPr>
                <w:rFonts w:ascii="游明朝" w:eastAsia="游明朝" w:hAnsi="游明朝" w:cs="Times New Roman" w:hint="eastAsia"/>
              </w:rPr>
              <w:t>は将来もしくは過去の</w:t>
            </w:r>
            <m:oMath>
              <m:r>
                <w:rPr>
                  <w:rFonts w:ascii="Cambria Math" w:eastAsia="游明朝" w:hAnsi="Cambria Math" w:cs="Times New Roman"/>
                </w:rPr>
                <m:t>ϵ</m:t>
              </m:r>
            </m:oMath>
            <w:r>
              <w:rPr>
                <w:rFonts w:ascii="游明朝" w:eastAsia="游明朝" w:hAnsi="游明朝" w:cs="Times New Roman" w:hint="eastAsia"/>
              </w:rPr>
              <w:t>しか含んでいないため，それらの条件付き期待値は，(</w:t>
            </w:r>
            <w:r>
              <w:rPr>
                <w:rFonts w:ascii="游明朝" w:eastAsia="游明朝" w:hAnsi="游明朝" w:cs="Times New Roman"/>
              </w:rPr>
              <w:t>3.6)</w:t>
            </w:r>
            <w:r>
              <w:rPr>
                <w:rFonts w:ascii="游明朝" w:eastAsia="游明朝" w:hAnsi="游明朝" w:cs="Times New Roman" w:hint="eastAsia"/>
              </w:rPr>
              <w:t>と(</w:t>
            </w:r>
            <w:r>
              <w:rPr>
                <w:rFonts w:ascii="游明朝" w:eastAsia="游明朝" w:hAnsi="游明朝" w:cs="Times New Roman"/>
              </w:rPr>
              <w:t>3.</w:t>
            </w:r>
            <w:r w:rsidR="000F08E9">
              <w:rPr>
                <w:rFonts w:ascii="游明朝" w:eastAsia="游明朝" w:hAnsi="游明朝" w:cs="Times New Roman" w:hint="eastAsia"/>
              </w:rPr>
              <w:t>1</w:t>
            </w:r>
            <w:r>
              <w:rPr>
                <w:rFonts w:ascii="游明朝" w:eastAsia="游明朝" w:hAnsi="游明朝" w:cs="Times New Roman"/>
              </w:rPr>
              <w:t>8)</w:t>
            </w:r>
            <w:r>
              <w:rPr>
                <w:rFonts w:ascii="游明朝" w:eastAsia="游明朝" w:hAnsi="游明朝" w:cs="Times New Roman" w:hint="eastAsia"/>
              </w:rPr>
              <w:t>式によって完全に求めることが出来る．</w:t>
            </w:r>
          </w:p>
        </w:tc>
      </w:tr>
    </w:tbl>
    <w:p w14:paraId="1AA2CC29" w14:textId="610C99E4" w:rsidR="005B1D9C" w:rsidRDefault="005B1D9C" w:rsidP="002D246F">
      <w:pPr>
        <w:rPr>
          <w:b/>
          <w:bCs/>
        </w:rPr>
      </w:pPr>
    </w:p>
    <w:p w14:paraId="3B78A79B" w14:textId="46A88072" w:rsidR="00804E4F" w:rsidRPr="008C2705" w:rsidRDefault="00804E4F" w:rsidP="002D246F">
      <w:pPr>
        <w:rPr>
          <w:b/>
          <w:bCs/>
          <w:sz w:val="22"/>
          <w:szCs w:val="28"/>
        </w:rPr>
      </w:pPr>
      <w:r w:rsidRPr="008C2705">
        <w:rPr>
          <w:rFonts w:hint="eastAsia"/>
          <w:b/>
          <w:bCs/>
          <w:sz w:val="22"/>
          <w:szCs w:val="28"/>
        </w:rPr>
        <w:t>【例：</w:t>
      </w:r>
      <m:oMath>
        <m:r>
          <m:rPr>
            <m:sty m:val="bi"/>
          </m:rPr>
          <w:rPr>
            <w:rFonts w:ascii="Cambria Math" w:hAnsi="Cambria Math"/>
            <w:sz w:val="22"/>
            <w:szCs w:val="28"/>
          </w:rPr>
          <m:t>MA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8"/>
              </w:rPr>
              <m:t>2</m:t>
            </m:r>
          </m:e>
        </m:d>
        <m:r>
          <m:rPr>
            <m:sty m:val="b"/>
          </m:rPr>
          <w:rPr>
            <w:rFonts w:ascii="Cambria Math" w:hAnsi="Cambria Math" w:hint="eastAsia"/>
            <w:sz w:val="22"/>
            <w:szCs w:val="28"/>
          </w:rPr>
          <m:t>過程</m:t>
        </m:r>
      </m:oMath>
      <w:r w:rsidRPr="008C2705">
        <w:rPr>
          <w:rFonts w:hint="eastAsia"/>
          <w:b/>
          <w:bCs/>
          <w:sz w:val="22"/>
          <w:szCs w:val="28"/>
        </w:rPr>
        <w:t>】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8"/>
        <w:gridCol w:w="1058"/>
      </w:tblGrid>
      <w:tr w:rsidR="00293EB8" w14:paraId="6B7409B3" w14:textId="77777777" w:rsidTr="0097532F">
        <w:tc>
          <w:tcPr>
            <w:tcW w:w="9356" w:type="dxa"/>
            <w:vAlign w:val="center"/>
          </w:tcPr>
          <w:p w14:paraId="4A288614" w14:textId="1E38F6E1" w:rsidR="003C1C38" w:rsidRDefault="003C1C38" w:rsidP="0097532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t-2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 xml:space="preserve">，　　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</m:t>
                </m:r>
                <m:r>
                  <w:rPr>
                    <w:rFonts w:ascii="Cambria Math" w:hAnsi="Cambria Math" w:cs="Times New Roman"/>
                  </w:rPr>
                  <m:t>i.i.d.N(0,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100" w:type="dxa"/>
            <w:vAlign w:val="center"/>
          </w:tcPr>
          <w:p w14:paraId="0FAC98F1" w14:textId="682196B7" w:rsidR="003C1C38" w:rsidRDefault="003C1C38" w:rsidP="009753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3.1</w:t>
            </w:r>
            <w:r w:rsidR="00625FFB"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67DC5841" w14:textId="05019D0B" w:rsidR="003C1C38" w:rsidRPr="008C2705" w:rsidRDefault="00B43E1C" w:rsidP="002D246F">
      <w:pPr>
        <w:rPr>
          <w:rFonts w:hint="eastAsia"/>
          <w:b/>
          <w:bCs/>
          <w:u w:val="single"/>
        </w:rPr>
      </w:pPr>
      <w:r w:rsidRPr="008C2705">
        <w:rPr>
          <w:rFonts w:hint="eastAsia"/>
          <w:b/>
          <w:bCs/>
          <w:u w:val="single"/>
        </w:rPr>
        <w:t>1期先の予測</w:t>
      </w:r>
    </w:p>
    <w:p w14:paraId="4A170170" w14:textId="1385AAB1" w:rsidR="00184CC8" w:rsidRPr="00172DB1" w:rsidRDefault="00172DB1" w:rsidP="002D246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</w:rPr>
            <m:t>μ+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Cambria Math" w:cs="Times New Roman"/>
                </w:rPr>
                <m:t>+1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t-</m:t>
              </m:r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175A0AF0" w14:textId="5A34A05D" w:rsidR="00804E4F" w:rsidRPr="0071754B" w:rsidRDefault="008B4F9A" w:rsidP="002D246F">
      <w:r>
        <w:rPr>
          <w:rFonts w:hint="eastAsia"/>
        </w:rPr>
        <w:t>であることより，(</w:t>
      </w:r>
      <w:r>
        <w:t>3.6)</w:t>
      </w:r>
      <w:r>
        <w:rPr>
          <w:rFonts w:hint="eastAsia"/>
        </w:rPr>
        <w:t>，(</w:t>
      </w:r>
      <w:r>
        <w:t>3.18</w:t>
      </w:r>
      <w:r>
        <w:rPr>
          <w:rFonts w:hint="eastAsia"/>
        </w:rPr>
        <w:t>)</w:t>
      </w:r>
      <w:r w:rsidR="00625FFB">
        <w:rPr>
          <w:rFonts w:hint="eastAsia"/>
        </w:rPr>
        <w:t>式を用いると最適予測は，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7"/>
        <w:gridCol w:w="1069"/>
      </w:tblGrid>
      <w:tr w:rsidR="00F54BA9" w14:paraId="1D96EF48" w14:textId="77777777" w:rsidTr="00F54BA9">
        <w:tc>
          <w:tcPr>
            <w:tcW w:w="8677" w:type="dxa"/>
            <w:vAlign w:val="center"/>
          </w:tcPr>
          <w:p w14:paraId="221B3832" w14:textId="30F074C6" w:rsidR="00F54BA9" w:rsidRPr="00625FFB" w:rsidRDefault="00F54BA9" w:rsidP="00F54BA9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  <m:r>
                      <w:rPr>
                        <w:rFonts w:ascii="Cambria Math" w:hAnsi="Cambria Math" w:cs="Times New Roman" w:hint="eastAsia"/>
                      </w:rPr>
                      <m:t>+1</m:t>
                    </m:r>
                    <m:r>
                      <w:rPr>
                        <w:rFonts w:ascii="Cambria Math" w:hAnsi="Cambria Math" w:cs="Times New Roman"/>
                      </w:rPr>
                      <m:t>|t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069" w:type="dxa"/>
            <w:vAlign w:val="center"/>
          </w:tcPr>
          <w:p w14:paraId="0947ABD0" w14:textId="349BF178" w:rsidR="00F54BA9" w:rsidRDefault="00F54BA9" w:rsidP="00F54B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3.</w:t>
            </w:r>
            <w:r w:rsidR="00EF523F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25433CB9" w14:textId="759437EE" w:rsidR="00172DB1" w:rsidRDefault="00C34D33" w:rsidP="002D246F">
      <w:r>
        <w:rPr>
          <w:rFonts w:hint="eastAsia"/>
        </w:rPr>
        <w:t>となり，その</w:t>
      </w:r>
      <m:oMath>
        <m:r>
          <w:rPr>
            <w:rFonts w:ascii="Cambria Math" w:hAnsi="Cambria Math"/>
          </w:rPr>
          <m:t>MSE</m:t>
        </m:r>
      </m:oMath>
      <w:r>
        <w:rPr>
          <w:rFonts w:hint="eastAsia"/>
        </w:rPr>
        <w:t>は，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1068"/>
      </w:tblGrid>
      <w:tr w:rsidR="00F54BA9" w14:paraId="2903A051" w14:textId="77777777" w:rsidTr="0097532F">
        <w:tc>
          <w:tcPr>
            <w:tcW w:w="9356" w:type="dxa"/>
            <w:vAlign w:val="center"/>
          </w:tcPr>
          <w:p w14:paraId="1AA617FB" w14:textId="7E1A9B99" w:rsidR="00F54BA9" w:rsidRPr="00625FFB" w:rsidRDefault="001728E2" w:rsidP="0097532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  <m:r>
                          <w:rPr>
                            <w:rFonts w:ascii="Cambria Math" w:hAnsi="Cambria Math" w:cs="Times New Roman" w:hint="eastAsia"/>
                          </w:rPr>
                          <m:t>+1</m:t>
                        </m:r>
                        <m:r>
                          <w:rPr>
                            <w:rFonts w:ascii="Cambria Math" w:hAnsi="Cambria Math" w:cs="Times New Roman"/>
                          </w:rPr>
                          <m:t>|t</m:t>
                        </m:r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=E[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 w:cs="Times New Roman" w:hint="eastAsia"/>
                              </w:rPr>
                              <m:t>+1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|t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]</m:t>
                </m:r>
                <m: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ϵ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00" w:type="dxa"/>
            <w:vAlign w:val="center"/>
          </w:tcPr>
          <w:p w14:paraId="70F2ADD4" w14:textId="03928437" w:rsidR="00F54BA9" w:rsidRDefault="00F54BA9" w:rsidP="009753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3.</w:t>
            </w:r>
            <w:r w:rsidR="00EF523F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19CDE83A" w14:textId="57239520" w:rsidR="00C34D33" w:rsidRDefault="00691661" w:rsidP="002D246F">
      <w:r>
        <w:rPr>
          <w:rFonts w:hint="eastAsia"/>
        </w:rPr>
        <w:t>9</w:t>
      </w:r>
      <w:r>
        <w:t>5%</w:t>
      </w:r>
      <w:r>
        <w:rPr>
          <w:rFonts w:hint="eastAsia"/>
        </w:rPr>
        <w:t>区間予測についても，</w:t>
      </w:r>
      <m:oMath>
        <m:r>
          <w:rPr>
            <w:rFonts w:ascii="Cambria Math" w:hAnsi="Cambria Math"/>
          </w:rPr>
          <m:t>AR</m:t>
        </m:r>
      </m:oMath>
      <w:r>
        <w:rPr>
          <w:rFonts w:hint="eastAsia"/>
        </w:rPr>
        <w:t>過程と同様に</w:t>
      </w:r>
      <w:r w:rsidR="008E6334">
        <w:rPr>
          <w:rFonts w:hint="eastAsia"/>
        </w:rPr>
        <w:t>すればよい．</w:t>
      </w:r>
    </w:p>
    <w:p w14:paraId="0B1CCD83" w14:textId="6B04C8BE" w:rsidR="004949D9" w:rsidRDefault="004949D9" w:rsidP="002D246F"/>
    <w:p w14:paraId="0093DD63" w14:textId="2F5AFE9F" w:rsidR="008C2705" w:rsidRPr="008C2705" w:rsidRDefault="008C2705" w:rsidP="008C2705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2</w:t>
      </w:r>
      <w:r w:rsidRPr="008C2705">
        <w:rPr>
          <w:rFonts w:hint="eastAsia"/>
          <w:b/>
          <w:bCs/>
          <w:u w:val="single"/>
        </w:rPr>
        <w:t>期先の予測</w:t>
      </w:r>
    </w:p>
    <w:p w14:paraId="31961D08" w14:textId="35753522" w:rsidR="004949D9" w:rsidRDefault="005A0443" w:rsidP="002D246F">
      <w:r>
        <w:rPr>
          <w:rFonts w:hint="eastAsia"/>
        </w:rPr>
        <w:t>先ほど同様に最適予測を考えると，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7"/>
        <w:gridCol w:w="1069"/>
      </w:tblGrid>
      <w:tr w:rsidR="005A0443" w14:paraId="431F5401" w14:textId="77777777" w:rsidTr="0097532F">
        <w:tc>
          <w:tcPr>
            <w:tcW w:w="8677" w:type="dxa"/>
            <w:vAlign w:val="center"/>
          </w:tcPr>
          <w:p w14:paraId="5F8BC7BC" w14:textId="0323777E" w:rsidR="00DC3D0F" w:rsidRPr="00625FFB" w:rsidRDefault="005A0443" w:rsidP="0097532F">
            <w:pPr>
              <w:jc w:val="center"/>
              <w:rPr>
                <w:rFonts w:ascii="Times New Roman" w:hAnsi="Times New Roman" w:cs="Times New Roman" w:hint="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  <m:r>
                      <w:rPr>
                        <w:rFonts w:ascii="Cambria Math" w:hAnsi="Cambria Math" w:cs="Times New Roman" w:hint="eastAsia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|t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Times New Roman" w:hAnsi="Times New Roman" w:cs="Times New Roman"/>
                    <w:i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MSE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  <m:r>
                          <w:rPr>
                            <w:rFonts w:ascii="Cambria Math" w:hAnsi="Cambria Math" w:cs="Times New Roman" w:hint="eastAsia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</w:rPr>
                          <m:t>|t</m:t>
                        </m:r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=E[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t+2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]</m:t>
                </m:r>
                <m: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(1+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69" w:type="dxa"/>
            <w:vAlign w:val="center"/>
          </w:tcPr>
          <w:p w14:paraId="107A691E" w14:textId="350FC55F" w:rsidR="005A0443" w:rsidRDefault="005A0443" w:rsidP="009753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C8424CD" w14:textId="5E01B61E" w:rsidR="005A0443" w:rsidRDefault="00EA7CF9" w:rsidP="002D246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≥0</m:t>
        </m:r>
      </m:oMath>
      <w:r>
        <w:rPr>
          <w:rFonts w:hint="eastAsia"/>
        </w:rPr>
        <w:t>であることより，</w:t>
      </w:r>
      <m:oMath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  <m:r>
                  <w:rPr>
                    <w:rFonts w:ascii="Cambria Math" w:hAnsi="Cambria Math" w:cs="Times New Roman" w:hint="eastAsia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|t</m:t>
                </m:r>
              </m:sub>
            </m:sSub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 w:cs="Times New Roman"/>
          </w:rPr>
          <m:t>MSE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  <m:r>
                  <w:rPr>
                    <w:rFonts w:ascii="Cambria Math" w:hAnsi="Cambria Math" w:cs="Times New Roman" w:hint="eastAsia"/>
                  </w:rPr>
                  <m:t>+1</m:t>
                </m:r>
                <m:r>
                  <w:rPr>
                    <w:rFonts w:ascii="Cambria Math" w:hAnsi="Cambria Math" w:cs="Times New Roman"/>
                  </w:rPr>
                  <m:t>|t</m:t>
                </m:r>
              </m:sub>
            </m:sSub>
          </m:e>
        </m:d>
      </m:oMath>
      <w:r w:rsidR="002C3246">
        <w:rPr>
          <w:rFonts w:hint="eastAsia"/>
        </w:rPr>
        <w:t>が成り立つ．</w:t>
      </w:r>
    </w:p>
    <w:p w14:paraId="02B47F35" w14:textId="77777777" w:rsidR="00E01445" w:rsidRDefault="00E01445" w:rsidP="002D246F">
      <w:pPr>
        <w:rPr>
          <w:rFonts w:hint="eastAsia"/>
        </w:rPr>
      </w:pPr>
    </w:p>
    <w:p w14:paraId="320EEE51" w14:textId="09D23B4C" w:rsidR="00E01445" w:rsidRPr="008C2705" w:rsidRDefault="00E01445" w:rsidP="00E01445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3</w:t>
      </w:r>
      <w:r w:rsidRPr="008C2705">
        <w:rPr>
          <w:rFonts w:hint="eastAsia"/>
          <w:b/>
          <w:bCs/>
          <w:u w:val="single"/>
        </w:rPr>
        <w:t>期先の予測</w:t>
      </w:r>
    </w:p>
    <w:p w14:paraId="4DBF7CC8" w14:textId="4B7FABCD" w:rsidR="00291493" w:rsidRPr="00A92607" w:rsidRDefault="00291493" w:rsidP="00291493">
      <w:pPr>
        <w:rPr>
          <w:rFonts w:hint="eastAsia"/>
        </w:rPr>
      </w:pPr>
      <w:r>
        <w:rPr>
          <w:rFonts w:hint="eastAsia"/>
        </w:rPr>
        <w:t>3期先の予測は，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7"/>
        <w:gridCol w:w="1069"/>
      </w:tblGrid>
      <w:tr w:rsidR="00A92607" w14:paraId="38ADDE9B" w14:textId="77777777" w:rsidTr="0097532F">
        <w:tc>
          <w:tcPr>
            <w:tcW w:w="8677" w:type="dxa"/>
            <w:vAlign w:val="center"/>
          </w:tcPr>
          <w:p w14:paraId="47D489C2" w14:textId="0F65981E" w:rsidR="00A92607" w:rsidRPr="00625FFB" w:rsidRDefault="00A92607" w:rsidP="0097532F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μ+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t+</m:t>
                    </m:r>
                    <m:r>
                      <w:rPr>
                        <w:rFonts w:ascii="Cambria Math" w:hAnsi="Cambria Math" w:cs="Times New Roman" w:hint="eastAsia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  <m:r>
                      <w:rPr>
                        <w:rFonts w:ascii="Cambria Math" w:hAnsi="Cambria Math" w:cs="Times New Roman" w:hint="eastAsia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t+1</m:t>
                    </m:r>
                  </m:sub>
                </m:sSub>
              </m:oMath>
            </m:oMathPara>
          </w:p>
        </w:tc>
        <w:tc>
          <w:tcPr>
            <w:tcW w:w="1069" w:type="dxa"/>
            <w:vAlign w:val="center"/>
          </w:tcPr>
          <w:p w14:paraId="3FB5B357" w14:textId="7DABB794" w:rsidR="00A92607" w:rsidRDefault="00A92607" w:rsidP="009753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3.2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493E92D5" w14:textId="204697E5" w:rsidR="008C2705" w:rsidRDefault="006B78A5" w:rsidP="002D246F">
      <w:pPr>
        <w:rPr>
          <w:rFonts w:hint="eastAsia"/>
        </w:rPr>
      </w:pPr>
      <w:r>
        <w:rPr>
          <w:rFonts w:hint="eastAsia"/>
        </w:rPr>
        <w:t>最適予測</w:t>
      </w:r>
      <w:r w:rsidR="00115D65">
        <w:rPr>
          <w:rFonts w:hint="eastAsia"/>
        </w:rPr>
        <w:t>においては，将来の</w:t>
      </w:r>
      <m:oMath>
        <m:r>
          <w:rPr>
            <w:rFonts w:ascii="Cambria Math" w:hAnsi="Cambria Math"/>
          </w:rPr>
          <m:t>ϵ</m:t>
        </m:r>
      </m:oMath>
      <w:r w:rsidR="00115D65">
        <w:rPr>
          <w:rFonts w:hint="eastAsia"/>
        </w:rPr>
        <w:t>は0で置き換えられるため，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t+3|t</m:t>
            </m:r>
          </m:sub>
        </m:sSub>
        <m:r>
          <w:rPr>
            <w:rFonts w:ascii="Cambria Math" w:hAnsi="Cambria Math"/>
          </w:rPr>
          <m:t>=μ</m:t>
        </m:r>
      </m:oMath>
      <w:r w:rsidR="002B0DC1">
        <w:rPr>
          <w:rFonts w:hint="eastAsia"/>
        </w:rPr>
        <w:t xml:space="preserve"> </w:t>
      </w:r>
      <w:r w:rsidR="00130532">
        <w:rPr>
          <w:rFonts w:hint="eastAsia"/>
        </w:rPr>
        <w:t>となり，最適化予測は単に過程の（条件なし）期待値に等しくなる．</w:t>
      </w:r>
      <w:r w:rsidR="00890B67">
        <w:rPr>
          <w:rFonts w:hint="eastAsia"/>
        </w:rPr>
        <w:t>また，</w:t>
      </w:r>
    </w:p>
    <w:p w14:paraId="725CAC22" w14:textId="686C9268" w:rsidR="00291493" w:rsidRPr="00130532" w:rsidRDefault="00890B67" w:rsidP="002D246F">
      <m:oMathPara>
        <m:oMath>
          <m:r>
            <w:rPr>
              <w:rFonts w:ascii="Cambria Math" w:hAnsi="Cambria Math" w:cs="Times New Roman"/>
            </w:rPr>
            <m:t>MSE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  <m:r>
                    <w:rPr>
                      <w:rFonts w:ascii="Cambria Math" w:hAnsi="Cambria Math" w:cs="Times New Roman" w:hint="eastAsia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</w:rPr>
                    <m:t>3</m:t>
                  </m:r>
                  <m:r>
                    <w:rPr>
                      <w:rFonts w:ascii="Cambria Math" w:hAnsi="Cambria Math" w:cs="Times New Roman"/>
                    </w:rPr>
                    <m:t>|t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imes New Roman"/>
            </w:rPr>
            <m:t>=E[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t+</m:t>
                      </m:r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t+2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]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14:paraId="2AC474BF" w14:textId="0D9AFADC" w:rsidR="00291493" w:rsidRPr="00625FFB" w:rsidRDefault="00CB454E" w:rsidP="002D246F">
      <w:pPr>
        <w:rPr>
          <w:rFonts w:hint="eastAsia"/>
        </w:rPr>
      </w:pPr>
      <m:oMath>
        <m:r>
          <w:rPr>
            <w:rFonts w:ascii="Cambria Math" w:hAnsi="Cambria Math"/>
          </w:rPr>
          <m:t>MSE</m:t>
        </m:r>
      </m:oMath>
      <w:r>
        <w:rPr>
          <w:rFonts w:hint="eastAsia"/>
        </w:rPr>
        <w:t>は過程の分散に等しくなることが分かる．</w:t>
      </w:r>
      <w:r w:rsidR="004A73C0">
        <w:rPr>
          <w:rFonts w:hint="eastAsia"/>
        </w:rPr>
        <w:t>また，4期先以降の予測は，3期先</w:t>
      </w:r>
      <w:r w:rsidR="0045488A">
        <w:rPr>
          <w:rFonts w:hint="eastAsia"/>
        </w:rPr>
        <w:t>予測と全く一緒になる．</w:t>
      </w:r>
    </w:p>
    <w:p w14:paraId="24E5815D" w14:textId="77777777" w:rsidR="00172DB1" w:rsidRDefault="00172DB1" w:rsidP="002D246F">
      <w:pPr>
        <w:rPr>
          <w:rFonts w:hint="eastAsia"/>
          <w:b/>
          <w:bCs/>
        </w:rPr>
      </w:pPr>
    </w:p>
    <w:p w14:paraId="3A8FE6C0" w14:textId="706BE885" w:rsidR="002D246F" w:rsidRPr="004F05CF" w:rsidRDefault="002D246F" w:rsidP="005B1D9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  <w:bCs/>
        </w:rPr>
      </w:pPr>
      <w:r w:rsidRPr="004F05CF">
        <w:rPr>
          <w:rFonts w:hint="eastAsia"/>
          <w:b/>
          <w:bCs/>
        </w:rPr>
        <w:lastRenderedPageBreak/>
        <w:t>定理3.2（</w:t>
      </w:r>
      <m:oMath>
        <m:r>
          <m:rPr>
            <m:sty m:val="bi"/>
          </m:rPr>
          <w:rPr>
            <w:rFonts w:ascii="Cambria Math" w:hAnsi="Cambria Math"/>
          </w:rPr>
          <m:t>MA(</m:t>
        </m:r>
        <m:r>
          <m:rPr>
            <m:sty m:val="bi"/>
          </m:rPr>
          <w:rPr>
            <w:rFonts w:ascii="Cambria Math" w:hAnsi="Cambria Math"/>
          </w:rPr>
          <m:t>q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4F05CF">
        <w:rPr>
          <w:rFonts w:hint="eastAsia"/>
          <w:b/>
          <w:bCs/>
        </w:rPr>
        <w:t>過程の最適予測の性質）</w:t>
      </w:r>
    </w:p>
    <w:p w14:paraId="3D942FEA" w14:textId="77777777" w:rsidR="002D246F" w:rsidRDefault="002D246F" w:rsidP="005B1D9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m:oMath>
        <m:r>
          <w:rPr>
            <w:rFonts w:ascii="Cambria Math" w:hAnsi="Cambria Math"/>
          </w:rPr>
          <m:t>MA(q)</m:t>
        </m:r>
      </m:oMath>
      <w:r>
        <w:rPr>
          <w:rFonts w:hint="eastAsia"/>
        </w:rPr>
        <w:t>過程の最適予測は以下の性質を持つ．</w:t>
      </w:r>
    </w:p>
    <w:p w14:paraId="78FEE784" w14:textId="77777777" w:rsidR="002D246F" w:rsidRDefault="002D246F" w:rsidP="005B1D9C">
      <w:pPr>
        <w:pStyle w:val="a7"/>
        <w:numPr>
          <w:ilvl w:val="0"/>
          <w:numId w:val="2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期までの最適予測は全て観測値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,…</m:t>
        </m:r>
      </m:oMath>
      <w:r>
        <w:rPr>
          <w:rFonts w:hint="eastAsia"/>
        </w:rPr>
        <w:t>に依存する．</w:t>
      </w:r>
    </w:p>
    <w:p w14:paraId="6604A60A" w14:textId="77777777" w:rsidR="002D246F" w:rsidRDefault="002D246F" w:rsidP="005B1D9C">
      <w:pPr>
        <w:pStyle w:val="a7"/>
        <w:numPr>
          <w:ilvl w:val="0"/>
          <w:numId w:val="2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m:oMath>
        <m:r>
          <w:rPr>
            <w:rFonts w:ascii="Cambria Math" w:hAnsi="Cambria Math"/>
          </w:rPr>
          <m:t>q+1</m:t>
        </m:r>
      </m:oMath>
      <w:r>
        <w:rPr>
          <w:rFonts w:hint="eastAsia"/>
        </w:rPr>
        <w:t>期先以上の予測は単に過程の期待値に等しい．</w:t>
      </w:r>
    </w:p>
    <w:p w14:paraId="5B62CDD5" w14:textId="3D6EFFC3" w:rsidR="002D246F" w:rsidRDefault="002D246F" w:rsidP="005B1D9C">
      <w:pPr>
        <w:pStyle w:val="a7"/>
        <w:numPr>
          <w:ilvl w:val="0"/>
          <w:numId w:val="2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期までの予測の</w:t>
      </w:r>
      <m:oMath>
        <m:r>
          <w:rPr>
            <w:rFonts w:ascii="Cambria Math" w:hAnsi="Cambria Math"/>
          </w:rPr>
          <m:t>MSE</m:t>
        </m:r>
      </m:oMath>
      <w:r>
        <w:rPr>
          <w:rFonts w:hint="eastAsia"/>
        </w:rPr>
        <w:t xml:space="preserve">は予測期間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が増大するにつれて単調に増大していき，</w:t>
      </w:r>
      <m:oMath>
        <m:r>
          <w:rPr>
            <w:rFonts w:ascii="Cambria Math" w:hAnsi="Cambria Math"/>
          </w:rPr>
          <m:t>q+1</m:t>
        </m:r>
      </m:oMath>
      <w:r>
        <w:rPr>
          <w:rFonts w:hint="eastAsia"/>
        </w:rPr>
        <w:t>期先以上の</w:t>
      </w:r>
      <w:r w:rsidR="00815ECA">
        <w:rPr>
          <w:rFonts w:hint="eastAsia"/>
        </w:rPr>
        <w:t>予測の</w:t>
      </w:r>
      <m:oMath>
        <m:r>
          <w:rPr>
            <w:rFonts w:ascii="Cambria Math" w:hAnsi="Cambria Math"/>
          </w:rPr>
          <m:t>MSE</m:t>
        </m:r>
      </m:oMath>
      <w:r w:rsidR="00815ECA">
        <w:rPr>
          <w:rFonts w:hint="eastAsia"/>
        </w:rPr>
        <w:t>は</w:t>
      </w:r>
      <w:r w:rsidR="009A4E0F">
        <w:rPr>
          <w:rFonts w:hint="eastAsia"/>
        </w:rPr>
        <w:t>過程</w:t>
      </w:r>
      <w:r w:rsidR="00815ECA">
        <w:rPr>
          <w:rFonts w:hint="eastAsia"/>
        </w:rPr>
        <w:t>の分散に等しくなる．</w:t>
      </w:r>
    </w:p>
    <w:p w14:paraId="507E9974" w14:textId="51E4E0D7" w:rsidR="005B1D9C" w:rsidRDefault="005B1D9C" w:rsidP="005B1D9C"/>
    <w:p w14:paraId="54926AE6" w14:textId="46CF8FCE" w:rsidR="005B1D9C" w:rsidRDefault="0075078E" w:rsidP="005B1D9C">
      <w:pPr>
        <w:pStyle w:val="2"/>
      </w:pPr>
      <w:r>
        <w:rPr>
          <w:rFonts w:hint="eastAsia"/>
        </w:rPr>
        <w:t>有限個の観測値しかない場合の予測</w:t>
      </w:r>
    </w:p>
    <w:p w14:paraId="1DEB3112" w14:textId="23211D87" w:rsidR="007D4C33" w:rsidRDefault="007D4C33" w:rsidP="0075078E">
      <w:r>
        <w:rPr>
          <w:rFonts w:hint="eastAsia"/>
        </w:rPr>
        <w:t>【例：</w:t>
      </w:r>
      <m:oMath>
        <m:r>
          <w:rPr>
            <w:rFonts w:ascii="Cambria Math" w:hAnsi="Cambria Math"/>
          </w:rPr>
          <m:t>MA(2)</m:t>
        </m:r>
      </m:oMath>
      <w:r>
        <w:rPr>
          <w:rFonts w:hint="eastAsia"/>
        </w:rPr>
        <w:t>過程】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1BE1" w:rsidRPr="00846591" w14:paraId="645CC63C" w14:textId="77777777" w:rsidTr="0097532F">
        <w:tc>
          <w:tcPr>
            <w:tcW w:w="5228" w:type="dxa"/>
            <w:shd w:val="clear" w:color="auto" w:fill="002060"/>
          </w:tcPr>
          <w:p w14:paraId="0C530711" w14:textId="61795944" w:rsidR="007D4C33" w:rsidRPr="00846591" w:rsidRDefault="00F80EB5" w:rsidP="009753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3期以降の予測</w:t>
            </w:r>
          </w:p>
        </w:tc>
        <w:tc>
          <w:tcPr>
            <w:tcW w:w="5228" w:type="dxa"/>
            <w:shd w:val="clear" w:color="auto" w:fill="002060"/>
          </w:tcPr>
          <w:p w14:paraId="6842C3C2" w14:textId="125D41C6" w:rsidR="007D4C33" w:rsidRPr="00464A8E" w:rsidRDefault="00464A8E" w:rsidP="00464A8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1期，2期先の予測</w:t>
            </w:r>
          </w:p>
        </w:tc>
      </w:tr>
      <w:tr w:rsidR="00591BE1" w14:paraId="0CF78C18" w14:textId="77777777" w:rsidTr="0097532F">
        <w:tc>
          <w:tcPr>
            <w:tcW w:w="5228" w:type="dxa"/>
          </w:tcPr>
          <w:p w14:paraId="562DE70E" w14:textId="1E9EE7C1" w:rsidR="00EA025E" w:rsidRPr="00EA025E" w:rsidRDefault="00EA025E" w:rsidP="0097532F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hint="eastAsia"/>
              </w:rPr>
              <w:t>は将来の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rPr>
                <w:rFonts w:hint="eastAsia"/>
              </w:rPr>
              <w:t xml:space="preserve"> しか含まず，将来の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>
              <w:rPr>
                <w:rFonts w:hint="eastAsia"/>
              </w:rPr>
              <w:t xml:space="preserve"> の条件付き期待値は0であるので，期待値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>
              <w:rPr>
                <w:rFonts w:hint="eastAsia"/>
              </w:rPr>
              <w:t>が最適予測となる</w:t>
            </w:r>
            <w:r>
              <w:rPr>
                <w:rFonts w:hint="eastAsia"/>
              </w:rPr>
              <w:t>．また，</w:t>
            </w:r>
            <m:oMath>
              <m:r>
                <w:rPr>
                  <w:rFonts w:ascii="Cambria Math" w:hAnsi="Cambria Math"/>
                </w:rPr>
                <m:t>MSE</m:t>
              </m:r>
            </m:oMath>
            <w:r>
              <w:rPr>
                <w:rFonts w:hint="eastAsia"/>
              </w:rPr>
              <w:t>は</w:t>
            </w:r>
            <w:r w:rsidR="006A079A">
              <w:rPr>
                <w:rFonts w:hint="eastAsia"/>
              </w:rPr>
              <w:t>過程の分散に等しい．</w:t>
            </w:r>
          </w:p>
        </w:tc>
        <w:tc>
          <w:tcPr>
            <w:tcW w:w="5228" w:type="dxa"/>
          </w:tcPr>
          <w:p w14:paraId="7FFB4E29" w14:textId="77777777" w:rsidR="007D4C33" w:rsidRDefault="00591BE1" w:rsidP="0097532F">
            <w:pPr>
              <w:rPr>
                <w:rFonts w:ascii="游明朝" w:eastAsia="游明朝" w:hAnsi="游明朝" w:cs="Times New Roman"/>
                <w:iCs/>
              </w:rPr>
            </w:pPr>
            <m:oMath>
              <m:sSub>
                <m:sSubPr>
                  <m:ctrlPr>
                    <w:rPr>
                      <w:rFonts w:ascii="Cambria Math" w:eastAsia="游明朝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游明朝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eastAsia="游明朝" w:hAnsi="Cambria Math" w:cs="Times New Roman"/>
                    </w:rPr>
                    <m:t>t</m:t>
                  </m:r>
                </m:sub>
              </m:sSub>
            </m:oMath>
            <w:r w:rsidRPr="00591BE1">
              <w:rPr>
                <w:rFonts w:ascii="游明朝" w:eastAsia="游明朝" w:hAnsi="游明朝" w:cs="Times New Roman" w:hint="eastAsia"/>
                <w:iCs/>
              </w:rPr>
              <w:t>や</w:t>
            </w:r>
            <m:oMath>
              <m:sSub>
                <m:sSubPr>
                  <m:ctrlPr>
                    <w:rPr>
                      <w:rFonts w:ascii="Cambria Math" w:eastAsia="游明朝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游明朝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eastAsia="游明朝" w:hAnsi="Cambria Math" w:cs="Times New Roman"/>
                    </w:rPr>
                    <m:t>t-</m:t>
                  </m:r>
                  <m:r>
                    <w:rPr>
                      <w:rFonts w:ascii="Cambria Math" w:eastAsia="游明朝" w:hAnsi="Cambria Math" w:cs="Times New Roman"/>
                    </w:rPr>
                    <m:t>1</m:t>
                  </m:r>
                </m:sub>
              </m:sSub>
            </m:oMath>
            <w:r w:rsidR="00001C1B">
              <w:rPr>
                <w:rFonts w:ascii="游明朝" w:eastAsia="游明朝" w:hAnsi="游明朝" w:cs="Times New Roman" w:hint="eastAsia"/>
                <w:iCs/>
              </w:rPr>
              <w:t>を計算する必要がある．</w:t>
            </w:r>
          </w:p>
          <w:p w14:paraId="3A05D635" w14:textId="5DA50568" w:rsidR="00001C1B" w:rsidRPr="00591BE1" w:rsidRDefault="00001C1B" w:rsidP="0097532F">
            <w:pPr>
              <w:rPr>
                <w:rFonts w:ascii="游明朝" w:eastAsia="游明朝" w:hAnsi="游明朝" w:cs="Times New Roman" w:hint="eastAsia"/>
                <w:i/>
              </w:rPr>
            </w:pPr>
            <w:r>
              <w:rPr>
                <w:rFonts w:ascii="游明朝" w:eastAsia="游明朝" w:hAnsi="游明朝" w:cs="Times New Roman" w:hint="eastAsia"/>
              </w:rPr>
              <w:t>1つの</w:t>
            </w:r>
            <w:r w:rsidR="00185525">
              <w:rPr>
                <w:rFonts w:ascii="游明朝" w:eastAsia="游明朝" w:hAnsi="游明朝" w:cs="Times New Roman" w:hint="eastAsia"/>
              </w:rPr>
              <w:t>簡便な方法は，</w:t>
            </w:r>
            <m:oMath>
              <m:r>
                <w:rPr>
                  <w:rFonts w:ascii="Cambria Math" w:eastAsia="游明朝" w:hAnsi="Cambria Math" w:cs="Times New Roman"/>
                </w:rPr>
                <m:t>ϵ</m:t>
              </m:r>
            </m:oMath>
            <w:r w:rsidR="0005385B">
              <w:rPr>
                <w:rFonts w:ascii="游明朝" w:eastAsia="游明朝" w:hAnsi="游明朝" w:cs="Times New Roman" w:hint="eastAsia"/>
              </w:rPr>
              <w:t>の初期値を0として，</w:t>
            </w:r>
            <m:oMath>
              <m:sSub>
                <m:sSubPr>
                  <m:ctrlPr>
                    <w:rPr>
                      <w:rFonts w:ascii="Cambria Math" w:eastAsia="游明朝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游明朝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eastAsia="游明朝" w:hAnsi="Cambria Math" w:cs="Times New Roman"/>
                    </w:rPr>
                    <m:t>1</m:t>
                  </m:r>
                </m:sub>
              </m:sSub>
            </m:oMath>
            <w:r w:rsidR="0005385B">
              <w:rPr>
                <w:rFonts w:ascii="游明朝" w:eastAsia="游明朝" w:hAnsi="游明朝" w:cs="Times New Roman" w:hint="eastAsia"/>
              </w:rPr>
              <w:t>から逐次的に求めていく．</w:t>
            </w:r>
          </w:p>
        </w:tc>
      </w:tr>
    </w:tbl>
    <w:p w14:paraId="6C60126E" w14:textId="77777777" w:rsidR="007D4C33" w:rsidRPr="007D4C33" w:rsidRDefault="007D4C33" w:rsidP="0075078E"/>
    <w:p w14:paraId="226F53F4" w14:textId="7436895F" w:rsidR="00950A7A" w:rsidRDefault="00063475" w:rsidP="00063475">
      <w:pPr>
        <w:pStyle w:val="1"/>
      </w:pPr>
      <w:r>
        <w:rPr>
          <w:rFonts w:hint="eastAsia"/>
        </w:rPr>
        <w:t>ARMA</w:t>
      </w:r>
      <w:r>
        <w:rPr>
          <w:rFonts w:hint="eastAsia"/>
        </w:rPr>
        <w:t>過程の予測</w:t>
      </w:r>
    </w:p>
    <w:p w14:paraId="6B40F3ED" w14:textId="79D83857" w:rsidR="00063475" w:rsidRDefault="00067DC8" w:rsidP="00067DC8">
      <w:pPr>
        <w:jc w:val="center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ARMA</m:t>
        </m:r>
      </m:oMath>
      <w:r w:rsidR="00496804" w:rsidRPr="00067DC8">
        <w:rPr>
          <w:rFonts w:hint="eastAsia"/>
          <w:b/>
          <w:bCs/>
        </w:rPr>
        <w:t>過程の予測⇒</w:t>
      </w:r>
      <m:oMath>
        <m:r>
          <m:rPr>
            <m:sty m:val="bi"/>
          </m:rPr>
          <w:rPr>
            <w:rFonts w:ascii="Cambria Math" w:hAnsi="Cambria Math" w:hint="eastAsia"/>
          </w:rPr>
          <m:t>AR</m:t>
        </m:r>
      </m:oMath>
      <w:r w:rsidR="00496804" w:rsidRPr="00067DC8">
        <w:rPr>
          <w:rFonts w:hint="eastAsia"/>
          <w:b/>
          <w:bCs/>
        </w:rPr>
        <w:t>過程の予測 +</w:t>
      </w:r>
      <w:r w:rsidR="00496804" w:rsidRPr="00067DC8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MA</m:t>
        </m:r>
      </m:oMath>
      <w:r w:rsidR="00496804" w:rsidRPr="00067DC8">
        <w:rPr>
          <w:rFonts w:hint="eastAsia"/>
          <w:b/>
          <w:bCs/>
        </w:rPr>
        <w:t>過程の予測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78"/>
        <w:gridCol w:w="4858"/>
      </w:tblGrid>
      <w:tr w:rsidR="00FC51B3" w:rsidRPr="00464A8E" w14:paraId="0103BB9D" w14:textId="77777777" w:rsidTr="0097532F">
        <w:tc>
          <w:tcPr>
            <w:tcW w:w="5228" w:type="dxa"/>
            <w:shd w:val="clear" w:color="auto" w:fill="002060"/>
          </w:tcPr>
          <w:p w14:paraId="027A592D" w14:textId="530FE003" w:rsidR="00357804" w:rsidRPr="00347ED5" w:rsidRDefault="00357804" w:rsidP="00347ED5">
            <w:pPr>
              <w:jc w:val="center"/>
              <w:rPr>
                <w:b/>
                <w:bCs/>
              </w:rPr>
            </w:pPr>
            <w:r w:rsidRPr="00347ED5">
              <w:rPr>
                <w:rFonts w:hint="eastAsia"/>
                <w:b/>
                <w:bCs/>
              </w:rPr>
              <w:t>無限個の過去観測値が存在</w:t>
            </w:r>
          </w:p>
        </w:tc>
        <w:tc>
          <w:tcPr>
            <w:tcW w:w="5228" w:type="dxa"/>
            <w:shd w:val="clear" w:color="auto" w:fill="002060"/>
          </w:tcPr>
          <w:p w14:paraId="2ABBC866" w14:textId="34520379" w:rsidR="00357804" w:rsidRPr="00347ED5" w:rsidRDefault="00347ED5" w:rsidP="00347ED5">
            <w:pPr>
              <w:jc w:val="center"/>
              <w:rPr>
                <w:rFonts w:hint="eastAsia"/>
                <w:b/>
                <w:bCs/>
              </w:rPr>
            </w:pPr>
            <w:r w:rsidRPr="00347ED5">
              <w:rPr>
                <w:rFonts w:hint="eastAsia"/>
                <w:b/>
                <w:bCs/>
              </w:rPr>
              <w:t>有限個の</w:t>
            </w:r>
            <w:r w:rsidRPr="00347ED5">
              <w:rPr>
                <w:rFonts w:hint="eastAsia"/>
                <w:b/>
                <w:bCs/>
              </w:rPr>
              <w:t>過去観測値が存在</w:t>
            </w:r>
          </w:p>
        </w:tc>
      </w:tr>
      <w:tr w:rsidR="00FC51B3" w:rsidRPr="00591BE1" w14:paraId="7040E1E3" w14:textId="77777777" w:rsidTr="0097532F">
        <w:tc>
          <w:tcPr>
            <w:tcW w:w="5228" w:type="dxa"/>
          </w:tcPr>
          <w:p w14:paraId="07413641" w14:textId="3F4928CC" w:rsidR="00357804" w:rsidRPr="00EA025E" w:rsidRDefault="00347ED5" w:rsidP="0097532F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t+h</m:t>
                  </m:r>
                </m:sub>
              </m:sSub>
            </m:oMath>
            <w:r w:rsidR="00FC51B3">
              <w:rPr>
                <w:rFonts w:hint="eastAsia"/>
              </w:rPr>
              <w:t>を過去の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FC51B3">
              <w:rPr>
                <w:rFonts w:hint="eastAsia"/>
              </w:rPr>
              <w:t>と</w:t>
            </w:r>
            <m:oMath>
              <m:r>
                <w:rPr>
                  <w:rFonts w:ascii="Cambria Math" w:hAnsi="Cambria Math"/>
                </w:rPr>
                <m:t>ϵ</m:t>
              </m:r>
            </m:oMath>
            <w:r w:rsidR="00FC51B3">
              <w:rPr>
                <w:rFonts w:hint="eastAsia"/>
              </w:rPr>
              <w:t>で表現し，(</w:t>
            </w:r>
            <w:r w:rsidR="00FC51B3">
              <w:t>3.5)</w:t>
            </w:r>
            <w:r w:rsidR="00006916">
              <w:rPr>
                <w:rFonts w:hint="eastAsia"/>
              </w:rPr>
              <w:t>，</w:t>
            </w:r>
            <w:r w:rsidR="00FC51B3">
              <w:t>(3.</w:t>
            </w:r>
            <w:r w:rsidR="00006916">
              <w:t>6</w:t>
            </w:r>
            <w:r w:rsidR="00FC51B3">
              <w:t>)</w:t>
            </w:r>
            <w:r w:rsidR="00006916">
              <w:rPr>
                <w:rFonts w:hint="eastAsia"/>
              </w:rPr>
              <w:t>，</w:t>
            </w:r>
            <w:r w:rsidR="00FC51B3">
              <w:t>(</w:t>
            </w:r>
            <w:r w:rsidR="00006916">
              <w:t>3.18</w:t>
            </w:r>
            <w:r w:rsidR="00FC51B3">
              <w:t>)</w:t>
            </w:r>
            <w:r w:rsidR="00006916">
              <w:rPr>
                <w:rFonts w:hint="eastAsia"/>
              </w:rPr>
              <w:t>式を用いる．</w:t>
            </w:r>
          </w:p>
        </w:tc>
        <w:tc>
          <w:tcPr>
            <w:tcW w:w="5228" w:type="dxa"/>
          </w:tcPr>
          <w:p w14:paraId="662338A4" w14:textId="6001D9D9" w:rsidR="00357804" w:rsidRPr="00006916" w:rsidRDefault="00820FE4" w:rsidP="0097532F">
            <w:pPr>
              <w:rPr>
                <w:rFonts w:ascii="游明朝" w:eastAsia="游明朝" w:hAnsi="游明朝" w:cs="Times New Roman" w:hint="eastAsia"/>
                <w:iCs/>
              </w:rPr>
            </w:pPr>
            <m:oMath>
              <m:r>
                <w:rPr>
                  <w:rFonts w:ascii="Cambria Math" w:eastAsia="游明朝" w:hAnsi="Cambria Math" w:cs="Times New Roman"/>
                </w:rPr>
                <m:t>MA</m:t>
              </m:r>
            </m:oMath>
            <w:r>
              <w:rPr>
                <w:rFonts w:ascii="游明朝" w:eastAsia="游明朝" w:hAnsi="游明朝" w:cs="Times New Roman" w:hint="eastAsia"/>
                <w:iCs/>
              </w:rPr>
              <w:t>過程の予測で話した通り，</w:t>
            </w:r>
            <m:oMath>
              <m:r>
                <w:rPr>
                  <w:rFonts w:ascii="Cambria Math" w:eastAsia="游明朝" w:hAnsi="Cambria Math" w:cs="Times New Roman"/>
                </w:rPr>
                <m:t>ϵ</m:t>
              </m:r>
            </m:oMath>
            <w:r>
              <w:rPr>
                <w:rFonts w:ascii="游明朝" w:eastAsia="游明朝" w:hAnsi="游明朝" w:cs="Times New Roman" w:hint="eastAsia"/>
              </w:rPr>
              <w:t>の初期値を0として，</w:t>
            </w:r>
            <m:oMath>
              <m:sSub>
                <m:sSubPr>
                  <m:ctrlPr>
                    <w:rPr>
                      <w:rFonts w:ascii="Cambria Math" w:eastAsia="游明朝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游明朝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eastAsia="游明朝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游明朝" w:eastAsia="游明朝" w:hAnsi="游明朝" w:cs="Times New Roman" w:hint="eastAsia"/>
              </w:rPr>
              <w:t>から逐次的に求めていく．</w:t>
            </w:r>
          </w:p>
        </w:tc>
      </w:tr>
    </w:tbl>
    <w:p w14:paraId="76F65F1B" w14:textId="420F4D26" w:rsidR="00067DC8" w:rsidRDefault="00067DC8" w:rsidP="00820FE4">
      <w:pPr>
        <w:rPr>
          <w:b/>
          <w:bCs/>
        </w:rPr>
      </w:pPr>
    </w:p>
    <w:p w14:paraId="3826A099" w14:textId="6AB221F9" w:rsidR="00E8312C" w:rsidRDefault="00E8312C" w:rsidP="00820FE4">
      <w:pPr>
        <w:rPr>
          <w:b/>
          <w:bCs/>
        </w:rPr>
      </w:pPr>
      <w:r>
        <w:rPr>
          <w:rFonts w:hint="eastAsia"/>
          <w:b/>
          <w:bCs/>
        </w:rPr>
        <w:t>【例：</w:t>
      </w:r>
      <m:oMath>
        <m:r>
          <m:rPr>
            <m:sty m:val="bi"/>
          </m:rPr>
          <w:rPr>
            <w:rFonts w:ascii="Cambria Math" w:hAnsi="Cambria Math"/>
          </w:rPr>
          <m:t>ARMA(1.1)</m:t>
        </m:r>
      </m:oMath>
      <w:r w:rsidR="00382B01">
        <w:rPr>
          <w:rFonts w:hint="eastAsia"/>
          <w:b/>
          <w:bCs/>
        </w:rPr>
        <w:t>過程</w:t>
      </w:r>
      <w:r>
        <w:rPr>
          <w:rFonts w:hint="eastAsia"/>
          <w:b/>
          <w:bCs/>
        </w:rPr>
        <w:t>】</w:t>
      </w:r>
    </w:p>
    <w:p w14:paraId="275BCDDC" w14:textId="68FB788B" w:rsidR="00382B01" w:rsidRPr="00172DB1" w:rsidRDefault="00382B01" w:rsidP="00382B0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t+1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Cambria Math" w:cs="Times New Roman"/>
                </w:rPr>
                <m:t>-1</m:t>
              </m:r>
            </m:sub>
          </m:sSub>
          <m:r>
            <w:rPr>
              <w:rFonts w:ascii="Cambria Math" w:hAnsi="Cambria Math" w:cs="Times New Roman" w:hint="eastAsia"/>
            </w:rPr>
            <m:t>，</m:t>
          </m:r>
          <m:r>
            <w:rPr>
              <w:rFonts w:ascii="Cambria Math" w:hAnsi="Cambria Math" w:cs="Times New Roman" w:hint="eastAsia"/>
            </w:rPr>
            <m:t xml:space="preserve">　　　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~i.i.d.N(0,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4ECE43EB" w14:textId="188939B4" w:rsidR="00382B01" w:rsidRPr="001F7050" w:rsidRDefault="001F7050" w:rsidP="00820FE4">
      <w:r>
        <w:rPr>
          <w:rFonts w:hint="eastAsia"/>
        </w:rPr>
        <w:t>このとき，</w:t>
      </w:r>
      <m:oMath>
        <m:r>
          <w:rPr>
            <w:rFonts w:ascii="Cambria Math" w:hAnsi="Cambria Math"/>
          </w:rPr>
          <m:t>ϵ</m:t>
        </m:r>
      </m:oMath>
      <w:r w:rsidR="00FE7D88">
        <w:rPr>
          <w:rFonts w:hint="eastAsia"/>
        </w:rPr>
        <w:t xml:space="preserve"> は</w:t>
      </w:r>
    </w:p>
    <w:p w14:paraId="015559AD" w14:textId="6FC663DB" w:rsidR="00382B01" w:rsidRDefault="00FE7D88" w:rsidP="00820FE4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t+1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</m:oMath>
      </m:oMathPara>
    </w:p>
    <w:p w14:paraId="26E481FF" w14:textId="3A08EE4F" w:rsidR="00382B01" w:rsidRDefault="00F32260" w:rsidP="00820FE4">
      <w:r>
        <w:rPr>
          <w:rFonts w:hint="eastAsia"/>
        </w:rPr>
        <w:t>で計算されるため，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 xml:space="preserve"> の近似値は</w:t>
      </w:r>
    </w:p>
    <w:p w14:paraId="03AB10F7" w14:textId="3A4C006D" w:rsidR="0021140F" w:rsidRPr="0021140F" w:rsidRDefault="0021140F" w:rsidP="00820F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-c-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84A10CC" w14:textId="64DF8419" w:rsidR="0021140F" w:rsidRPr="00F32260" w:rsidRDefault="0021140F" w:rsidP="0021140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-c-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60F1B9B" w14:textId="275A66B3" w:rsidR="00666C67" w:rsidRPr="00F32260" w:rsidRDefault="00666C67" w:rsidP="00666C67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-c-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0B91AE9" w14:textId="45AD5B89" w:rsidR="0021140F" w:rsidRDefault="00DE4305" w:rsidP="00820FE4">
      <w:r>
        <w:rPr>
          <w:rFonts w:hint="eastAsia"/>
        </w:rPr>
        <w:t>として求めることが出来る．</w:t>
      </w:r>
    </w:p>
    <w:p w14:paraId="269D6E4A" w14:textId="788AAE5E" w:rsidR="00DE4305" w:rsidRDefault="00EE5F3A" w:rsidP="00820F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hint="eastAsia"/>
        </w:rPr>
        <w:t>は，</w:t>
      </w:r>
    </w:p>
    <w:p w14:paraId="7B50392A" w14:textId="2F1FC670" w:rsidR="00EE5F3A" w:rsidRPr="00EE5F3A" w:rsidRDefault="00EE5F3A" w:rsidP="00820FE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 w:hint="eastAsia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</w:rPr>
            <m:t>c+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  <m:r>
                <w:rPr>
                  <w:rFonts w:ascii="Cambria Math" w:hAnsi="Cambria Math" w:cs="Times New Roman"/>
                </w:rPr>
                <m:t>+1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710C8A9B" w14:textId="1700990D" w:rsidR="00EE5F3A" w:rsidRDefault="00F54DF5" w:rsidP="00820FE4">
      <w:r>
        <w:rPr>
          <w:rFonts w:hint="eastAsia"/>
        </w:rPr>
        <w:t>と書けるので，1期先予測は，</w:t>
      </w:r>
    </w:p>
    <w:p w14:paraId="661407B6" w14:textId="2E338E72" w:rsidR="00F54DF5" w:rsidRPr="00EE5F3A" w:rsidRDefault="00F54DF5" w:rsidP="00F54D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 w:hint="eastAsia"/>
                </w:rPr>
                <m:t>+1</m:t>
              </m:r>
              <m:r>
                <w:rPr>
                  <w:rFonts w:ascii="Cambria Math" w:hAnsi="Cambria Math"/>
                </w:rPr>
                <m:t>|t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</w:rPr>
            <m:t>c+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ϵ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0CFC57FA" w14:textId="2F0D61FC" w:rsidR="00F54DF5" w:rsidRPr="00F32260" w:rsidRDefault="000975F9" w:rsidP="00820FE4">
      <w:pPr>
        <w:rPr>
          <w:rFonts w:hint="eastAsia"/>
        </w:rPr>
      </w:pPr>
      <w:r>
        <w:rPr>
          <w:rFonts w:hint="eastAsia"/>
        </w:rPr>
        <w:t>この予測の近似</w:t>
      </w:r>
      <w:r w:rsidR="004146C4">
        <w:rPr>
          <w:rFonts w:hint="eastAsia"/>
        </w:rPr>
        <w:t>的な</w:t>
      </w:r>
      <m:oMath>
        <m:r>
          <w:rPr>
            <w:rFonts w:ascii="Cambria Math" w:hAnsi="Cambria Math"/>
          </w:rPr>
          <m:t>MSE</m:t>
        </m:r>
      </m:oMath>
      <w:r w:rsidR="004146C4">
        <w:rPr>
          <w:rFonts w:hint="eastAsia"/>
        </w:rPr>
        <w:t>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146C4">
        <w:rPr>
          <w:rFonts w:hint="eastAsia"/>
        </w:rPr>
        <w:t>となるので，これらを(</w:t>
      </w:r>
      <w:r w:rsidR="004146C4">
        <w:t>3.16)</w:t>
      </w:r>
      <w:r w:rsidR="004146C4">
        <w:rPr>
          <w:rFonts w:hint="eastAsia"/>
        </w:rPr>
        <w:t>に代入することで，近似的な</w:t>
      </w:r>
      <w:r w:rsidR="008F3746">
        <w:rPr>
          <w:rFonts w:hint="eastAsia"/>
        </w:rPr>
        <w:t>1期先95%区間予測を求めることが出来る．</w:t>
      </w:r>
    </w:p>
    <w:sectPr w:rsidR="00F54DF5" w:rsidRPr="00F32260" w:rsidSect="00E86900">
      <w:footerReference w:type="default" r:id="rId9"/>
      <w:pgSz w:w="11906" w:h="16838"/>
      <w:pgMar w:top="1440" w:right="1080" w:bottom="1440" w:left="108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14A7A" w14:textId="77777777" w:rsidR="008C447B" w:rsidRDefault="008C447B" w:rsidP="00D91D94">
      <w:r>
        <w:separator/>
      </w:r>
    </w:p>
  </w:endnote>
  <w:endnote w:type="continuationSeparator" w:id="0">
    <w:p w14:paraId="56EC7A41" w14:textId="77777777" w:rsidR="008C447B" w:rsidRDefault="008C447B" w:rsidP="00D9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6102914"/>
      <w:docPartObj>
        <w:docPartGallery w:val="Page Numbers (Bottom of Page)"/>
        <w:docPartUnique/>
      </w:docPartObj>
    </w:sdtPr>
    <w:sdtEndPr/>
    <w:sdtContent>
      <w:p w14:paraId="340CCE60" w14:textId="0083A5E7" w:rsidR="008334FC" w:rsidRDefault="008334F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5DFA76B" w14:textId="77777777" w:rsidR="008334FC" w:rsidRDefault="008334F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96FF7" w14:textId="77777777" w:rsidR="008C447B" w:rsidRDefault="008C447B" w:rsidP="00D91D94">
      <w:r>
        <w:separator/>
      </w:r>
    </w:p>
  </w:footnote>
  <w:footnote w:type="continuationSeparator" w:id="0">
    <w:p w14:paraId="2E386432" w14:textId="77777777" w:rsidR="008C447B" w:rsidRDefault="008C447B" w:rsidP="00D91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049752D4"/>
    <w:multiLevelType w:val="hybridMultilevel"/>
    <w:tmpl w:val="C5A27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3" w15:restartNumberingAfterBreak="0">
    <w:nsid w:val="14A47D52"/>
    <w:multiLevelType w:val="hybridMultilevel"/>
    <w:tmpl w:val="ECBA24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8C32AB8"/>
    <w:multiLevelType w:val="multilevel"/>
    <w:tmpl w:val="82C4FF70"/>
    <w:numStyleLink w:val="a0"/>
  </w:abstractNum>
  <w:abstractNum w:abstractNumId="5" w15:restartNumberingAfterBreak="0">
    <w:nsid w:val="18E2522A"/>
    <w:multiLevelType w:val="multilevel"/>
    <w:tmpl w:val="D85E49A8"/>
    <w:numStyleLink w:val="a"/>
  </w:abstractNum>
  <w:abstractNum w:abstractNumId="6" w15:restartNumberingAfterBreak="0">
    <w:nsid w:val="1E902FE6"/>
    <w:multiLevelType w:val="hybridMultilevel"/>
    <w:tmpl w:val="6A2694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F0A6BA4"/>
    <w:multiLevelType w:val="hybridMultilevel"/>
    <w:tmpl w:val="12686588"/>
    <w:lvl w:ilvl="0" w:tplc="EB8277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416276"/>
    <w:multiLevelType w:val="hybridMultilevel"/>
    <w:tmpl w:val="ED3A7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15C460F"/>
    <w:multiLevelType w:val="hybridMultilevel"/>
    <w:tmpl w:val="E6E21054"/>
    <w:lvl w:ilvl="0" w:tplc="E41E0A5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808496B"/>
    <w:multiLevelType w:val="hybridMultilevel"/>
    <w:tmpl w:val="850EE354"/>
    <w:lvl w:ilvl="0" w:tplc="E41E0A5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8B95550"/>
    <w:multiLevelType w:val="hybridMultilevel"/>
    <w:tmpl w:val="3E6AF9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40872C19"/>
    <w:multiLevelType w:val="hybridMultilevel"/>
    <w:tmpl w:val="FB988F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244A9D"/>
    <w:multiLevelType w:val="hybridMultilevel"/>
    <w:tmpl w:val="E42E3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3163E0A"/>
    <w:multiLevelType w:val="hybridMultilevel"/>
    <w:tmpl w:val="2B5CF4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291A4A"/>
    <w:multiLevelType w:val="hybridMultilevel"/>
    <w:tmpl w:val="809443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2A13BD"/>
    <w:multiLevelType w:val="hybridMultilevel"/>
    <w:tmpl w:val="E91EB4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24A5EEF"/>
    <w:multiLevelType w:val="hybridMultilevel"/>
    <w:tmpl w:val="917833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66614F"/>
    <w:multiLevelType w:val="hybridMultilevel"/>
    <w:tmpl w:val="DE4E1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8"/>
  </w:num>
  <w:num w:numId="5">
    <w:abstractNumId w:val="4"/>
  </w:num>
  <w:num w:numId="6">
    <w:abstractNumId w:val="5"/>
  </w:num>
  <w:num w:numId="7">
    <w:abstractNumId w:val="15"/>
  </w:num>
  <w:num w:numId="8">
    <w:abstractNumId w:val="14"/>
  </w:num>
  <w:num w:numId="9">
    <w:abstractNumId w:val="19"/>
  </w:num>
  <w:num w:numId="10">
    <w:abstractNumId w:val="11"/>
  </w:num>
  <w:num w:numId="11">
    <w:abstractNumId w:val="8"/>
  </w:num>
  <w:num w:numId="12">
    <w:abstractNumId w:val="3"/>
  </w:num>
  <w:num w:numId="13">
    <w:abstractNumId w:val="1"/>
  </w:num>
  <w:num w:numId="14">
    <w:abstractNumId w:val="17"/>
  </w:num>
  <w:num w:numId="15">
    <w:abstractNumId w:val="13"/>
  </w:num>
  <w:num w:numId="16">
    <w:abstractNumId w:val="9"/>
  </w:num>
  <w:num w:numId="17">
    <w:abstractNumId w:val="10"/>
  </w:num>
  <w:num w:numId="18">
    <w:abstractNumId w:val="16"/>
  </w:num>
  <w:num w:numId="19">
    <w:abstractNumId w:val="20"/>
  </w:num>
  <w:num w:numId="20">
    <w:abstractNumId w:val="6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1C1B"/>
    <w:rsid w:val="00004D92"/>
    <w:rsid w:val="00006916"/>
    <w:rsid w:val="00013042"/>
    <w:rsid w:val="0001468B"/>
    <w:rsid w:val="00027397"/>
    <w:rsid w:val="00052966"/>
    <w:rsid w:val="0005385B"/>
    <w:rsid w:val="00056EF9"/>
    <w:rsid w:val="00063475"/>
    <w:rsid w:val="00067DC8"/>
    <w:rsid w:val="00072087"/>
    <w:rsid w:val="00077424"/>
    <w:rsid w:val="0009300B"/>
    <w:rsid w:val="000975F9"/>
    <w:rsid w:val="000A45EE"/>
    <w:rsid w:val="000A5EF3"/>
    <w:rsid w:val="000A7A4B"/>
    <w:rsid w:val="000A7FAF"/>
    <w:rsid w:val="000B61AC"/>
    <w:rsid w:val="000C0FD8"/>
    <w:rsid w:val="000C6592"/>
    <w:rsid w:val="000D58F2"/>
    <w:rsid w:val="000E775C"/>
    <w:rsid w:val="000F08E9"/>
    <w:rsid w:val="000F73EA"/>
    <w:rsid w:val="00107535"/>
    <w:rsid w:val="00115D65"/>
    <w:rsid w:val="001200FA"/>
    <w:rsid w:val="0012078D"/>
    <w:rsid w:val="00130532"/>
    <w:rsid w:val="00130587"/>
    <w:rsid w:val="00135ADB"/>
    <w:rsid w:val="001365EA"/>
    <w:rsid w:val="0015639B"/>
    <w:rsid w:val="00156559"/>
    <w:rsid w:val="0016426E"/>
    <w:rsid w:val="001728E2"/>
    <w:rsid w:val="00172DB1"/>
    <w:rsid w:val="00174067"/>
    <w:rsid w:val="00177316"/>
    <w:rsid w:val="00183FBA"/>
    <w:rsid w:val="00184CC8"/>
    <w:rsid w:val="00185525"/>
    <w:rsid w:val="00196E6C"/>
    <w:rsid w:val="001A002F"/>
    <w:rsid w:val="001B21E1"/>
    <w:rsid w:val="001B3620"/>
    <w:rsid w:val="001B6D3D"/>
    <w:rsid w:val="001C6FC3"/>
    <w:rsid w:val="001D7742"/>
    <w:rsid w:val="001E4D6F"/>
    <w:rsid w:val="001F5B32"/>
    <w:rsid w:val="001F7050"/>
    <w:rsid w:val="00202248"/>
    <w:rsid w:val="002061CB"/>
    <w:rsid w:val="0020671F"/>
    <w:rsid w:val="0021140F"/>
    <w:rsid w:val="00213DF9"/>
    <w:rsid w:val="0021412C"/>
    <w:rsid w:val="002162EE"/>
    <w:rsid w:val="002313D3"/>
    <w:rsid w:val="002444A5"/>
    <w:rsid w:val="00253AEB"/>
    <w:rsid w:val="00270EF7"/>
    <w:rsid w:val="00291493"/>
    <w:rsid w:val="00292FA5"/>
    <w:rsid w:val="00293EB8"/>
    <w:rsid w:val="00296A64"/>
    <w:rsid w:val="002B0DC1"/>
    <w:rsid w:val="002B37E9"/>
    <w:rsid w:val="002B56C3"/>
    <w:rsid w:val="002B78CD"/>
    <w:rsid w:val="002C1FB9"/>
    <w:rsid w:val="002C3246"/>
    <w:rsid w:val="002D246F"/>
    <w:rsid w:val="002E0CC6"/>
    <w:rsid w:val="002E1C26"/>
    <w:rsid w:val="002E22E4"/>
    <w:rsid w:val="002E32F5"/>
    <w:rsid w:val="002E55FE"/>
    <w:rsid w:val="002F1F43"/>
    <w:rsid w:val="002F49A5"/>
    <w:rsid w:val="00300990"/>
    <w:rsid w:val="0030172B"/>
    <w:rsid w:val="00317A5C"/>
    <w:rsid w:val="00317C95"/>
    <w:rsid w:val="00345368"/>
    <w:rsid w:val="00347ED5"/>
    <w:rsid w:val="00350DC9"/>
    <w:rsid w:val="00352649"/>
    <w:rsid w:val="00357804"/>
    <w:rsid w:val="00361718"/>
    <w:rsid w:val="00362534"/>
    <w:rsid w:val="00373272"/>
    <w:rsid w:val="00374389"/>
    <w:rsid w:val="00382B01"/>
    <w:rsid w:val="003922A5"/>
    <w:rsid w:val="003A2809"/>
    <w:rsid w:val="003A2FAC"/>
    <w:rsid w:val="003A369D"/>
    <w:rsid w:val="003B0753"/>
    <w:rsid w:val="003C1C38"/>
    <w:rsid w:val="003D0009"/>
    <w:rsid w:val="003D7563"/>
    <w:rsid w:val="004002CE"/>
    <w:rsid w:val="00400B29"/>
    <w:rsid w:val="00401314"/>
    <w:rsid w:val="00413BBC"/>
    <w:rsid w:val="004146C4"/>
    <w:rsid w:val="00417352"/>
    <w:rsid w:val="004253BC"/>
    <w:rsid w:val="00426FF4"/>
    <w:rsid w:val="00431341"/>
    <w:rsid w:val="00431E0A"/>
    <w:rsid w:val="004377D6"/>
    <w:rsid w:val="004421A9"/>
    <w:rsid w:val="0045488A"/>
    <w:rsid w:val="004555D5"/>
    <w:rsid w:val="00461BC2"/>
    <w:rsid w:val="00464A8E"/>
    <w:rsid w:val="004737E2"/>
    <w:rsid w:val="00474041"/>
    <w:rsid w:val="00477554"/>
    <w:rsid w:val="0048323B"/>
    <w:rsid w:val="004949D9"/>
    <w:rsid w:val="00496804"/>
    <w:rsid w:val="004A4798"/>
    <w:rsid w:val="004A5746"/>
    <w:rsid w:val="004A6860"/>
    <w:rsid w:val="004A73C0"/>
    <w:rsid w:val="004B068D"/>
    <w:rsid w:val="004C5A05"/>
    <w:rsid w:val="004D32AC"/>
    <w:rsid w:val="004E4A49"/>
    <w:rsid w:val="004F060D"/>
    <w:rsid w:val="0050268D"/>
    <w:rsid w:val="0053316F"/>
    <w:rsid w:val="00546721"/>
    <w:rsid w:val="0055095F"/>
    <w:rsid w:val="00561EDC"/>
    <w:rsid w:val="0056396A"/>
    <w:rsid w:val="00565800"/>
    <w:rsid w:val="00570038"/>
    <w:rsid w:val="00575797"/>
    <w:rsid w:val="00577F7E"/>
    <w:rsid w:val="00586247"/>
    <w:rsid w:val="00591BE1"/>
    <w:rsid w:val="00593B1B"/>
    <w:rsid w:val="005A0443"/>
    <w:rsid w:val="005A2867"/>
    <w:rsid w:val="005A59A0"/>
    <w:rsid w:val="005B1D9C"/>
    <w:rsid w:val="005D06ED"/>
    <w:rsid w:val="005D0969"/>
    <w:rsid w:val="005D6043"/>
    <w:rsid w:val="005E3A40"/>
    <w:rsid w:val="005F7A77"/>
    <w:rsid w:val="005F7E71"/>
    <w:rsid w:val="005F7FF5"/>
    <w:rsid w:val="00602D62"/>
    <w:rsid w:val="00614A52"/>
    <w:rsid w:val="00625FFB"/>
    <w:rsid w:val="00626B5F"/>
    <w:rsid w:val="00632DDC"/>
    <w:rsid w:val="006425B4"/>
    <w:rsid w:val="0064394C"/>
    <w:rsid w:val="00645C43"/>
    <w:rsid w:val="00650F07"/>
    <w:rsid w:val="00651E81"/>
    <w:rsid w:val="00656BC6"/>
    <w:rsid w:val="00666C67"/>
    <w:rsid w:val="00687A8B"/>
    <w:rsid w:val="00687EA1"/>
    <w:rsid w:val="006901A7"/>
    <w:rsid w:val="00691661"/>
    <w:rsid w:val="00696252"/>
    <w:rsid w:val="00697606"/>
    <w:rsid w:val="006A079A"/>
    <w:rsid w:val="006A180F"/>
    <w:rsid w:val="006A181F"/>
    <w:rsid w:val="006A4A25"/>
    <w:rsid w:val="006A570A"/>
    <w:rsid w:val="006B4BCA"/>
    <w:rsid w:val="006B78A5"/>
    <w:rsid w:val="006C3B75"/>
    <w:rsid w:val="006C5AD0"/>
    <w:rsid w:val="006D53F4"/>
    <w:rsid w:val="006D57F1"/>
    <w:rsid w:val="006D7468"/>
    <w:rsid w:val="006E0B0F"/>
    <w:rsid w:val="006E19E8"/>
    <w:rsid w:val="006E2BCB"/>
    <w:rsid w:val="006E4806"/>
    <w:rsid w:val="006E4B2D"/>
    <w:rsid w:val="006E5967"/>
    <w:rsid w:val="006E6F1C"/>
    <w:rsid w:val="006F55B2"/>
    <w:rsid w:val="007021F5"/>
    <w:rsid w:val="007112BD"/>
    <w:rsid w:val="00715F91"/>
    <w:rsid w:val="0071754B"/>
    <w:rsid w:val="007362D8"/>
    <w:rsid w:val="00746C89"/>
    <w:rsid w:val="0075078E"/>
    <w:rsid w:val="00751C44"/>
    <w:rsid w:val="00754929"/>
    <w:rsid w:val="00757579"/>
    <w:rsid w:val="00764284"/>
    <w:rsid w:val="0076715F"/>
    <w:rsid w:val="00775573"/>
    <w:rsid w:val="00795011"/>
    <w:rsid w:val="007A0CBA"/>
    <w:rsid w:val="007B378E"/>
    <w:rsid w:val="007C2CC7"/>
    <w:rsid w:val="007C7855"/>
    <w:rsid w:val="007D4C33"/>
    <w:rsid w:val="007F22FE"/>
    <w:rsid w:val="007F43EF"/>
    <w:rsid w:val="007F71A4"/>
    <w:rsid w:val="00804E4F"/>
    <w:rsid w:val="008061A7"/>
    <w:rsid w:val="008122BF"/>
    <w:rsid w:val="0081321E"/>
    <w:rsid w:val="00815ECA"/>
    <w:rsid w:val="008162CD"/>
    <w:rsid w:val="00820FE4"/>
    <w:rsid w:val="00821F2F"/>
    <w:rsid w:val="00826511"/>
    <w:rsid w:val="00831253"/>
    <w:rsid w:val="00831381"/>
    <w:rsid w:val="008334FC"/>
    <w:rsid w:val="0083432B"/>
    <w:rsid w:val="0084470F"/>
    <w:rsid w:val="00867DE5"/>
    <w:rsid w:val="00870DBA"/>
    <w:rsid w:val="00874A05"/>
    <w:rsid w:val="00876307"/>
    <w:rsid w:val="00890B67"/>
    <w:rsid w:val="008A2FB3"/>
    <w:rsid w:val="008A44A1"/>
    <w:rsid w:val="008B2B8F"/>
    <w:rsid w:val="008B4F9A"/>
    <w:rsid w:val="008C2705"/>
    <w:rsid w:val="008C447B"/>
    <w:rsid w:val="008E0CC9"/>
    <w:rsid w:val="008E6334"/>
    <w:rsid w:val="008F3746"/>
    <w:rsid w:val="008F5134"/>
    <w:rsid w:val="00904FF4"/>
    <w:rsid w:val="00906C80"/>
    <w:rsid w:val="0091088F"/>
    <w:rsid w:val="009264FB"/>
    <w:rsid w:val="00934001"/>
    <w:rsid w:val="00935CD6"/>
    <w:rsid w:val="009505EF"/>
    <w:rsid w:val="00950A7A"/>
    <w:rsid w:val="00953596"/>
    <w:rsid w:val="009610A4"/>
    <w:rsid w:val="00966B25"/>
    <w:rsid w:val="00973505"/>
    <w:rsid w:val="009750F4"/>
    <w:rsid w:val="0098698C"/>
    <w:rsid w:val="009938D6"/>
    <w:rsid w:val="009A4E0F"/>
    <w:rsid w:val="009B19F9"/>
    <w:rsid w:val="009B42D7"/>
    <w:rsid w:val="009B66CC"/>
    <w:rsid w:val="009C20B3"/>
    <w:rsid w:val="009C4359"/>
    <w:rsid w:val="009C454D"/>
    <w:rsid w:val="009E1E0D"/>
    <w:rsid w:val="009F6375"/>
    <w:rsid w:val="009F7D87"/>
    <w:rsid w:val="00A024B7"/>
    <w:rsid w:val="00A03C22"/>
    <w:rsid w:val="00A22329"/>
    <w:rsid w:val="00A26B86"/>
    <w:rsid w:val="00A27674"/>
    <w:rsid w:val="00A31BFB"/>
    <w:rsid w:val="00A32FAF"/>
    <w:rsid w:val="00A35E85"/>
    <w:rsid w:val="00A5389E"/>
    <w:rsid w:val="00A563C4"/>
    <w:rsid w:val="00A73DD5"/>
    <w:rsid w:val="00A77D52"/>
    <w:rsid w:val="00A86E4F"/>
    <w:rsid w:val="00A92607"/>
    <w:rsid w:val="00AC1979"/>
    <w:rsid w:val="00AD63D1"/>
    <w:rsid w:val="00AF24A4"/>
    <w:rsid w:val="00AF3AA7"/>
    <w:rsid w:val="00B0004E"/>
    <w:rsid w:val="00B03C54"/>
    <w:rsid w:val="00B058B4"/>
    <w:rsid w:val="00B05DF0"/>
    <w:rsid w:val="00B11442"/>
    <w:rsid w:val="00B13E29"/>
    <w:rsid w:val="00B13F08"/>
    <w:rsid w:val="00B15373"/>
    <w:rsid w:val="00B31FA5"/>
    <w:rsid w:val="00B36EE5"/>
    <w:rsid w:val="00B429A7"/>
    <w:rsid w:val="00B43E1C"/>
    <w:rsid w:val="00B443D8"/>
    <w:rsid w:val="00B71336"/>
    <w:rsid w:val="00B734C6"/>
    <w:rsid w:val="00B83429"/>
    <w:rsid w:val="00B858C3"/>
    <w:rsid w:val="00BF08D1"/>
    <w:rsid w:val="00C06783"/>
    <w:rsid w:val="00C34D33"/>
    <w:rsid w:val="00C35D16"/>
    <w:rsid w:val="00C37A03"/>
    <w:rsid w:val="00C40E25"/>
    <w:rsid w:val="00C42569"/>
    <w:rsid w:val="00C52799"/>
    <w:rsid w:val="00C56E12"/>
    <w:rsid w:val="00C6374F"/>
    <w:rsid w:val="00C74741"/>
    <w:rsid w:val="00C831E8"/>
    <w:rsid w:val="00C84513"/>
    <w:rsid w:val="00C848FA"/>
    <w:rsid w:val="00C85A53"/>
    <w:rsid w:val="00C875D7"/>
    <w:rsid w:val="00C93B13"/>
    <w:rsid w:val="00CA39B1"/>
    <w:rsid w:val="00CA53D0"/>
    <w:rsid w:val="00CB0FDD"/>
    <w:rsid w:val="00CB12C5"/>
    <w:rsid w:val="00CB3E0A"/>
    <w:rsid w:val="00CB43FE"/>
    <w:rsid w:val="00CB454E"/>
    <w:rsid w:val="00CD6D80"/>
    <w:rsid w:val="00CE1A40"/>
    <w:rsid w:val="00CF2A22"/>
    <w:rsid w:val="00D07E8D"/>
    <w:rsid w:val="00D11729"/>
    <w:rsid w:val="00D72507"/>
    <w:rsid w:val="00D77F9D"/>
    <w:rsid w:val="00D91D94"/>
    <w:rsid w:val="00D951FC"/>
    <w:rsid w:val="00D970E8"/>
    <w:rsid w:val="00DA36F6"/>
    <w:rsid w:val="00DC08C8"/>
    <w:rsid w:val="00DC2947"/>
    <w:rsid w:val="00DC3D0F"/>
    <w:rsid w:val="00DD239D"/>
    <w:rsid w:val="00DD3EE1"/>
    <w:rsid w:val="00DE3CE3"/>
    <w:rsid w:val="00DE4305"/>
    <w:rsid w:val="00DE63A9"/>
    <w:rsid w:val="00DF40A7"/>
    <w:rsid w:val="00DF593B"/>
    <w:rsid w:val="00E01445"/>
    <w:rsid w:val="00E03531"/>
    <w:rsid w:val="00E04A10"/>
    <w:rsid w:val="00E1138D"/>
    <w:rsid w:val="00E2487B"/>
    <w:rsid w:val="00E27490"/>
    <w:rsid w:val="00E27A4E"/>
    <w:rsid w:val="00E3104C"/>
    <w:rsid w:val="00E326A4"/>
    <w:rsid w:val="00E37181"/>
    <w:rsid w:val="00E44C66"/>
    <w:rsid w:val="00E47502"/>
    <w:rsid w:val="00E50970"/>
    <w:rsid w:val="00E56CF4"/>
    <w:rsid w:val="00E572A0"/>
    <w:rsid w:val="00E67441"/>
    <w:rsid w:val="00E81276"/>
    <w:rsid w:val="00E813A3"/>
    <w:rsid w:val="00E8312C"/>
    <w:rsid w:val="00E8401E"/>
    <w:rsid w:val="00E85582"/>
    <w:rsid w:val="00E86900"/>
    <w:rsid w:val="00EA025E"/>
    <w:rsid w:val="00EA18E8"/>
    <w:rsid w:val="00EA21AE"/>
    <w:rsid w:val="00EA7CF9"/>
    <w:rsid w:val="00EB10E8"/>
    <w:rsid w:val="00EB29E6"/>
    <w:rsid w:val="00EB4DF3"/>
    <w:rsid w:val="00EB5DDF"/>
    <w:rsid w:val="00EB72F4"/>
    <w:rsid w:val="00EC5C16"/>
    <w:rsid w:val="00EC6E84"/>
    <w:rsid w:val="00ED5FD9"/>
    <w:rsid w:val="00EE2B14"/>
    <w:rsid w:val="00EE5F3A"/>
    <w:rsid w:val="00EF523F"/>
    <w:rsid w:val="00EF7EDE"/>
    <w:rsid w:val="00F066FD"/>
    <w:rsid w:val="00F16AF8"/>
    <w:rsid w:val="00F21951"/>
    <w:rsid w:val="00F221B1"/>
    <w:rsid w:val="00F25B93"/>
    <w:rsid w:val="00F300A1"/>
    <w:rsid w:val="00F32260"/>
    <w:rsid w:val="00F33A68"/>
    <w:rsid w:val="00F44AC9"/>
    <w:rsid w:val="00F54BA9"/>
    <w:rsid w:val="00F54DF5"/>
    <w:rsid w:val="00F62589"/>
    <w:rsid w:val="00F72B7B"/>
    <w:rsid w:val="00F80EB5"/>
    <w:rsid w:val="00F944F2"/>
    <w:rsid w:val="00FA6E99"/>
    <w:rsid w:val="00FB3972"/>
    <w:rsid w:val="00FC199B"/>
    <w:rsid w:val="00FC51B3"/>
    <w:rsid w:val="00FD237C"/>
    <w:rsid w:val="00FE5371"/>
    <w:rsid w:val="00FE7D88"/>
    <w:rsid w:val="00FE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246F"/>
    <w:pPr>
      <w:widowControl w:val="0"/>
      <w:jc w:val="both"/>
    </w:pPr>
    <w:rPr>
      <w:szCs w:val="24"/>
    </w:rPr>
  </w:style>
  <w:style w:type="paragraph" w:styleId="1">
    <w:name w:val="heading 1"/>
    <w:basedOn w:val="a1"/>
    <w:next w:val="a1"/>
    <w:link w:val="11"/>
    <w:autoRedefine/>
    <w:uiPriority w:val="9"/>
    <w:qFormat/>
    <w:rsid w:val="006E6F1C"/>
    <w:pPr>
      <w:keepNext/>
      <w:numPr>
        <w:numId w:val="6"/>
      </w:numPr>
      <w:outlineLvl w:val="0"/>
    </w:pPr>
    <w:rPr>
      <w:rFonts w:ascii="Times New Roman" w:eastAsia="ＭＳ 明朝" w:hAnsi="Times New Roman" w:cs="Times New Roman"/>
      <w:b/>
      <w:sz w:val="28"/>
      <w:szCs w:val="28"/>
    </w:rPr>
  </w:style>
  <w:style w:type="paragraph" w:styleId="2">
    <w:name w:val="heading 2"/>
    <w:basedOn w:val="a1"/>
    <w:next w:val="a1"/>
    <w:link w:val="21"/>
    <w:uiPriority w:val="9"/>
    <w:unhideWhenUsed/>
    <w:qFormat/>
    <w:rsid w:val="009C20B3"/>
    <w:pPr>
      <w:keepNext/>
      <w:numPr>
        <w:ilvl w:val="1"/>
        <w:numId w:val="6"/>
      </w:numPr>
      <w:outlineLvl w:val="1"/>
    </w:pPr>
    <w:rPr>
      <w:rFonts w:asciiTheme="majorHAnsi" w:eastAsia="ＭＳ 明朝" w:hAnsiTheme="majorHAnsi" w:cstheme="majorBidi"/>
      <w:b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ED5FD9"/>
    <w:pPr>
      <w:keepNext/>
      <w:jc w:val="center"/>
      <w:outlineLvl w:val="3"/>
    </w:pPr>
    <w:rPr>
      <w:rFonts w:eastAsia="ＭＳ 明朝"/>
      <w:b/>
      <w:bCs/>
      <w:sz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段落1"/>
    <w:basedOn w:val="a5"/>
    <w:next w:val="a5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2"/>
    <w:link w:val="12"/>
    <w:rsid w:val="00350DC9"/>
    <w:rPr>
      <w:b/>
      <w:sz w:val="28"/>
    </w:rPr>
  </w:style>
  <w:style w:type="paragraph" w:styleId="a5">
    <w:name w:val="Body Text"/>
    <w:basedOn w:val="a1"/>
    <w:link w:val="a6"/>
    <w:uiPriority w:val="99"/>
    <w:unhideWhenUsed/>
    <w:rsid w:val="00350DC9"/>
  </w:style>
  <w:style w:type="character" w:customStyle="1" w:styleId="a6">
    <w:name w:val="本文 (文字)"/>
    <w:basedOn w:val="a2"/>
    <w:link w:val="a5"/>
    <w:uiPriority w:val="99"/>
    <w:rsid w:val="00B858C3"/>
  </w:style>
  <w:style w:type="paragraph" w:customStyle="1" w:styleId="22">
    <w:name w:val="段落2"/>
    <w:basedOn w:val="a5"/>
    <w:next w:val="a5"/>
    <w:link w:val="23"/>
    <w:autoRedefine/>
    <w:rsid w:val="00350DC9"/>
    <w:rPr>
      <w:sz w:val="24"/>
    </w:rPr>
  </w:style>
  <w:style w:type="character" w:customStyle="1" w:styleId="23">
    <w:name w:val="段落2 (文字)"/>
    <w:basedOn w:val="a6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numPr>
        <w:numId w:val="5"/>
      </w:numPr>
    </w:pPr>
  </w:style>
  <w:style w:type="paragraph" w:customStyle="1" w:styleId="41">
    <w:name w:val="スタイル4"/>
    <w:basedOn w:val="12"/>
    <w:next w:val="a5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</w:rPr>
  </w:style>
  <w:style w:type="character" w:customStyle="1" w:styleId="21">
    <w:name w:val="見出し 2 (文字)"/>
    <w:basedOn w:val="a2"/>
    <w:link w:val="2"/>
    <w:uiPriority w:val="9"/>
    <w:rsid w:val="009C20B3"/>
    <w:rPr>
      <w:rFonts w:asciiTheme="majorHAnsi" w:eastAsia="ＭＳ 明朝" w:hAnsiTheme="majorHAnsi" w:cstheme="majorBidi"/>
      <w:b/>
      <w:sz w:val="28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2"/>
    <w:link w:val="1"/>
    <w:uiPriority w:val="9"/>
    <w:rsid w:val="006E6F1C"/>
    <w:rPr>
      <w:rFonts w:ascii="Times New Roman" w:eastAsia="ＭＳ 明朝" w:hAnsi="Times New Roman" w:cs="Times New Roman"/>
      <w:b/>
      <w:sz w:val="28"/>
      <w:szCs w:val="28"/>
    </w:rPr>
  </w:style>
  <w:style w:type="paragraph" w:styleId="a7">
    <w:name w:val="List Paragraph"/>
    <w:basedOn w:val="a1"/>
    <w:uiPriority w:val="34"/>
    <w:qFormat/>
    <w:rsid w:val="0081321E"/>
    <w:pPr>
      <w:ind w:leftChars="400" w:left="840"/>
    </w:pPr>
  </w:style>
  <w:style w:type="character" w:customStyle="1" w:styleId="30">
    <w:name w:val="見出し 3 (文字)"/>
    <w:basedOn w:val="a2"/>
    <w:link w:val="3"/>
    <w:uiPriority w:val="9"/>
    <w:rsid w:val="009C20B3"/>
    <w:rPr>
      <w:rFonts w:asciiTheme="majorHAnsi" w:eastAsia="Times New Roman" w:hAnsiTheme="majorHAnsi" w:cstheme="majorBidi"/>
      <w:b/>
      <w:sz w:val="28"/>
    </w:rPr>
  </w:style>
  <w:style w:type="character" w:customStyle="1" w:styleId="40">
    <w:name w:val="見出し 4 (文字)"/>
    <w:aliases w:val="タイトル (文字)"/>
    <w:basedOn w:val="a2"/>
    <w:link w:val="4"/>
    <w:uiPriority w:val="9"/>
    <w:rsid w:val="00ED5FD9"/>
    <w:rPr>
      <w:rFonts w:eastAsia="ＭＳ 明朝"/>
      <w:b/>
      <w:bCs/>
      <w:sz w:val="32"/>
    </w:rPr>
  </w:style>
  <w:style w:type="paragraph" w:styleId="a8">
    <w:name w:val="Date"/>
    <w:basedOn w:val="a1"/>
    <w:next w:val="a1"/>
    <w:link w:val="a9"/>
    <w:uiPriority w:val="99"/>
    <w:semiHidden/>
    <w:unhideWhenUsed/>
    <w:rsid w:val="00E1138D"/>
  </w:style>
  <w:style w:type="character" w:customStyle="1" w:styleId="a9">
    <w:name w:val="日付 (文字)"/>
    <w:basedOn w:val="a2"/>
    <w:link w:val="a8"/>
    <w:uiPriority w:val="99"/>
    <w:semiHidden/>
    <w:rsid w:val="00E1138D"/>
  </w:style>
  <w:style w:type="character" w:styleId="aa">
    <w:name w:val="Placeholder Text"/>
    <w:basedOn w:val="a2"/>
    <w:uiPriority w:val="99"/>
    <w:semiHidden/>
    <w:rsid w:val="00177316"/>
    <w:rPr>
      <w:color w:val="808080"/>
    </w:rPr>
  </w:style>
  <w:style w:type="table" w:styleId="ab">
    <w:name w:val="Table Grid"/>
    <w:basedOn w:val="a3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d">
    <w:name w:val="header"/>
    <w:basedOn w:val="a1"/>
    <w:link w:val="ae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D91D94"/>
  </w:style>
  <w:style w:type="paragraph" w:styleId="af">
    <w:name w:val="footer"/>
    <w:basedOn w:val="a1"/>
    <w:link w:val="af0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2"/>
    <w:link w:val="af"/>
    <w:uiPriority w:val="99"/>
    <w:rsid w:val="00D91D94"/>
  </w:style>
  <w:style w:type="paragraph" w:styleId="af1">
    <w:name w:val="Balloon Text"/>
    <w:basedOn w:val="a1"/>
    <w:link w:val="af2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2"/>
    <w:link w:val="af1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4656D-FA4A-42DB-B176-2B8206C0A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97</cp:revision>
  <dcterms:created xsi:type="dcterms:W3CDTF">2021-02-13T05:55:00Z</dcterms:created>
  <dcterms:modified xsi:type="dcterms:W3CDTF">2021-02-13T08:36:00Z</dcterms:modified>
</cp:coreProperties>
</file>