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6EEBA" w14:textId="726C7993" w:rsidR="00A07C54" w:rsidRPr="009D1301" w:rsidRDefault="00931F84" w:rsidP="00931F84">
      <w:pPr>
        <w:ind w:right="105"/>
        <w:jc w:val="right"/>
        <w:rPr>
          <w:rFonts w:ascii="Times New Roman" w:hAnsi="Times New Roman" w:cs="Times New Roman"/>
        </w:rPr>
      </w:pPr>
      <w:r w:rsidRPr="009D1301">
        <w:rPr>
          <w:rFonts w:ascii="Times New Roman" w:hAnsi="Times New Roman" w:cs="Times New Roman"/>
        </w:rPr>
        <w:t>2021</w:t>
      </w:r>
      <w:r w:rsidRPr="009D1301">
        <w:rPr>
          <w:rFonts w:ascii="Times New Roman" w:hAnsi="Times New Roman" w:cs="Times New Roman"/>
        </w:rPr>
        <w:t>年</w:t>
      </w:r>
      <w:r w:rsidR="00C37EA0">
        <w:rPr>
          <w:rFonts w:ascii="Times New Roman" w:hAnsi="Times New Roman" w:cs="Times New Roman" w:hint="eastAsia"/>
        </w:rPr>
        <w:t>3</w:t>
      </w:r>
      <w:r w:rsidR="0046413C" w:rsidRPr="009D1301">
        <w:rPr>
          <w:rFonts w:ascii="Times New Roman" w:hAnsi="Times New Roman" w:cs="Times New Roman"/>
        </w:rPr>
        <w:t>月</w:t>
      </w:r>
      <w:r w:rsidR="00C37EA0">
        <w:rPr>
          <w:rFonts w:ascii="Times New Roman" w:hAnsi="Times New Roman" w:cs="Times New Roman" w:hint="eastAsia"/>
        </w:rPr>
        <w:t>2</w:t>
      </w:r>
      <w:r w:rsidR="0046413C" w:rsidRPr="009D1301">
        <w:rPr>
          <w:rFonts w:ascii="Times New Roman" w:hAnsi="Times New Roman" w:cs="Times New Roman"/>
        </w:rPr>
        <w:t>日</w:t>
      </w:r>
    </w:p>
    <w:p w14:paraId="7816759E" w14:textId="32746FB9" w:rsidR="00931F84" w:rsidRDefault="00C37EA0" w:rsidP="00931F84">
      <w:pPr>
        <w:pStyle w:val="4"/>
        <w:rPr>
          <w:rFonts w:ascii="Times New Roman" w:hAnsi="Times New Roman" w:cs="Times New Roman"/>
          <w:sz w:val="32"/>
          <w:szCs w:val="22"/>
        </w:rPr>
      </w:pPr>
      <w:r>
        <w:rPr>
          <w:rFonts w:ascii="Times New Roman" w:hAnsi="Times New Roman" w:cs="Times New Roman" w:hint="eastAsia"/>
          <w:sz w:val="32"/>
          <w:szCs w:val="22"/>
        </w:rPr>
        <w:t>単位根過程</w:t>
      </w:r>
    </w:p>
    <w:p w14:paraId="65E13255" w14:textId="188E8B5C" w:rsidR="006558FE" w:rsidRDefault="006558FE" w:rsidP="009F5B34"/>
    <w:p w14:paraId="2F850D0F" w14:textId="02CD38B5" w:rsidR="006558FE" w:rsidRPr="00620ED9" w:rsidRDefault="006558FE" w:rsidP="009F5B34">
      <w:r>
        <w:rPr>
          <w:rFonts w:hint="eastAsia"/>
        </w:rPr>
        <w:t>今まで扱ってきた</w:t>
      </w:r>
      <w:r w:rsidR="005168A8">
        <w:rPr>
          <w:rFonts w:hint="eastAsia"/>
        </w:rPr>
        <w:t>時系列モデルは</w:t>
      </w:r>
      <w:r w:rsidR="005168A8" w:rsidRPr="005168A8">
        <w:rPr>
          <w:rFonts w:hint="eastAsia"/>
          <w:b/>
          <w:bCs/>
        </w:rPr>
        <w:t>定常過程</w:t>
      </w:r>
      <w:r w:rsidR="005168A8">
        <w:rPr>
          <w:rFonts w:hint="eastAsia"/>
        </w:rPr>
        <w:t>を</w:t>
      </w:r>
      <w:r w:rsidR="008069AA">
        <w:rPr>
          <w:rFonts w:hint="eastAsia"/>
        </w:rPr>
        <w:t>前提としてきた．しかし，「経済・ファイナンスデータ」の中には，定常過程の性質を持たない</w:t>
      </w:r>
      <w:r w:rsidR="008116B8">
        <w:rPr>
          <w:rFonts w:hint="eastAsia"/>
        </w:rPr>
        <w:t>ものが多い．</w:t>
      </w:r>
      <w:r w:rsidR="00ED7AD6">
        <w:rPr>
          <w:rFonts w:hint="eastAsia"/>
        </w:rPr>
        <w:t>そこで，今回</w:t>
      </w:r>
      <w:r w:rsidR="00620ED9" w:rsidRPr="00620ED9">
        <w:rPr>
          <w:rFonts w:hint="eastAsia"/>
          <w:b/>
          <w:bCs/>
          <w:color w:val="FF0000"/>
        </w:rPr>
        <w:t>単位根過程</w:t>
      </w:r>
      <w:r w:rsidR="00620ED9" w:rsidRPr="00620ED9">
        <w:rPr>
          <w:rFonts w:hint="eastAsia"/>
        </w:rPr>
        <w:t>について</w:t>
      </w:r>
      <w:r w:rsidR="00620ED9">
        <w:rPr>
          <w:rFonts w:hint="eastAsia"/>
        </w:rPr>
        <w:t>学習し，定常過程との違い等を確認していく．</w:t>
      </w:r>
    </w:p>
    <w:p w14:paraId="66CDDB6B" w14:textId="77777777" w:rsidR="006558FE" w:rsidRPr="009F5B34" w:rsidRDefault="006558FE" w:rsidP="009F5B34"/>
    <w:p w14:paraId="31F50EC4" w14:textId="2C004B84" w:rsidR="0046413C" w:rsidRDefault="009F5B34" w:rsidP="00BB1581">
      <w:pPr>
        <w:pStyle w:val="1"/>
      </w:pPr>
      <w:r>
        <w:rPr>
          <w:rFonts w:hint="eastAsia"/>
        </w:rPr>
        <w:t>単位根過程の性質</w:t>
      </w:r>
    </w:p>
    <w:p w14:paraId="225DC884" w14:textId="09FCE477" w:rsidR="009F5B34" w:rsidRDefault="00777560" w:rsidP="00777560">
      <w:pPr>
        <w:pStyle w:val="2"/>
        <w:rPr>
          <w:sz w:val="24"/>
          <w:szCs w:val="22"/>
        </w:rPr>
      </w:pPr>
      <w:r>
        <w:rPr>
          <w:rFonts w:hint="eastAsia"/>
          <w:sz w:val="24"/>
          <w:szCs w:val="22"/>
        </w:rPr>
        <w:t>単位根過程</w:t>
      </w:r>
    </w:p>
    <w:p w14:paraId="265511CA" w14:textId="77777777" w:rsidR="003D00F0" w:rsidRDefault="003D00F0" w:rsidP="003D00F0">
      <w:r>
        <w:rPr>
          <w:rFonts w:hint="eastAsia"/>
        </w:rPr>
        <w:t>【</w:t>
      </w:r>
      <w:r w:rsidRPr="00B436B4">
        <w:rPr>
          <w:rFonts w:hint="eastAsia"/>
          <w:b/>
          <w:bCs/>
        </w:rPr>
        <w:t>弱定常過程</w:t>
      </w:r>
      <w:r>
        <w:rPr>
          <w:rFonts w:hint="eastAsia"/>
        </w:rPr>
        <w:t>】</w:t>
      </w:r>
    </w:p>
    <w:tbl>
      <w:tblPr>
        <w:tblW w:w="10490" w:type="dxa"/>
        <w:tblInd w:w="12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99" w:type="dxa"/>
          <w:right w:w="99" w:type="dxa"/>
        </w:tblCellMar>
        <w:tblLook w:val="0000" w:firstRow="0" w:lastRow="0" w:firstColumn="0" w:lastColumn="0" w:noHBand="0" w:noVBand="0"/>
      </w:tblPr>
      <w:tblGrid>
        <w:gridCol w:w="10490"/>
      </w:tblGrid>
      <w:tr w:rsidR="00634819" w14:paraId="67BB6356" w14:textId="77777777" w:rsidTr="003D00F0">
        <w:trPr>
          <w:trHeight w:val="1394"/>
        </w:trPr>
        <w:tc>
          <w:tcPr>
            <w:tcW w:w="10490" w:type="dxa"/>
          </w:tcPr>
          <w:p w14:paraId="3CC2ACFD" w14:textId="77777777" w:rsidR="00634819" w:rsidRDefault="00634819" w:rsidP="00634819">
            <w:pPr>
              <w:ind w:firstLineChars="100" w:firstLine="210"/>
            </w:pPr>
            <w:r>
              <w:rPr>
                <w:rFonts w:hint="eastAsia"/>
              </w:rPr>
              <w:t>任意の</w:t>
            </w:r>
            <m:oMath>
              <m:r>
                <w:rPr>
                  <w:rFonts w:ascii="Cambria Math" w:hAnsi="Cambria Math"/>
                </w:rPr>
                <m:t>t</m:t>
              </m:r>
            </m:oMath>
            <w:r>
              <w:rPr>
                <w:rFonts w:hint="eastAsia"/>
              </w:rPr>
              <w:t>と</w:t>
            </w:r>
            <m:oMath>
              <m:r>
                <w:rPr>
                  <w:rFonts w:ascii="Cambria Math" w:hAnsi="Cambria Math"/>
                </w:rPr>
                <m:t>k</m:t>
              </m:r>
            </m:oMath>
            <w:r>
              <w:rPr>
                <w:rFonts w:hint="eastAsia"/>
              </w:rPr>
              <w:t>に対して，</w:t>
            </w:r>
          </w:p>
          <w:tbl>
            <w:tblPr>
              <w:tblStyle w:val="ab"/>
              <w:tblW w:w="100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gridCol w:w="1133"/>
            </w:tblGrid>
            <w:tr w:rsidR="00634819" w14:paraId="7FF9B0C5" w14:textId="77777777" w:rsidTr="00634819">
              <w:tc>
                <w:tcPr>
                  <w:tcW w:w="8931" w:type="dxa"/>
                  <w:vAlign w:val="center"/>
                  <w:hideMark/>
                </w:tcPr>
                <w:p w14:paraId="13733350" w14:textId="77777777" w:rsidR="00634819" w:rsidRDefault="00634819">
                  <w:pPr>
                    <w:jc w:val="cente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=μ</m:t>
                      </m:r>
                    </m:oMath>
                  </m:oMathPara>
                </w:p>
              </w:tc>
              <w:tc>
                <w:tcPr>
                  <w:tcW w:w="1133" w:type="dxa"/>
                  <w:vAlign w:val="center"/>
                  <w:hideMark/>
                </w:tcPr>
                <w:p w14:paraId="45844FE4" w14:textId="77777777" w:rsidR="00634819" w:rsidRDefault="00634819" w:rsidP="00F12552">
                  <w:pPr>
                    <w:jc w:val="center"/>
                  </w:pPr>
                  <w:r>
                    <w:rPr>
                      <w:rFonts w:hint="eastAsia"/>
                    </w:rPr>
                    <w:t>(</w:t>
                  </w:r>
                  <w:r>
                    <w:t>1.4</w:t>
                  </w:r>
                  <w:r>
                    <w:rPr>
                      <w:rFonts w:hint="eastAsia"/>
                    </w:rPr>
                    <w:t>)</w:t>
                  </w:r>
                </w:p>
              </w:tc>
            </w:tr>
            <w:tr w:rsidR="00634819" w14:paraId="24155707" w14:textId="77777777" w:rsidTr="006348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931" w:type="dxa"/>
                  <w:tcBorders>
                    <w:top w:val="nil"/>
                    <w:left w:val="nil"/>
                    <w:bottom w:val="nil"/>
                    <w:right w:val="nil"/>
                  </w:tcBorders>
                  <w:hideMark/>
                </w:tcPr>
                <w:p w14:paraId="28FF78B1" w14:textId="77777777" w:rsidR="00634819" w:rsidRPr="00B2244B" w:rsidRDefault="00634819" w:rsidP="0058666D">
                  <w:pPr>
                    <w:jc w:val="center"/>
                    <w:rPr>
                      <w:i/>
                    </w:rPr>
                  </w:pPr>
                  <m:oMathPara>
                    <m:oMath>
                      <m:r>
                        <m:rPr>
                          <m:sty m:val="p"/>
                        </m:rPr>
                        <w:rPr>
                          <w:rFonts w:ascii="Cambria Math" w:hAnsi="Cambria Math"/>
                        </w:rPr>
                        <m:t>Cov</m:t>
                      </m:r>
                      <m:d>
                        <m:dPr>
                          <m:ctrlPr>
                            <w:rPr>
                              <w:rFonts w:ascii="Cambria Math" w:hAnsi="Cambria Math"/>
                              <w:iCs/>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t-k</m:t>
                              </m:r>
                            </m:sub>
                          </m:sSub>
                        </m:e>
                      </m:d>
                      <m:r>
                        <m:rPr>
                          <m:sty m:val="p"/>
                        </m:rPr>
                        <w:rPr>
                          <w:rFonts w:ascii="Cambria Math" w:hAnsi="Cambria Math"/>
                        </w:rPr>
                        <m:t>=</m:t>
                      </m:r>
                      <m:r>
                        <w:rPr>
                          <w:rFonts w:ascii="Cambria Math" w:hAnsi="Cambria Math"/>
                        </w:rPr>
                        <m:t>E</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-μ</m:t>
                              </m:r>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t-k</m:t>
                                  </m:r>
                                </m:sub>
                              </m:sSub>
                              <m:r>
                                <w:rPr>
                                  <w:rFonts w:ascii="Cambria Math" w:hAnsi="Cambria Math"/>
                                </w:rPr>
                                <m:t>-μ</m:t>
                              </m:r>
                            </m:e>
                          </m:d>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k</m:t>
                          </m:r>
                        </m:sub>
                      </m:sSub>
                    </m:oMath>
                  </m:oMathPara>
                </w:p>
              </w:tc>
              <w:tc>
                <w:tcPr>
                  <w:tcW w:w="1133" w:type="dxa"/>
                  <w:tcBorders>
                    <w:top w:val="nil"/>
                    <w:left w:val="nil"/>
                    <w:bottom w:val="nil"/>
                    <w:right w:val="nil"/>
                  </w:tcBorders>
                  <w:hideMark/>
                </w:tcPr>
                <w:p w14:paraId="6BC5F358" w14:textId="77777777" w:rsidR="00634819" w:rsidRDefault="00634819" w:rsidP="0058666D">
                  <w:pPr>
                    <w:jc w:val="center"/>
                  </w:pPr>
                  <w:r>
                    <w:rPr>
                      <w:rFonts w:hint="eastAsia"/>
                    </w:rPr>
                    <w:t>(</w:t>
                  </w:r>
                  <w:r>
                    <w:t>1.5</w:t>
                  </w:r>
                  <w:r>
                    <w:rPr>
                      <w:rFonts w:hint="eastAsia"/>
                    </w:rPr>
                    <w:t>)</w:t>
                  </w:r>
                </w:p>
              </w:tc>
            </w:tr>
          </w:tbl>
          <w:p w14:paraId="7FBF44B2" w14:textId="20BB33BC" w:rsidR="00634819" w:rsidRDefault="00634819" w:rsidP="00634819">
            <w:pPr>
              <w:ind w:firstLineChars="100" w:firstLine="210"/>
            </w:pPr>
            <w:r>
              <w:rPr>
                <w:rFonts w:hint="eastAsia"/>
              </w:rPr>
              <w:t>が成立する場合，過程は</w:t>
            </w:r>
            <w:r w:rsidRPr="002351BE">
              <w:rPr>
                <w:rFonts w:hint="eastAsia"/>
                <w:b/>
                <w:bCs/>
              </w:rPr>
              <w:t>弱定常</w:t>
            </w:r>
            <w:r>
              <w:rPr>
                <w:rFonts w:hint="eastAsia"/>
              </w:rPr>
              <w:t>(</w:t>
            </w:r>
            <w:r>
              <w:t>weak stationary)</w:t>
            </w:r>
            <w:r>
              <w:rPr>
                <w:rFonts w:hint="eastAsia"/>
              </w:rPr>
              <w:t>と言われる．</w:t>
            </w:r>
          </w:p>
        </w:tc>
      </w:tr>
    </w:tbl>
    <w:p w14:paraId="57594E49" w14:textId="67030C2B" w:rsidR="00F12552" w:rsidRDefault="00F12552" w:rsidP="00777560">
      <w:pPr>
        <w:ind w:firstLineChars="100" w:firstLine="210"/>
      </w:pPr>
    </w:p>
    <w:p w14:paraId="7AF6C49B" w14:textId="60CC0AB0" w:rsidR="006F0A7D" w:rsidRDefault="006F0A7D" w:rsidP="00777560">
      <w:pPr>
        <w:ind w:firstLineChars="100" w:firstLine="210"/>
      </w:pPr>
      <w:r>
        <w:rPr>
          <w:rFonts w:hint="eastAsia"/>
        </w:rPr>
        <w:t>【定常過程の特徴】</w:t>
      </w:r>
    </w:p>
    <w:p w14:paraId="3396F6C1" w14:textId="1CC6A692" w:rsidR="00F12552" w:rsidRDefault="00582930" w:rsidP="006F0A7D">
      <w:pPr>
        <w:pStyle w:val="a7"/>
        <w:numPr>
          <w:ilvl w:val="0"/>
          <w:numId w:val="14"/>
        </w:numPr>
        <w:ind w:leftChars="0"/>
      </w:pPr>
      <w:r>
        <w:rPr>
          <w:rFonts w:hint="eastAsia"/>
        </w:rPr>
        <w:t>期待値と自己共分散が時間を通じて一定であることが仮定されている．</w:t>
      </w:r>
    </w:p>
    <w:p w14:paraId="7AD6C814" w14:textId="09DEF875" w:rsidR="001A62A0" w:rsidRDefault="00294F59" w:rsidP="00024314">
      <w:pPr>
        <w:pStyle w:val="a7"/>
        <w:numPr>
          <w:ilvl w:val="0"/>
          <w:numId w:val="14"/>
        </w:numPr>
        <w:pBdr>
          <w:top w:val="dashed" w:sz="4" w:space="1" w:color="FF0000"/>
          <w:left w:val="dashed" w:sz="4" w:space="4" w:color="FF0000"/>
          <w:bottom w:val="dashed" w:sz="4" w:space="1" w:color="FF0000"/>
          <w:right w:val="dashed" w:sz="4" w:space="4" w:color="FF0000"/>
        </w:pBdr>
        <w:ind w:leftChars="0"/>
      </w:pPr>
      <w:r w:rsidRPr="00294F59">
        <w:rPr>
          <w:rFonts w:hint="eastAsia"/>
          <w:b/>
          <w:bCs/>
        </w:rPr>
        <w:t>トレンド</w:t>
      </w:r>
      <w:r>
        <w:rPr>
          <w:rFonts w:hint="eastAsia"/>
        </w:rPr>
        <w:t>を持たない．</w:t>
      </w:r>
    </w:p>
    <w:p w14:paraId="7404F5D4" w14:textId="51CE78E0" w:rsidR="006F0A7D" w:rsidRDefault="00814615" w:rsidP="00024314">
      <w:pPr>
        <w:pStyle w:val="a7"/>
        <w:numPr>
          <w:ilvl w:val="0"/>
          <w:numId w:val="14"/>
        </w:numPr>
        <w:pBdr>
          <w:top w:val="dashed" w:sz="4" w:space="1" w:color="FF0000"/>
          <w:left w:val="dashed" w:sz="4" w:space="4" w:color="FF0000"/>
          <w:bottom w:val="dashed" w:sz="4" w:space="1" w:color="FF0000"/>
          <w:right w:val="dashed" w:sz="4" w:space="4" w:color="FF0000"/>
        </w:pBdr>
        <w:ind w:leftChars="0"/>
      </w:pPr>
      <w:r w:rsidRPr="00294F59">
        <w:rPr>
          <w:rFonts w:hint="eastAsia"/>
          <w:b/>
          <w:bCs/>
        </w:rPr>
        <w:t>平均回帰的</w:t>
      </w:r>
      <w:r>
        <w:rPr>
          <w:rFonts w:hint="eastAsia"/>
        </w:rPr>
        <w:t>（</w:t>
      </w:r>
      <w:r w:rsidR="006C2208">
        <w:rPr>
          <w:rFonts w:hint="eastAsia"/>
        </w:rPr>
        <w:t>過程が長期的に必ず平均の方向に戻ってくる</w:t>
      </w:r>
      <w:r>
        <w:rPr>
          <w:rFonts w:hint="eastAsia"/>
        </w:rPr>
        <w:t>）である</w:t>
      </w:r>
      <w:r w:rsidR="006C2208">
        <w:rPr>
          <w:rFonts w:hint="eastAsia"/>
        </w:rPr>
        <w:t>．</w:t>
      </w:r>
    </w:p>
    <w:p w14:paraId="2A9EC660" w14:textId="36D57E64" w:rsidR="00F12552" w:rsidRPr="00024314" w:rsidRDefault="00024314" w:rsidP="00777560">
      <w:pPr>
        <w:ind w:firstLineChars="100" w:firstLine="206"/>
        <w:rPr>
          <w:b/>
          <w:bCs/>
        </w:rPr>
      </w:pPr>
      <w:r w:rsidRPr="00024314">
        <w:rPr>
          <w:rFonts w:hint="eastAsia"/>
          <w:b/>
          <w:bCs/>
        </w:rPr>
        <w:t>↓</w:t>
      </w:r>
    </w:p>
    <w:p w14:paraId="66DDEAE2" w14:textId="02D5350C" w:rsidR="00F12552" w:rsidRDefault="00941B8B" w:rsidP="00777560">
      <w:pPr>
        <w:ind w:firstLineChars="100" w:firstLine="210"/>
        <w:rPr>
          <w:u w:val="single"/>
        </w:rPr>
      </w:pPr>
      <w:r w:rsidRPr="00941B8B">
        <w:rPr>
          <w:rFonts w:hint="eastAsia"/>
          <w:u w:val="single"/>
        </w:rPr>
        <w:t>定常過程の代表的な性質であるが，</w:t>
      </w:r>
      <w:r w:rsidRPr="00941B8B">
        <w:rPr>
          <w:rFonts w:hint="eastAsia"/>
          <w:color w:val="FF0000"/>
          <w:u w:val="single"/>
        </w:rPr>
        <w:t>経済・ファイナンスデータの中にはこれらの性質を持たない</w:t>
      </w:r>
      <w:r w:rsidRPr="007536FF">
        <w:rPr>
          <w:rFonts w:hint="eastAsia"/>
          <w:u w:val="single"/>
        </w:rPr>
        <w:t>こと</w:t>
      </w:r>
      <w:r w:rsidRPr="00941B8B">
        <w:rPr>
          <w:rFonts w:hint="eastAsia"/>
          <w:u w:val="single"/>
        </w:rPr>
        <w:t>が多い．</w:t>
      </w:r>
    </w:p>
    <w:p w14:paraId="0B5FB539" w14:textId="77777777" w:rsidR="006F245B" w:rsidRDefault="006F245B" w:rsidP="00777560">
      <w:pPr>
        <w:ind w:firstLineChars="100" w:firstLine="206"/>
        <w:rPr>
          <w:b/>
          <w:bCs/>
        </w:rPr>
      </w:pPr>
    </w:p>
    <w:p w14:paraId="4860C747" w14:textId="72B4564D" w:rsidR="00941B8B" w:rsidRPr="006F245B" w:rsidRDefault="006F245B" w:rsidP="00777560">
      <w:pPr>
        <w:ind w:firstLineChars="100" w:firstLine="206"/>
        <w:rPr>
          <w:b/>
          <w:bCs/>
        </w:rPr>
      </w:pPr>
      <w:r>
        <w:rPr>
          <w:rFonts w:hint="eastAsia"/>
          <w:b/>
          <w:bCs/>
        </w:rPr>
        <w:t>≪例≫</w:t>
      </w:r>
    </w:p>
    <w:p w14:paraId="50D27C55" w14:textId="77777777" w:rsidR="00945244" w:rsidRDefault="006F245B" w:rsidP="00945244">
      <w:pPr>
        <w:pStyle w:val="a7"/>
        <w:numPr>
          <w:ilvl w:val="0"/>
          <w:numId w:val="15"/>
        </w:numPr>
        <w:ind w:leftChars="0" w:left="709"/>
      </w:pPr>
      <w:r>
        <w:rPr>
          <w:rFonts w:hint="eastAsia"/>
        </w:rPr>
        <w:t>GDPや物価</w:t>
      </w:r>
      <w:r w:rsidR="00653D12">
        <w:rPr>
          <w:rFonts w:hint="eastAsia"/>
        </w:rPr>
        <w:t>などを考えると，経済成長とともに平均的に</w:t>
      </w:r>
      <w:r w:rsidR="00653D12" w:rsidRPr="00C1264A">
        <w:rPr>
          <w:rFonts w:hint="eastAsia"/>
          <w:u w:val="single"/>
        </w:rPr>
        <w:t>一定の割合で上昇</w:t>
      </w:r>
      <w:r w:rsidR="00653D12">
        <w:rPr>
          <w:rFonts w:hint="eastAsia"/>
        </w:rPr>
        <w:t>することが期待される．</w:t>
      </w:r>
    </w:p>
    <w:p w14:paraId="63013469" w14:textId="44F046A2" w:rsidR="00FF1BC2" w:rsidRDefault="005D6B94" w:rsidP="00945244">
      <w:pPr>
        <w:pStyle w:val="a7"/>
        <w:ind w:leftChars="0" w:left="709"/>
      </w:pPr>
      <w:r>
        <w:rPr>
          <w:rFonts w:hint="eastAsia"/>
        </w:rPr>
        <w:t>⇒一定の割合</w:t>
      </w:r>
      <m:oMath>
        <m:r>
          <w:rPr>
            <w:rFonts w:ascii="Cambria Math" w:hAnsi="Cambria Math"/>
          </w:rPr>
          <m:t>δ</m:t>
        </m:r>
      </m:oMath>
      <w:r>
        <w:rPr>
          <w:rFonts w:hint="eastAsia"/>
        </w:rPr>
        <w:t>で成長していく系列</w:t>
      </w:r>
      <w:r w:rsidR="005A3025">
        <w:rPr>
          <w:rFonts w:hint="eastAsia"/>
        </w:rPr>
        <w:t>は，一般的に</w:t>
      </w:r>
    </w:p>
    <w:p w14:paraId="5D80B0C2" w14:textId="5CE96BAE" w:rsidR="005A3025" w:rsidRDefault="00460CEF" w:rsidP="00945244">
      <w:pPr>
        <w:ind w:left="709" w:firstLineChars="100" w:firstLine="210"/>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=a</m:t>
          </m:r>
          <m:r>
            <m:rPr>
              <m:sty m:val="p"/>
            </m:rPr>
            <w:rPr>
              <w:rFonts w:ascii="Cambria Math" w:hAnsi="Cambria Math"/>
            </w:rPr>
            <m:t>exp⁡</m:t>
          </m:r>
          <m:r>
            <w:rPr>
              <w:rFonts w:ascii="Cambria Math" w:hAnsi="Cambria Math"/>
            </w:rPr>
            <m:t>(δt)</m:t>
          </m:r>
        </m:oMath>
      </m:oMathPara>
    </w:p>
    <w:p w14:paraId="7D1CE174" w14:textId="4140C2C9" w:rsidR="00BA63C3" w:rsidRDefault="005A3025" w:rsidP="00945244">
      <w:pPr>
        <w:ind w:left="709" w:firstLine="210"/>
      </w:pPr>
      <w:r>
        <w:rPr>
          <w:rFonts w:hint="eastAsia"/>
        </w:rPr>
        <w:t>という形で表すことが出来る</w:t>
      </w:r>
      <w:r w:rsidR="008D35BE">
        <w:rPr>
          <w:rFonts w:hint="eastAsia"/>
        </w:rPr>
        <w:t>ので，線形トレンドを持つように振る舞う．</w:t>
      </w:r>
    </w:p>
    <w:p w14:paraId="6B1170A4" w14:textId="6601D2D8" w:rsidR="008D35BE" w:rsidRDefault="008C7905" w:rsidP="00945244">
      <w:pPr>
        <w:pStyle w:val="a7"/>
        <w:numPr>
          <w:ilvl w:val="0"/>
          <w:numId w:val="15"/>
        </w:numPr>
        <w:ind w:leftChars="0" w:left="709"/>
      </w:pPr>
      <w:r>
        <w:rPr>
          <w:rFonts w:hint="eastAsia"/>
        </w:rPr>
        <w:t>株価や為替レート</w:t>
      </w:r>
      <w:r w:rsidR="00396257">
        <w:rPr>
          <w:rFonts w:hint="eastAsia"/>
        </w:rPr>
        <w:t>を予測することは難しく，</w:t>
      </w:r>
      <w:r w:rsidR="00396257" w:rsidRPr="00C1264A">
        <w:rPr>
          <w:rFonts w:hint="eastAsia"/>
          <w:b/>
          <w:bCs/>
        </w:rPr>
        <w:t>平均回帰性</w:t>
      </w:r>
      <w:r w:rsidR="00396257">
        <w:rPr>
          <w:rFonts w:hint="eastAsia"/>
        </w:rPr>
        <w:t>を持つ</w:t>
      </w:r>
      <w:r w:rsidR="00FE1B3D">
        <w:rPr>
          <w:rFonts w:hint="eastAsia"/>
        </w:rPr>
        <w:t>とは言い難い．</w:t>
      </w:r>
    </w:p>
    <w:p w14:paraId="5A15A1D6" w14:textId="4F6A4C6A" w:rsidR="00DA0391" w:rsidRDefault="00DA0391" w:rsidP="00DA0391"/>
    <w:p w14:paraId="139166C4" w14:textId="4D2849C3" w:rsidR="002C7C1F" w:rsidRDefault="00F21C17" w:rsidP="00DA0391">
      <w:r w:rsidRPr="001C7FF0">
        <w:rPr>
          <w:rFonts w:hint="eastAsia"/>
          <w:b/>
          <w:bCs/>
          <w:color w:val="FF0000"/>
        </w:rPr>
        <w:t>単位根過程</w:t>
      </w:r>
      <w:r>
        <w:rPr>
          <w:rFonts w:hint="eastAsia"/>
        </w:rPr>
        <w:t>は非定常過程の代表的な過程であり，定常過程をもとに定義</w:t>
      </w:r>
      <w:r w:rsidR="001C7FF0">
        <w:rPr>
          <w:rFonts w:hint="eastAsia"/>
        </w:rPr>
        <w:t>される．</w:t>
      </w:r>
    </w:p>
    <w:p w14:paraId="4087222F" w14:textId="11C917F2" w:rsidR="00DA0391" w:rsidRPr="00173971" w:rsidRDefault="00DA0391" w:rsidP="00173971">
      <w:pPr>
        <w:pBdr>
          <w:top w:val="double" w:sz="4" w:space="1" w:color="auto"/>
          <w:left w:val="double" w:sz="4" w:space="4" w:color="auto"/>
          <w:bottom w:val="double" w:sz="4" w:space="1" w:color="auto"/>
          <w:right w:val="double" w:sz="4" w:space="4" w:color="auto"/>
        </w:pBdr>
        <w:rPr>
          <w:u w:val="single"/>
        </w:rPr>
      </w:pPr>
      <w:r w:rsidRPr="00173971">
        <w:rPr>
          <w:rFonts w:hint="eastAsia"/>
          <w:b/>
          <w:bCs/>
          <w:u w:val="single"/>
        </w:rPr>
        <w:t>定義</w:t>
      </w:r>
      <w:r w:rsidR="00A2727F" w:rsidRPr="00173971">
        <w:rPr>
          <w:rFonts w:hint="eastAsia"/>
          <w:b/>
          <w:bCs/>
          <w:u w:val="single"/>
        </w:rPr>
        <w:t>5.1（単位根過程）</w:t>
      </w:r>
    </w:p>
    <w:p w14:paraId="6AA86006" w14:textId="31F5006F" w:rsidR="002C7C1F" w:rsidRDefault="002C7C1F" w:rsidP="00173971">
      <w:pPr>
        <w:pBdr>
          <w:top w:val="double" w:sz="4" w:space="1" w:color="auto"/>
          <w:left w:val="double" w:sz="4" w:space="4" w:color="auto"/>
          <w:bottom w:val="double" w:sz="4" w:space="1" w:color="auto"/>
          <w:right w:val="double" w:sz="4" w:space="4" w:color="auto"/>
        </w:pBdr>
      </w:pPr>
      <w:r>
        <w:rPr>
          <w:rFonts w:hint="eastAsia"/>
        </w:rPr>
        <w:t>原系列</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hint="eastAsia"/>
        </w:rPr>
        <w:t>が非定常過程であり，</w:t>
      </w:r>
      <w:r w:rsidR="001C7FF0">
        <w:rPr>
          <w:rFonts w:hint="eastAsia"/>
        </w:rPr>
        <w:t>差分系列</w:t>
      </w:r>
      <m:oMath>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oMath>
      <w:r w:rsidR="007025E9">
        <w:rPr>
          <w:rFonts w:hint="eastAsia"/>
        </w:rPr>
        <w:t xml:space="preserve"> が定常過程であるとき，過程は</w:t>
      </w:r>
      <w:r w:rsidR="007025E9" w:rsidRPr="00173971">
        <w:rPr>
          <w:rFonts w:hint="eastAsia"/>
          <w:b/>
          <w:bCs/>
          <w:color w:val="FF0000"/>
        </w:rPr>
        <w:t>単位根過程</w:t>
      </w:r>
      <w:r w:rsidR="007025E9">
        <w:rPr>
          <w:rFonts w:hint="eastAsia"/>
        </w:rPr>
        <w:t>（u</w:t>
      </w:r>
      <w:r w:rsidR="007025E9">
        <w:t>nit root process</w:t>
      </w:r>
      <w:r w:rsidR="007025E9">
        <w:rPr>
          <w:rFonts w:hint="eastAsia"/>
        </w:rPr>
        <w:t>）</w:t>
      </w:r>
      <w:r w:rsidR="00173971">
        <w:rPr>
          <w:rFonts w:hint="eastAsia"/>
        </w:rPr>
        <w:t>と言われる．</w:t>
      </w:r>
    </w:p>
    <w:p w14:paraId="1F1E81C9" w14:textId="7065BF3A" w:rsidR="00173971" w:rsidRDefault="00173971" w:rsidP="00DA0391"/>
    <w:p w14:paraId="0A6611A7" w14:textId="1D6402A0" w:rsidR="00173971" w:rsidRPr="00A31829" w:rsidRDefault="007F7B4B" w:rsidP="00DA0391">
      <w:pPr>
        <w:rPr>
          <w:u w:val="single"/>
        </w:rPr>
      </w:pPr>
      <w:r w:rsidRPr="00A31829">
        <w:rPr>
          <w:rFonts w:hint="eastAsia"/>
          <w:u w:val="single"/>
        </w:rPr>
        <w:t>単位根過程と呼ばれる理由</w:t>
      </w:r>
    </w:p>
    <w:p w14:paraId="20C570F8" w14:textId="25AA7BC2" w:rsidR="00A34FBC" w:rsidRDefault="00A34FBC" w:rsidP="00DA0391">
      <w:r>
        <w:rPr>
          <w:rFonts w:hint="eastAsia"/>
        </w:rPr>
        <w:t>➡誤差項が定常過程であるAR過程を</w:t>
      </w:r>
      <w:r w:rsidR="000C2BFD">
        <w:rPr>
          <w:rFonts w:hint="eastAsia"/>
        </w:rPr>
        <w:t>用いて表現した時，AR特性方程式(</w:t>
      </w:r>
      <w:r w:rsidR="000C2BFD">
        <w:t>2.15)</w:t>
      </w:r>
      <w:r w:rsidR="000C2BFD">
        <w:rPr>
          <w:rFonts w:hint="eastAsia"/>
        </w:rPr>
        <w:t>が</w:t>
      </w:r>
      <m:oMath>
        <m:r>
          <w:rPr>
            <w:rFonts w:ascii="Cambria Math" w:hAnsi="Cambria Math"/>
          </w:rPr>
          <m:t>z=1</m:t>
        </m:r>
      </m:oMath>
      <w:r w:rsidR="000C2BFD">
        <w:rPr>
          <w:rFonts w:hint="eastAsia"/>
        </w:rPr>
        <w:t>という解を1つ持つ</w:t>
      </w:r>
      <w:r w:rsidR="00A31829">
        <w:rPr>
          <w:rFonts w:hint="eastAsia"/>
        </w:rPr>
        <w:t>．</w:t>
      </w:r>
    </w:p>
    <w:p w14:paraId="290B556D" w14:textId="32D90832" w:rsidR="00A31829" w:rsidRDefault="00A31829" w:rsidP="00DA0391"/>
    <w:p w14:paraId="4B1C3896" w14:textId="4B224566" w:rsidR="00A31829" w:rsidRPr="000F1DE6" w:rsidRDefault="0091440F" w:rsidP="00DA0391">
      <w:pPr>
        <w:rPr>
          <w:b/>
          <w:bCs/>
        </w:rPr>
      </w:pPr>
      <w:r w:rsidRPr="000F1DE6">
        <w:rPr>
          <w:rFonts w:hint="eastAsia"/>
          <w:b/>
          <w:bCs/>
        </w:rPr>
        <w:lastRenderedPageBreak/>
        <w:t>【単位根過程の</w:t>
      </w:r>
      <w:r w:rsidR="000F1DE6" w:rsidRPr="000F1DE6">
        <w:rPr>
          <w:rFonts w:hint="eastAsia"/>
          <w:b/>
          <w:bCs/>
        </w:rPr>
        <w:t>別名</w:t>
      </w:r>
      <w:r w:rsidRPr="000F1DE6">
        <w:rPr>
          <w:rFonts w:hint="eastAsia"/>
          <w:b/>
          <w:bCs/>
        </w:rPr>
        <w:t>】</w:t>
      </w:r>
    </w:p>
    <w:p w14:paraId="4AC7977C" w14:textId="4EDC2CD4" w:rsidR="00A31829" w:rsidRDefault="000F1DE6" w:rsidP="003D00F0">
      <w:pPr>
        <w:pStyle w:val="a7"/>
        <w:numPr>
          <w:ilvl w:val="0"/>
          <w:numId w:val="16"/>
        </w:numPr>
        <w:pBdr>
          <w:top w:val="double" w:sz="4" w:space="1" w:color="auto"/>
          <w:left w:val="double" w:sz="4" w:space="4" w:color="auto"/>
          <w:bottom w:val="double" w:sz="4" w:space="1" w:color="auto"/>
          <w:right w:val="double" w:sz="4" w:space="4" w:color="auto"/>
        </w:pBdr>
        <w:ind w:leftChars="0"/>
      </w:pPr>
      <w:r>
        <w:rPr>
          <w:rFonts w:hint="eastAsia"/>
        </w:rPr>
        <w:t>差分系列</w:t>
      </w:r>
      <w:r w:rsidR="00E50025">
        <w:rPr>
          <w:rFonts w:hint="eastAsia"/>
        </w:rPr>
        <w:t>が定常となるので，単位根過程は</w:t>
      </w:r>
      <w:r w:rsidR="00E50025" w:rsidRPr="00E50025">
        <w:rPr>
          <w:rFonts w:hint="eastAsia"/>
          <w:b/>
          <w:bCs/>
          <w:color w:val="FF0000"/>
        </w:rPr>
        <w:t>差分定常過程</w:t>
      </w:r>
      <w:r w:rsidR="00E50025">
        <w:rPr>
          <w:rFonts w:hint="eastAsia"/>
        </w:rPr>
        <w:t>（</w:t>
      </w:r>
      <w:r w:rsidR="00DD7749">
        <w:rPr>
          <w:rFonts w:hint="eastAsia"/>
        </w:rPr>
        <w:t>d</w:t>
      </w:r>
      <w:r w:rsidR="00DD7749">
        <w:t>ifference stationary process</w:t>
      </w:r>
      <w:r w:rsidR="00E50025">
        <w:rPr>
          <w:rFonts w:hint="eastAsia"/>
        </w:rPr>
        <w:t>）と呼ばれる．</w:t>
      </w:r>
    </w:p>
    <w:p w14:paraId="6FB0A6C4" w14:textId="65A7683A" w:rsidR="00DD7749" w:rsidRPr="00113BF5" w:rsidRDefault="00DD7749" w:rsidP="003D00F0">
      <w:pPr>
        <w:pStyle w:val="a7"/>
        <w:numPr>
          <w:ilvl w:val="0"/>
          <w:numId w:val="16"/>
        </w:numPr>
        <w:pBdr>
          <w:top w:val="double" w:sz="4" w:space="1" w:color="auto"/>
          <w:left w:val="double" w:sz="4" w:space="4" w:color="auto"/>
          <w:bottom w:val="double" w:sz="4" w:space="1" w:color="auto"/>
          <w:right w:val="double" w:sz="4" w:space="4" w:color="auto"/>
        </w:pBdr>
        <w:ind w:leftChars="0"/>
        <w:rPr>
          <w:b/>
          <w:bCs/>
          <w:color w:val="FF0000"/>
        </w:rPr>
      </w:pPr>
      <w:r w:rsidRPr="00DD7749">
        <w:rPr>
          <w:rFonts w:hint="eastAsia"/>
          <w:b/>
          <w:bCs/>
          <w:color w:val="FF0000"/>
        </w:rPr>
        <w:t>1次和分過程</w:t>
      </w:r>
      <w:r w:rsidR="00DC507C" w:rsidRPr="00DC507C">
        <w:rPr>
          <w:rFonts w:hint="eastAsia"/>
        </w:rPr>
        <w:t>（</w:t>
      </w:r>
      <w:proofErr w:type="spellStart"/>
      <w:r w:rsidR="00DC507C">
        <w:rPr>
          <w:rFonts w:hint="eastAsia"/>
        </w:rPr>
        <w:t>i</w:t>
      </w:r>
      <w:r w:rsidR="00DC507C">
        <w:t>ntegre</w:t>
      </w:r>
      <w:r w:rsidR="006E3BD2">
        <w:t>ted</w:t>
      </w:r>
      <w:proofErr w:type="spellEnd"/>
      <w:r w:rsidR="006E3BD2">
        <w:t xml:space="preserve"> process</w:t>
      </w:r>
      <w:r w:rsidR="00DC507C" w:rsidRPr="00DC507C">
        <w:rPr>
          <w:rFonts w:hint="eastAsia"/>
        </w:rPr>
        <w:t>）</w:t>
      </w:r>
      <w:r w:rsidR="006E3BD2">
        <w:rPr>
          <w:rFonts w:hint="eastAsia"/>
        </w:rPr>
        <w:t>もしくは</w:t>
      </w:r>
      <w:r w:rsidR="00F4261D">
        <w:rPr>
          <w:rFonts w:hint="eastAsia"/>
        </w:rPr>
        <w:t>I</w:t>
      </w:r>
      <w:r w:rsidR="00F4261D">
        <w:t>(1)</w:t>
      </w:r>
      <w:r w:rsidR="00F4261D">
        <w:rPr>
          <w:rFonts w:hint="eastAsia"/>
        </w:rPr>
        <w:t>過程とも呼ばれ，</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F4261D">
        <w:rPr>
          <w:rFonts w:hint="eastAsia"/>
        </w:rPr>
        <w:t>が１次和分過程である</w:t>
      </w:r>
      <w:r w:rsidR="008F1995">
        <w:rPr>
          <w:rFonts w:hint="eastAsia"/>
        </w:rPr>
        <w:t>ことは</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r>
          <m:rPr>
            <m:sty m:val="p"/>
          </m:rPr>
          <w:rPr>
            <w:rFonts w:ascii="Cambria Math" w:hAnsi="Cambria Math"/>
          </w:rPr>
          <m:t>I</m:t>
        </m:r>
        <m:r>
          <w:rPr>
            <w:rFonts w:ascii="Cambria Math" w:hAnsi="Cambria Math"/>
          </w:rPr>
          <m:t>(1)</m:t>
        </m:r>
      </m:oMath>
      <w:r w:rsidR="008F1995">
        <w:rPr>
          <w:rFonts w:hint="eastAsia"/>
        </w:rPr>
        <w:t>と表記される．</w:t>
      </w:r>
    </w:p>
    <w:p w14:paraId="62566F61" w14:textId="1C4E95BD" w:rsidR="00113BF5" w:rsidRDefault="00113BF5" w:rsidP="00113BF5"/>
    <w:p w14:paraId="0DD33E98" w14:textId="0CF34938" w:rsidR="00113BF5" w:rsidRPr="00090365" w:rsidRDefault="00433B7C" w:rsidP="00113BF5">
      <w:r>
        <w:rPr>
          <w:rFonts w:hint="eastAsia"/>
        </w:rPr>
        <w:t>単位根過程の差分系列が定常かつ反転可能</w:t>
      </w:r>
      <w:r w:rsidR="003646A8">
        <w:rPr>
          <w:rFonts w:hint="eastAsia"/>
        </w:rPr>
        <w:t>な</w:t>
      </w:r>
      <w:r>
        <w:rPr>
          <w:rFonts w:hint="eastAsia"/>
        </w:rPr>
        <w:t>ARMA(</w:t>
      </w:r>
      <m:oMath>
        <m:r>
          <w:rPr>
            <w:rFonts w:ascii="Cambria Math" w:hAnsi="Cambria Math"/>
          </w:rPr>
          <m:t>p,q</m:t>
        </m:r>
      </m:oMath>
      <w:r>
        <w:t>)</w:t>
      </w:r>
      <w:r w:rsidR="00C05787">
        <w:rPr>
          <w:rFonts w:hint="eastAsia"/>
        </w:rPr>
        <w:t>過程となるとき，単位根過程は次数(</w:t>
      </w:r>
      <m:oMath>
        <m:r>
          <w:rPr>
            <w:rFonts w:ascii="Cambria Math" w:hAnsi="Cambria Math"/>
          </w:rPr>
          <m:t>p,1,q</m:t>
        </m:r>
      </m:oMath>
      <w:r w:rsidR="00C05787">
        <w:t>)</w:t>
      </w:r>
      <w:r w:rsidR="00090365">
        <w:rPr>
          <w:rFonts w:hint="eastAsia"/>
        </w:rPr>
        <w:t>の</w:t>
      </w:r>
      <w:r w:rsidR="00090365" w:rsidRPr="00D01A9C">
        <w:rPr>
          <w:rFonts w:hint="eastAsia"/>
          <w:b/>
          <w:bCs/>
          <w:color w:val="FF0000"/>
        </w:rPr>
        <w:t>自己回帰和分移動（ARIMA）過程</w:t>
      </w:r>
      <w:r w:rsidR="00090365">
        <w:rPr>
          <w:rFonts w:hint="eastAsia"/>
        </w:rPr>
        <w:t>もしくは，</w:t>
      </w:r>
      <w:r w:rsidR="00D01A9C">
        <w:rPr>
          <w:rFonts w:hint="eastAsia"/>
        </w:rPr>
        <w:t>ARIMA(</w:t>
      </w:r>
      <m:oMath>
        <m:r>
          <w:rPr>
            <w:rFonts w:ascii="Cambria Math" w:hAnsi="Cambria Math"/>
          </w:rPr>
          <m:t>p,1,q</m:t>
        </m:r>
      </m:oMath>
      <w:r w:rsidR="00D01A9C">
        <w:t>)</w:t>
      </w:r>
      <w:r w:rsidR="00D01A9C">
        <w:rPr>
          <w:rFonts w:hint="eastAsia"/>
        </w:rPr>
        <w:t>過程と呼ばれる．</w:t>
      </w:r>
    </w:p>
    <w:p w14:paraId="4AB79622" w14:textId="000766E7" w:rsidR="00113BF5" w:rsidRPr="00D01A9C" w:rsidRDefault="00113BF5" w:rsidP="00113BF5"/>
    <w:p w14:paraId="2A025BAE" w14:textId="48FBEAE0" w:rsidR="00F24FC0" w:rsidRDefault="00F24FC0" w:rsidP="00F24FC0">
      <w:pPr>
        <w:pBdr>
          <w:top w:val="double" w:sz="4" w:space="1" w:color="auto"/>
          <w:left w:val="double" w:sz="4" w:space="4" w:color="auto"/>
          <w:bottom w:val="double" w:sz="4" w:space="1" w:color="auto"/>
          <w:right w:val="double" w:sz="4" w:space="4" w:color="auto"/>
        </w:pBdr>
        <w:rPr>
          <w:b/>
          <w:bCs/>
          <w:u w:val="single"/>
        </w:rPr>
      </w:pPr>
      <w:r w:rsidRPr="00173971">
        <w:rPr>
          <w:rFonts w:hint="eastAsia"/>
          <w:b/>
          <w:bCs/>
          <w:u w:val="single"/>
        </w:rPr>
        <w:t>定義5.</w:t>
      </w:r>
      <w:r>
        <w:rPr>
          <w:b/>
          <w:bCs/>
          <w:u w:val="single"/>
        </w:rPr>
        <w:t>2</w:t>
      </w:r>
      <w:r w:rsidRPr="00173971">
        <w:rPr>
          <w:rFonts w:hint="eastAsia"/>
          <w:b/>
          <w:bCs/>
          <w:u w:val="single"/>
        </w:rPr>
        <w:t>（</w:t>
      </w:r>
      <w:r>
        <w:rPr>
          <w:rFonts w:hint="eastAsia"/>
          <w:b/>
          <w:bCs/>
          <w:u w:val="single"/>
        </w:rPr>
        <w:t>和分</w:t>
      </w:r>
      <w:r w:rsidRPr="00173971">
        <w:rPr>
          <w:rFonts w:hint="eastAsia"/>
          <w:b/>
          <w:bCs/>
          <w:u w:val="single"/>
        </w:rPr>
        <w:t>過程）</w:t>
      </w:r>
    </w:p>
    <w:p w14:paraId="036E6DAB" w14:textId="23CE7EAE" w:rsidR="000F7E90" w:rsidRPr="000F7E90" w:rsidRDefault="000F7E90" w:rsidP="00F24FC0">
      <w:pPr>
        <w:pBdr>
          <w:top w:val="double" w:sz="4" w:space="1" w:color="auto"/>
          <w:left w:val="double" w:sz="4" w:space="4" w:color="auto"/>
          <w:bottom w:val="double" w:sz="4" w:space="1" w:color="auto"/>
          <w:right w:val="double" w:sz="4" w:space="4" w:color="auto"/>
        </w:pBdr>
      </w:pPr>
      <m:oMath>
        <m:r>
          <w:rPr>
            <w:rFonts w:ascii="Cambria Math" w:hAnsi="Cambria Math"/>
          </w:rPr>
          <m:t>d-1</m:t>
        </m:r>
      </m:oMath>
      <w:r>
        <w:rPr>
          <w:rFonts w:hint="eastAsia"/>
        </w:rPr>
        <w:t>階差分</w:t>
      </w:r>
      <w:r w:rsidR="005F29AC">
        <w:rPr>
          <w:rFonts w:hint="eastAsia"/>
        </w:rPr>
        <w:t>をとった系列は非定常過程であるが，</w:t>
      </w:r>
      <m:oMath>
        <m:r>
          <w:rPr>
            <w:rFonts w:ascii="Cambria Math" w:hAnsi="Cambria Math"/>
          </w:rPr>
          <m:t>d</m:t>
        </m:r>
      </m:oMath>
      <w:r w:rsidR="005F29AC">
        <w:rPr>
          <w:rFonts w:hint="eastAsia"/>
        </w:rPr>
        <w:t>階差分をとった系列が定常過程に従う過程は</w:t>
      </w:r>
      <w:r w:rsidR="00C77F5F">
        <w:rPr>
          <w:rFonts w:hint="eastAsia"/>
        </w:rPr>
        <w:t>，</w:t>
      </w:r>
      <m:oMath>
        <m:r>
          <w:rPr>
            <w:rFonts w:ascii="Cambria Math" w:hAnsi="Cambria Math"/>
          </w:rPr>
          <m:t>d</m:t>
        </m:r>
      </m:oMath>
      <w:r w:rsidR="00C77F5F">
        <w:rPr>
          <w:rFonts w:hint="eastAsia"/>
        </w:rPr>
        <w:t>次和分過程</w:t>
      </w:r>
      <w:r w:rsidR="006A2D17">
        <w:rPr>
          <w:rFonts w:hint="eastAsia"/>
        </w:rPr>
        <w:t>もしくは</w:t>
      </w:r>
      <m:oMath>
        <m:r>
          <m:rPr>
            <m:sty m:val="p"/>
          </m:rPr>
          <w:rPr>
            <w:rFonts w:ascii="Cambria Math" w:hAnsi="Cambria Math"/>
          </w:rPr>
          <m:t>I</m:t>
        </m:r>
        <m:r>
          <w:rPr>
            <w:rFonts w:ascii="Cambria Math" w:hAnsi="Cambria Math"/>
          </w:rPr>
          <m:t>(d)</m:t>
        </m:r>
      </m:oMath>
      <w:r w:rsidR="0071135A">
        <w:rPr>
          <w:rFonts w:hint="eastAsia"/>
        </w:rPr>
        <w:t>過程と呼ばれる．また</w:t>
      </w:r>
      <m:oMath>
        <m:r>
          <m:rPr>
            <m:sty m:val="p"/>
          </m:rPr>
          <w:rPr>
            <w:rFonts w:ascii="Cambria Math" w:hAnsi="Cambria Math"/>
          </w:rPr>
          <m:t>I(0)</m:t>
        </m:r>
      </m:oMath>
      <w:r w:rsidR="0071135A">
        <w:rPr>
          <w:rFonts w:hint="eastAsia"/>
          <w:iCs/>
        </w:rPr>
        <w:t>過程は定常過程で定義される</w:t>
      </w:r>
      <w:r w:rsidR="00157876">
        <w:rPr>
          <w:rStyle w:val="af5"/>
          <w:iCs/>
        </w:rPr>
        <w:footnoteReference w:id="1"/>
      </w:r>
      <w:r w:rsidR="0071135A">
        <w:rPr>
          <w:rFonts w:hint="eastAsia"/>
          <w:iCs/>
        </w:rPr>
        <w:t>．</w:t>
      </w:r>
    </w:p>
    <w:p w14:paraId="37036983" w14:textId="43397EB1" w:rsidR="00113BF5" w:rsidRPr="00F24FC0" w:rsidRDefault="00113BF5" w:rsidP="00113BF5">
      <w:pPr>
        <w:rPr>
          <w:color w:val="FF0000"/>
        </w:rPr>
      </w:pPr>
    </w:p>
    <w:p w14:paraId="58F9E37A" w14:textId="0FE8015F" w:rsidR="00F24FC0" w:rsidRPr="00173971" w:rsidRDefault="00F24FC0" w:rsidP="00F24FC0">
      <w:pPr>
        <w:pBdr>
          <w:top w:val="double" w:sz="4" w:space="1" w:color="auto"/>
          <w:left w:val="double" w:sz="4" w:space="4" w:color="auto"/>
          <w:bottom w:val="double" w:sz="4" w:space="1" w:color="auto"/>
          <w:right w:val="double" w:sz="4" w:space="4" w:color="auto"/>
        </w:pBdr>
        <w:rPr>
          <w:u w:val="single"/>
        </w:rPr>
      </w:pPr>
      <w:r w:rsidRPr="00173971">
        <w:rPr>
          <w:rFonts w:hint="eastAsia"/>
          <w:b/>
          <w:bCs/>
          <w:u w:val="single"/>
        </w:rPr>
        <w:t>定義5.</w:t>
      </w:r>
      <w:r>
        <w:rPr>
          <w:rFonts w:hint="eastAsia"/>
          <w:b/>
          <w:bCs/>
          <w:u w:val="single"/>
        </w:rPr>
        <w:t>3</w:t>
      </w:r>
      <w:r w:rsidRPr="00173971">
        <w:rPr>
          <w:rFonts w:hint="eastAsia"/>
          <w:b/>
          <w:bCs/>
          <w:u w:val="single"/>
        </w:rPr>
        <w:t>（</w:t>
      </w:r>
      <w:r>
        <w:rPr>
          <w:rFonts w:hint="eastAsia"/>
          <w:b/>
          <w:bCs/>
          <w:u w:val="single"/>
        </w:rPr>
        <w:t>ARIMA</w:t>
      </w:r>
      <w:r w:rsidRPr="00173971">
        <w:rPr>
          <w:rFonts w:hint="eastAsia"/>
          <w:b/>
          <w:bCs/>
          <w:u w:val="single"/>
        </w:rPr>
        <w:t>過程）</w:t>
      </w:r>
    </w:p>
    <w:p w14:paraId="0598A946" w14:textId="5F0FFC38" w:rsidR="00F24FC0" w:rsidRDefault="001C00B0" w:rsidP="00F24FC0">
      <w:pPr>
        <w:pBdr>
          <w:top w:val="double" w:sz="4" w:space="1" w:color="auto"/>
          <w:left w:val="double" w:sz="4" w:space="4" w:color="auto"/>
          <w:bottom w:val="double" w:sz="4" w:space="1" w:color="auto"/>
          <w:right w:val="double" w:sz="4" w:space="4" w:color="auto"/>
        </w:pBdr>
      </w:pPr>
      <m:oMath>
        <m:r>
          <w:rPr>
            <w:rFonts w:ascii="Cambria Math" w:hAnsi="Cambria Math"/>
          </w:rPr>
          <m:t>d</m:t>
        </m:r>
      </m:oMath>
      <w:r>
        <w:rPr>
          <w:rFonts w:hint="eastAsia"/>
        </w:rPr>
        <w:t>階差分をとった系列が定常かつ反転可能な</w:t>
      </w:r>
      <w:r w:rsidR="00CE4B2A">
        <w:rPr>
          <w:rFonts w:hint="eastAsia"/>
        </w:rPr>
        <w:t>ARMA</w:t>
      </w:r>
      <w:r w:rsidR="00CE4B2A">
        <w:t>(</w:t>
      </w:r>
      <m:oMath>
        <m:r>
          <w:rPr>
            <w:rFonts w:ascii="Cambria Math" w:hAnsi="Cambria Math"/>
          </w:rPr>
          <m:t>p,q</m:t>
        </m:r>
      </m:oMath>
      <w:r w:rsidR="00CE4B2A">
        <w:t>)</w:t>
      </w:r>
      <w:r w:rsidR="00CE4B2A">
        <w:rPr>
          <w:rFonts w:hint="eastAsia"/>
        </w:rPr>
        <w:t>過程に従う過程に従う過程は</w:t>
      </w:r>
      <w:r w:rsidR="00675C3D">
        <w:rPr>
          <w:rFonts w:hint="eastAsia"/>
        </w:rPr>
        <w:t>次数(</w:t>
      </w:r>
      <m:oMath>
        <m:r>
          <w:rPr>
            <w:rFonts w:ascii="Cambria Math" w:hAnsi="Cambria Math"/>
          </w:rPr>
          <m:t>p,d,q</m:t>
        </m:r>
      </m:oMath>
      <w:r w:rsidR="00675C3D">
        <w:t>)</w:t>
      </w:r>
      <w:r w:rsidR="00675C3D">
        <w:rPr>
          <w:rFonts w:hint="eastAsia"/>
        </w:rPr>
        <w:t>の自己回帰和分移動平均過程もしくはA</w:t>
      </w:r>
      <w:r w:rsidR="00675C3D">
        <w:t>R</w:t>
      </w:r>
      <w:r w:rsidR="00D11ED6">
        <w:t>IMA(</w:t>
      </w:r>
      <m:oMath>
        <m:r>
          <w:rPr>
            <w:rFonts w:ascii="Cambria Math" w:hAnsi="Cambria Math"/>
          </w:rPr>
          <m:t>p,d,q</m:t>
        </m:r>
      </m:oMath>
      <w:r w:rsidR="00D11ED6">
        <w:t>)</w:t>
      </w:r>
      <w:r w:rsidR="00D11ED6">
        <w:rPr>
          <w:rFonts w:hint="eastAsia"/>
        </w:rPr>
        <w:t>過程と呼ばれる</w:t>
      </w:r>
      <w:r w:rsidR="00D11ED6">
        <w:rPr>
          <w:rStyle w:val="af5"/>
        </w:rPr>
        <w:footnoteReference w:id="2"/>
      </w:r>
      <w:r w:rsidR="00F24FC0">
        <w:rPr>
          <w:rFonts w:hint="eastAsia"/>
        </w:rPr>
        <w:t>．</w:t>
      </w:r>
    </w:p>
    <w:p w14:paraId="0FBE186E" w14:textId="0ABBFC6C" w:rsidR="00D01A9C" w:rsidRPr="00F24FC0" w:rsidRDefault="00D01A9C" w:rsidP="00113BF5">
      <w:pPr>
        <w:rPr>
          <w:color w:val="FF0000"/>
        </w:rPr>
      </w:pPr>
    </w:p>
    <w:p w14:paraId="68CF6125" w14:textId="0BA93CEF" w:rsidR="00D01A9C" w:rsidRDefault="007B48C7" w:rsidP="00113BF5">
      <w:r w:rsidRPr="007B48C7">
        <w:rPr>
          <w:rFonts w:hint="eastAsia"/>
        </w:rPr>
        <w:t>和分</w:t>
      </w:r>
      <w:r w:rsidR="000F4E54">
        <w:rPr>
          <w:rFonts w:hint="eastAsia"/>
        </w:rPr>
        <w:t>過程や</w:t>
      </w:r>
      <w:r w:rsidR="00947673">
        <w:rPr>
          <w:rFonts w:hint="eastAsia"/>
        </w:rPr>
        <w:t>和分次数</w:t>
      </w:r>
      <m:oMath>
        <m:r>
          <w:rPr>
            <w:rFonts w:ascii="Cambria Math" w:hAnsi="Cambria Math"/>
          </w:rPr>
          <m:t>d</m:t>
        </m:r>
      </m:oMath>
      <w:r w:rsidR="00947673">
        <w:rPr>
          <w:rFonts w:hint="eastAsia"/>
        </w:rPr>
        <w:t>はAR特性方程式における</w:t>
      </w:r>
      <m:oMath>
        <m:r>
          <w:rPr>
            <w:rFonts w:ascii="Cambria Math" w:hAnsi="Cambria Math"/>
          </w:rPr>
          <m:t>z=1</m:t>
        </m:r>
      </m:oMath>
      <w:r w:rsidR="002057D0">
        <w:rPr>
          <w:rFonts w:hint="eastAsia"/>
        </w:rPr>
        <w:t>という解の個数に等しいことが知られている．</w:t>
      </w:r>
    </w:p>
    <w:p w14:paraId="76934715" w14:textId="0B1ADB8E" w:rsidR="00B16720" w:rsidRDefault="00B16720" w:rsidP="00113BF5"/>
    <w:tbl>
      <w:tblPr>
        <w:tblW w:w="10647" w:type="dxa"/>
        <w:tblInd w:w="-9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99" w:type="dxa"/>
          <w:right w:w="99" w:type="dxa"/>
        </w:tblCellMar>
        <w:tblLook w:val="0000" w:firstRow="0" w:lastRow="0" w:firstColumn="0" w:lastColumn="0" w:noHBand="0" w:noVBand="0"/>
      </w:tblPr>
      <w:tblGrid>
        <w:gridCol w:w="10730"/>
      </w:tblGrid>
      <w:tr w:rsidR="00253E1F" w14:paraId="1AD02D31" w14:textId="77777777" w:rsidTr="003F430D">
        <w:trPr>
          <w:trHeight w:val="1831"/>
        </w:trPr>
        <w:tc>
          <w:tcPr>
            <w:tcW w:w="10647" w:type="dxa"/>
          </w:tcPr>
          <w:p w14:paraId="7EC76401" w14:textId="77777777" w:rsidR="00253E1F" w:rsidRDefault="00253E1F" w:rsidP="00253E1F">
            <w:pPr>
              <w:ind w:left="76"/>
              <w:rPr>
                <w:u w:val="single"/>
              </w:rPr>
            </w:pPr>
            <w:r w:rsidRPr="00173971">
              <w:rPr>
                <w:rFonts w:hint="eastAsia"/>
                <w:b/>
                <w:bCs/>
                <w:u w:val="single"/>
              </w:rPr>
              <w:t>定義5.</w:t>
            </w:r>
            <w:r>
              <w:rPr>
                <w:rFonts w:hint="eastAsia"/>
                <w:b/>
                <w:bCs/>
                <w:u w:val="single"/>
              </w:rPr>
              <w:t>4</w:t>
            </w:r>
            <w:r w:rsidRPr="00173971">
              <w:rPr>
                <w:rFonts w:hint="eastAsia"/>
                <w:b/>
                <w:bCs/>
                <w:u w:val="single"/>
              </w:rPr>
              <w:t>（</w:t>
            </w:r>
            <w:r>
              <w:rPr>
                <w:rFonts w:hint="eastAsia"/>
                <w:b/>
                <w:bCs/>
                <w:u w:val="single"/>
              </w:rPr>
              <w:t>ランダムウォーク</w:t>
            </w:r>
            <w:r w:rsidRPr="00173971">
              <w:rPr>
                <w:rFonts w:hint="eastAsia"/>
                <w:b/>
                <w:bCs/>
                <w:u w:val="single"/>
              </w:rPr>
              <w:t>）</w:t>
            </w:r>
          </w:p>
          <w:p w14:paraId="42546B35" w14:textId="77777777" w:rsidR="00253E1F" w:rsidRDefault="00253E1F" w:rsidP="00253E1F">
            <w:pPr>
              <w:ind w:left="76"/>
            </w:pPr>
            <w:r w:rsidRPr="00B70562">
              <w:rPr>
                <w:rFonts w:hint="eastAsia"/>
              </w:rPr>
              <w:t>過程</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Pr="00B70562">
              <w:rPr>
                <w:rFonts w:hint="eastAsia"/>
              </w:rPr>
              <w:t>が</w:t>
            </w:r>
          </w:p>
          <w:tbl>
            <w:tblPr>
              <w:tblStyle w:val="ab"/>
              <w:tblW w:w="10456" w:type="dxa"/>
              <w:tblInd w:w="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14"/>
              <w:gridCol w:w="2933"/>
              <w:gridCol w:w="1809"/>
            </w:tblGrid>
            <w:tr w:rsidR="00253E1F" w14:paraId="2F08DFD7" w14:textId="77777777" w:rsidTr="00253E1F">
              <w:tc>
                <w:tcPr>
                  <w:tcW w:w="5714" w:type="dxa"/>
                  <w:vAlign w:val="center"/>
                </w:tcPr>
                <w:p w14:paraId="3BA19903" w14:textId="77777777" w:rsidR="00253E1F" w:rsidRDefault="00460CEF" w:rsidP="00F42529">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tc>
              <w:tc>
                <w:tcPr>
                  <w:tcW w:w="2933" w:type="dxa"/>
                  <w:vAlign w:val="center"/>
                </w:tcPr>
                <w:p w14:paraId="4177C9E1" w14:textId="77777777" w:rsidR="00253E1F" w:rsidRDefault="00460CEF" w:rsidP="00F42529">
                  <w:pPr>
                    <w:jc w:val="center"/>
                  </w:pPr>
                  <m:oMathPara>
                    <m:oMath>
                      <m:sSub>
                        <m:sSubPr>
                          <m:ctrlPr>
                            <w:rPr>
                              <w:rFonts w:ascii="Cambria Math" w:hAnsi="Cambria Math"/>
                              <w:b/>
                              <w:bCs/>
                              <w:i/>
                            </w:rPr>
                          </m:ctrlPr>
                        </m:sSubPr>
                        <m:e>
                          <m:r>
                            <m:rPr>
                              <m:sty m:val="bi"/>
                            </m:rPr>
                            <w:rPr>
                              <w:rFonts w:ascii="Cambria Math" w:hAnsi="Cambria Math"/>
                            </w:rPr>
                            <m:t>ϵ</m:t>
                          </m:r>
                        </m:e>
                        <m:sub>
                          <m:r>
                            <m:rPr>
                              <m:sty m:val="bi"/>
                            </m:rPr>
                            <w:rPr>
                              <w:rFonts w:ascii="Cambria Math" w:hAnsi="Cambria Math"/>
                            </w:rPr>
                            <m:t>t</m:t>
                          </m:r>
                        </m:sub>
                      </m:sSub>
                      <m:r>
                        <w:rPr>
                          <w:rFonts w:ascii="Cambria Math" w:hAnsi="Cambria Math"/>
                        </w:rPr>
                        <m:t>~</m:t>
                      </m:r>
                      <m:r>
                        <m:rPr>
                          <m:sty m:val="p"/>
                        </m:rPr>
                        <w:rPr>
                          <w:rFonts w:ascii="Cambria Math" w:hAnsi="Cambria Math"/>
                        </w:rPr>
                        <m:t>i.i.d.(0,</m:t>
                      </m:r>
                      <m:sSup>
                        <m:sSupPr>
                          <m:ctrlPr>
                            <w:rPr>
                              <w:rFonts w:ascii="Cambria Math" w:hAnsi="Cambria Math"/>
                              <w:bCs/>
                            </w:rPr>
                          </m:ctrlPr>
                        </m:sSupPr>
                        <m:e>
                          <m:r>
                            <m:rPr>
                              <m:sty m:val="p"/>
                            </m:rPr>
                            <w:rPr>
                              <w:rFonts w:ascii="Cambria Math" w:hAnsi="Cambria Math"/>
                            </w:rPr>
                            <m:t>σ</m:t>
                          </m:r>
                        </m:e>
                        <m:sup>
                          <m:r>
                            <m:rPr>
                              <m:sty m:val="p"/>
                            </m:rPr>
                            <w:rPr>
                              <w:rFonts w:ascii="Cambria Math" w:hAnsi="Cambria Math"/>
                            </w:rPr>
                            <m:t>2</m:t>
                          </m:r>
                        </m:sup>
                      </m:sSup>
                      <m:r>
                        <m:rPr>
                          <m:sty m:val="p"/>
                        </m:rPr>
                        <w:rPr>
                          <w:rFonts w:ascii="Cambria Math" w:hAnsi="Cambria Math"/>
                        </w:rPr>
                        <m:t>)</m:t>
                      </m:r>
                    </m:oMath>
                  </m:oMathPara>
                </w:p>
              </w:tc>
              <w:tc>
                <w:tcPr>
                  <w:tcW w:w="1809" w:type="dxa"/>
                  <w:vAlign w:val="center"/>
                </w:tcPr>
                <w:p w14:paraId="2B8882A6" w14:textId="77777777" w:rsidR="00253E1F" w:rsidRDefault="00253E1F" w:rsidP="00F42529">
                  <w:pPr>
                    <w:jc w:val="center"/>
                  </w:pPr>
                  <w:r>
                    <w:rPr>
                      <w:rFonts w:hint="eastAsia"/>
                    </w:rPr>
                    <w:t>(</w:t>
                  </w:r>
                  <w:r>
                    <w:t>5.1)</w:t>
                  </w:r>
                </w:p>
              </w:tc>
            </w:tr>
          </w:tbl>
          <w:p w14:paraId="023087A3" w14:textId="0EBC3832" w:rsidR="00253E1F" w:rsidRDefault="00253E1F" w:rsidP="00253E1F">
            <w:pPr>
              <w:ind w:left="76"/>
              <w:rPr>
                <w:b/>
                <w:bCs/>
                <w:u w:val="single"/>
              </w:rPr>
            </w:pPr>
            <w:r w:rsidRPr="00BD15B2">
              <w:rPr>
                <w:rFonts w:hint="eastAsia"/>
              </w:rPr>
              <w:t>と表現される時，</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hint="eastAsia"/>
              </w:rPr>
              <w:t>は</w:t>
            </w:r>
            <w:r w:rsidRPr="00B23F14">
              <w:rPr>
                <w:rFonts w:hint="eastAsia"/>
                <w:b/>
                <w:bCs/>
                <w:color w:val="FF0000"/>
              </w:rPr>
              <w:t>ランダムウォーク</w:t>
            </w:r>
            <w:r w:rsidRPr="00B23F14">
              <w:rPr>
                <w:rFonts w:hint="eastAsia"/>
              </w:rPr>
              <w:t>（</w:t>
            </w:r>
            <w:r>
              <w:rPr>
                <w:rFonts w:hint="eastAsia"/>
              </w:rPr>
              <w:t>r</w:t>
            </w:r>
            <w:r>
              <w:t>andom walk</w:t>
            </w:r>
            <w:r w:rsidRPr="00B23F14">
              <w:rPr>
                <w:rFonts w:hint="eastAsia"/>
              </w:rPr>
              <w:t>）</w:t>
            </w:r>
            <w:r>
              <w:rPr>
                <w:rFonts w:hint="eastAsia"/>
              </w:rPr>
              <w:t>と呼ばれる．ただし，</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oMath>
            <w:r>
              <w:rPr>
                <w:rFonts w:hint="eastAsia"/>
              </w:rPr>
              <w:t>とする．また，定数項</w:t>
            </w:r>
            <m:oMath>
              <m:r>
                <w:rPr>
                  <w:rFonts w:ascii="Cambria Math" w:hAnsi="Cambria Math"/>
                </w:rPr>
                <m:t>δ</m:t>
              </m:r>
            </m:oMath>
            <w:r>
              <w:rPr>
                <w:rFonts w:hint="eastAsia"/>
              </w:rPr>
              <w:t>はドリフト率と呼ばれ，(</w:t>
            </w:r>
            <w:r>
              <w:t>5.1)</w:t>
            </w:r>
            <w:r>
              <w:rPr>
                <w:rFonts w:hint="eastAsia"/>
              </w:rPr>
              <w:t>はドリフト率</w:t>
            </w:r>
            <m:oMath>
              <m:r>
                <w:rPr>
                  <w:rFonts w:ascii="Cambria Math" w:hAnsi="Cambria Math"/>
                </w:rPr>
                <m:t>δ</m:t>
              </m:r>
            </m:oMath>
            <w:r>
              <w:rPr>
                <w:rFonts w:hint="eastAsia"/>
              </w:rPr>
              <w:t>のランダムウォークと呼ばれることもある．</w:t>
            </w:r>
          </w:p>
        </w:tc>
      </w:tr>
    </w:tbl>
    <w:p w14:paraId="5341DC1E" w14:textId="20A65526" w:rsidR="00F42529" w:rsidRDefault="00F42529" w:rsidP="00F42529">
      <w:pPr>
        <w:rPr>
          <w:u w:val="single"/>
        </w:rPr>
      </w:pPr>
    </w:p>
    <w:p w14:paraId="206591DB" w14:textId="081C12A3" w:rsidR="00B16720" w:rsidRDefault="009D1F54" w:rsidP="00113BF5">
      <w:r>
        <w:rPr>
          <w:rFonts w:hint="eastAsia"/>
        </w:rPr>
        <w:t>ランダムウォーク</w:t>
      </w:r>
      <w:r w:rsidR="00730CD4">
        <w:rPr>
          <w:rFonts w:hint="eastAsia"/>
        </w:rPr>
        <w:t>は，撹乱項が期待値0の</w:t>
      </w:r>
      <w:proofErr w:type="spellStart"/>
      <w:r w:rsidR="00730CD4">
        <w:rPr>
          <w:rFonts w:hint="eastAsia"/>
        </w:rPr>
        <w:t>i</w:t>
      </w:r>
      <w:r w:rsidR="00730CD4">
        <w:t>.i.d</w:t>
      </w:r>
      <w:proofErr w:type="spellEnd"/>
      <w:r w:rsidR="00730CD4">
        <w:t>.</w:t>
      </w:r>
      <w:r w:rsidR="00730CD4">
        <w:rPr>
          <w:rFonts w:hint="eastAsia"/>
        </w:rPr>
        <w:t>系列でAR係数が1に等しいA</w:t>
      </w:r>
      <w:r w:rsidR="00730CD4">
        <w:t>R(1)</w:t>
      </w:r>
      <w:r w:rsidR="00730CD4">
        <w:rPr>
          <w:rFonts w:hint="eastAsia"/>
        </w:rPr>
        <w:t>過程</w:t>
      </w:r>
      <w:r w:rsidR="00C57109">
        <w:rPr>
          <w:rFonts w:hint="eastAsia"/>
        </w:rPr>
        <w:t>ということが出来る．また，(</w:t>
      </w:r>
      <w:r w:rsidR="00C57109">
        <w:t>5.1)</w:t>
      </w:r>
      <w:r w:rsidR="00C57109">
        <w:rPr>
          <w:rFonts w:hint="eastAsia"/>
        </w:rPr>
        <w:t>式より</w:t>
      </w:r>
    </w:p>
    <w:p w14:paraId="3803BF5F" w14:textId="605D8898" w:rsidR="00C57109" w:rsidRPr="00B16720" w:rsidRDefault="00BD6BBF" w:rsidP="00113BF5">
      <m:oMathPara>
        <m:oMath>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=δ+</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756FF98F" w14:textId="5C9A7C76" w:rsidR="00D01A9C" w:rsidRDefault="00E606CF" w:rsidP="00113BF5">
      <w:r w:rsidRPr="00E606CF">
        <w:rPr>
          <w:rFonts w:hint="eastAsia"/>
        </w:rPr>
        <w:t>と書き直す</w:t>
      </w:r>
      <w:r>
        <w:rPr>
          <w:rFonts w:hint="eastAsia"/>
        </w:rPr>
        <w:t>ことが出来，右辺は最も基礎的な</w:t>
      </w:r>
      <w:r w:rsidR="001D6CE6">
        <w:rPr>
          <w:rFonts w:hint="eastAsia"/>
        </w:rPr>
        <w:t>定常過程(</w:t>
      </w:r>
      <w:r w:rsidR="001D6CE6">
        <w:t>1.8)</w:t>
      </w:r>
      <w:r w:rsidR="001D6CE6">
        <w:rPr>
          <w:rFonts w:hint="eastAsia"/>
        </w:rPr>
        <w:t>となっているので，ランダムウォークの差分系列は定常過程であり，ランダムウォークが単位根過程であることが分かる．</w:t>
      </w:r>
    </w:p>
    <w:p w14:paraId="2DA59FF2" w14:textId="314C505F" w:rsidR="0043101D" w:rsidRDefault="0043101D" w:rsidP="00113BF5">
      <w:r>
        <w:rPr>
          <w:rFonts w:hint="eastAsia"/>
        </w:rPr>
        <w:t>以下では，ランダムウォーク(</w:t>
      </w:r>
      <w:r>
        <w:t>5.1)</w:t>
      </w:r>
      <w:r>
        <w:rPr>
          <w:rFonts w:hint="eastAsia"/>
        </w:rPr>
        <w:t>式を用いて，単位根過程と定常過程の性質の違いを見ていく．</w:t>
      </w:r>
    </w:p>
    <w:p w14:paraId="57B421EE" w14:textId="56B6D230" w:rsidR="00034069" w:rsidRDefault="00034069">
      <w:pPr>
        <w:widowControl/>
        <w:jc w:val="left"/>
      </w:pPr>
      <w:r>
        <w:br w:type="page"/>
      </w:r>
    </w:p>
    <w:p w14:paraId="3EAA55F4" w14:textId="77777777" w:rsidR="0043101D" w:rsidRDefault="0043101D" w:rsidP="00113BF5"/>
    <w:p w14:paraId="2782B3FE" w14:textId="0D9703C1" w:rsidR="0043101D" w:rsidRDefault="0043101D" w:rsidP="0043101D">
      <w:pPr>
        <w:pStyle w:val="2"/>
        <w:rPr>
          <w:sz w:val="24"/>
          <w:szCs w:val="22"/>
        </w:rPr>
      </w:pPr>
      <w:r>
        <w:rPr>
          <w:rFonts w:hint="eastAsia"/>
          <w:sz w:val="24"/>
          <w:szCs w:val="22"/>
        </w:rPr>
        <w:t>単</w:t>
      </w:r>
      <w:r w:rsidR="000B15BE">
        <w:rPr>
          <w:rFonts w:hint="eastAsia"/>
          <w:sz w:val="24"/>
          <w:szCs w:val="22"/>
        </w:rPr>
        <w:t>位</w:t>
      </w:r>
      <w:r>
        <w:rPr>
          <w:rFonts w:hint="eastAsia"/>
          <w:sz w:val="24"/>
          <w:szCs w:val="22"/>
        </w:rPr>
        <w:t>根過程</w:t>
      </w:r>
      <w:r w:rsidR="000B15BE">
        <w:rPr>
          <w:rFonts w:hint="eastAsia"/>
          <w:sz w:val="24"/>
          <w:szCs w:val="22"/>
        </w:rPr>
        <w:t>のトレンド</w:t>
      </w:r>
    </w:p>
    <w:p w14:paraId="7577B490" w14:textId="19DFD0E3" w:rsidR="000B15BE" w:rsidRPr="000B15BE" w:rsidRDefault="000B15BE" w:rsidP="000B15BE">
      <w:r>
        <w:rPr>
          <w:rFonts w:hint="eastAsia"/>
        </w:rPr>
        <w:t>【単位根過程の重要な性質】</w:t>
      </w:r>
    </w:p>
    <w:p w14:paraId="50FE6A03" w14:textId="7B176605" w:rsidR="00E606CF" w:rsidRPr="009D76A4" w:rsidRDefault="000B15BE" w:rsidP="000B15BE">
      <w:pPr>
        <w:pStyle w:val="a7"/>
        <w:numPr>
          <w:ilvl w:val="0"/>
          <w:numId w:val="17"/>
        </w:numPr>
        <w:ind w:leftChars="0"/>
      </w:pPr>
      <w:r w:rsidRPr="009D76A4">
        <w:rPr>
          <w:rFonts w:hint="eastAsia"/>
        </w:rPr>
        <w:t>単位根過程は線形トレンドで記述できる．</w:t>
      </w:r>
    </w:p>
    <w:tbl>
      <w:tblPr>
        <w:tblStyle w:val="ab"/>
        <w:tblW w:w="100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gridCol w:w="1133"/>
      </w:tblGrid>
      <w:tr w:rsidR="004476A3" w14:paraId="071CD80C" w14:textId="77777777" w:rsidTr="00354CB5">
        <w:tc>
          <w:tcPr>
            <w:tcW w:w="8931" w:type="dxa"/>
            <w:vAlign w:val="center"/>
            <w:hideMark/>
          </w:tcPr>
          <w:p w14:paraId="5746282D" w14:textId="75545B7C" w:rsidR="00F07F23" w:rsidRPr="00F07F23" w:rsidRDefault="00460CEF" w:rsidP="00354CB5">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m:rPr>
                    <m:aln/>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r>
                  <m:rPr>
                    <m:sty m:val="p"/>
                  </m:rPr>
                  <w:br/>
                </m:r>
              </m:oMath>
              <m:oMath>
                <m:r>
                  <m:rPr>
                    <m:aln/>
                  </m:rPr>
                  <w:rPr>
                    <w:rFonts w:ascii="Cambria Math" w:hAnsi="Cambria Math"/>
                  </w:rPr>
                  <m:t>=2δ+</m:t>
                </m:r>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t-1</m:t>
                    </m:r>
                  </m:sub>
                </m:sSub>
                <m:r>
                  <m:rPr>
                    <m:sty m:val="p"/>
                  </m:rPr>
                  <w:br/>
                </m:r>
              </m:oMath>
              <m:oMath>
                <m:r>
                  <m:rPr>
                    <m:aln/>
                  </m:rPr>
                  <w:rPr>
                    <w:rFonts w:ascii="Cambria Math" w:hAnsi="Cambria Math"/>
                  </w:rPr>
                  <m:t>=…</m:t>
                </m:r>
                <m:r>
                  <m:rPr>
                    <m:sty m:val="p"/>
                  </m:rPr>
                  <w:br/>
                </m:r>
              </m:oMath>
              <m:oMath>
                <m:r>
                  <m:rPr>
                    <m:aln/>
                  </m:rPr>
                  <w:rPr>
                    <w:rFonts w:ascii="Cambria Math" w:hAnsi="Cambria Math"/>
                  </w:rPr>
                  <m:t>=δt+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nary>
                      <m:naryPr>
                        <m:chr m:val="∑"/>
                        <m:ctrlPr>
                          <w:rPr>
                            <w:rFonts w:ascii="Cambria Math" w:hAnsi="Cambria Math"/>
                            <w:i/>
                          </w:rPr>
                        </m:ctrlPr>
                      </m:naryPr>
                      <m:sub>
                        <m:r>
                          <w:rPr>
                            <w:rFonts w:ascii="Cambria Math" w:hAnsi="Cambria Math"/>
                          </w:rPr>
                          <m:t>i=1</m:t>
                        </m:r>
                      </m:sub>
                      <m:sup>
                        <m:r>
                          <w:rPr>
                            <w:rFonts w:ascii="Cambria Math" w:hAnsi="Cambria Math"/>
                          </w:rPr>
                          <m:t>t</m:t>
                        </m:r>
                      </m:sup>
                      <m:e>
                        <m:groupChr>
                          <m:groupChrPr>
                            <m:ctrlPr>
                              <w:rPr>
                                <w:rFonts w:ascii="Cambria Math" w:hAnsi="Cambria Math"/>
                                <w:i/>
                              </w:rPr>
                            </m:ctrlPr>
                          </m:groupChrPr>
                          <m:e>
                            <m:sSub>
                              <m:sSubPr>
                                <m:ctrlPr>
                                  <w:rPr>
                                    <w:rFonts w:ascii="Cambria Math" w:hAnsi="Cambria Math"/>
                                    <w:i/>
                                  </w:rPr>
                                </m:ctrlPr>
                              </m:sSubPr>
                              <m:e>
                                <m:r>
                                  <w:rPr>
                                    <w:rFonts w:ascii="Cambria Math" w:hAnsi="Cambria Math"/>
                                  </w:rPr>
                                  <m:t>ϵ</m:t>
                                </m:r>
                              </m:e>
                              <m:sub>
                                <m:r>
                                  <w:rPr>
                                    <w:rFonts w:ascii="Cambria Math" w:hAnsi="Cambria Math"/>
                                  </w:rPr>
                                  <m:t>i</m:t>
                                </m:r>
                              </m:sub>
                            </m:sSub>
                          </m:e>
                        </m:groupChr>
                      </m:e>
                    </m:nary>
                  </m:e>
                  <m:sub>
                    <m:sSub>
                      <m:sSubPr>
                        <m:ctrlPr>
                          <w:rPr>
                            <w:rFonts w:ascii="Cambria Math" w:hAnsi="Cambria Math"/>
                            <w:b/>
                            <w:bCs/>
                            <w:i/>
                          </w:rPr>
                        </m:ctrlPr>
                      </m:sSubPr>
                      <m:e>
                        <m:r>
                          <m:rPr>
                            <m:sty m:val="bi"/>
                          </m:rPr>
                          <w:rPr>
                            <w:rFonts w:ascii="Cambria Math" w:hAnsi="Cambria Math"/>
                          </w:rPr>
                          <m:t>ν</m:t>
                        </m:r>
                      </m:e>
                      <m:sub>
                        <m:r>
                          <m:rPr>
                            <m:sty m:val="bi"/>
                          </m:rPr>
                          <w:rPr>
                            <w:rFonts w:ascii="Cambria Math" w:hAnsi="Cambria Math"/>
                          </w:rPr>
                          <m:t>t</m:t>
                        </m:r>
                      </m:sub>
                    </m:sSub>
                    <m:r>
                      <w:rPr>
                        <w:rFonts w:ascii="Cambria Math" w:hAnsi="Cambria Math" w:hint="eastAsia"/>
                      </w:rPr>
                      <m:t>とする</m:t>
                    </m:r>
                  </m:sub>
                </m:sSub>
              </m:oMath>
            </m:oMathPara>
          </w:p>
        </w:tc>
        <w:tc>
          <w:tcPr>
            <w:tcW w:w="1133" w:type="dxa"/>
            <w:vAlign w:val="center"/>
            <w:hideMark/>
          </w:tcPr>
          <w:p w14:paraId="39803923" w14:textId="01BB10FD" w:rsidR="004476A3" w:rsidRDefault="004476A3" w:rsidP="00354CB5">
            <w:pPr>
              <w:jc w:val="center"/>
            </w:pPr>
            <w:r>
              <w:rPr>
                <w:rFonts w:hint="eastAsia"/>
              </w:rPr>
              <w:t>(</w:t>
            </w:r>
            <w:r w:rsidR="00034069">
              <w:rPr>
                <w:rFonts w:hint="eastAsia"/>
              </w:rPr>
              <w:t>5.2</w:t>
            </w:r>
            <w:r>
              <w:rPr>
                <w:rFonts w:hint="eastAsia"/>
              </w:rPr>
              <w:t>)</w:t>
            </w:r>
          </w:p>
        </w:tc>
      </w:tr>
    </w:tbl>
    <w:p w14:paraId="6A954F07" w14:textId="10200308" w:rsidR="00E606CF" w:rsidRDefault="00E606CF" w:rsidP="00113BF5"/>
    <w:p w14:paraId="3720F3CB" w14:textId="46746358" w:rsidR="004476A3" w:rsidRDefault="00B34769" w:rsidP="00113BF5">
      <w:r>
        <w:rPr>
          <w:rFonts w:hint="eastAsia"/>
        </w:rPr>
        <w:t>ここで</w:t>
      </w:r>
      <m:oMath>
        <m:sSub>
          <m:sSubPr>
            <m:ctrlPr>
              <w:rPr>
                <w:rFonts w:ascii="Cambria Math" w:hAnsi="Cambria Math"/>
                <w:i/>
              </w:rPr>
            </m:ctrlPr>
          </m:sSubPr>
          <m:e>
            <m:r>
              <w:rPr>
                <w:rFonts w:ascii="Cambria Math" w:hAnsi="Cambria Math"/>
              </w:rPr>
              <m:t>ν</m:t>
            </m:r>
          </m:e>
          <m:sub>
            <m:r>
              <w:rPr>
                <w:rFonts w:ascii="Cambria Math" w:hAnsi="Cambria Math"/>
              </w:rPr>
              <m:t>t</m:t>
            </m:r>
          </m:sub>
        </m:sSub>
      </m:oMath>
      <w:r>
        <w:rPr>
          <w:rFonts w:hint="eastAsia"/>
        </w:rPr>
        <w:t>は</w:t>
      </w:r>
      <w:r w:rsidRPr="0042559A">
        <w:rPr>
          <w:rFonts w:hint="eastAsia"/>
          <w:b/>
          <w:bCs/>
          <w:color w:val="FF0000"/>
        </w:rPr>
        <w:t>確率的トレンド</w:t>
      </w:r>
      <w:r w:rsidR="00267306" w:rsidRPr="00267306">
        <w:rPr>
          <w:rFonts w:hint="eastAsia"/>
        </w:rPr>
        <w:t>と呼ばれる</w:t>
      </w:r>
      <w:r w:rsidR="00267306">
        <w:rPr>
          <w:rFonts w:hint="eastAsia"/>
        </w:rPr>
        <w:t>．</w:t>
      </w:r>
    </w:p>
    <w:p w14:paraId="7A13F783" w14:textId="2349E782" w:rsidR="00267306" w:rsidRDefault="00267306" w:rsidP="00113BF5">
      <w:r>
        <w:rPr>
          <w:rFonts w:hint="eastAsia"/>
        </w:rPr>
        <w:t>この結果より，ドリフト率</w:t>
      </w:r>
      <m:oMath>
        <m:r>
          <w:rPr>
            <w:rFonts w:ascii="Cambria Math" w:hAnsi="Cambria Math"/>
          </w:rPr>
          <m:t>δ</m:t>
        </m:r>
      </m:oMath>
      <w:r>
        <w:rPr>
          <w:rFonts w:hint="eastAsia"/>
        </w:rPr>
        <w:t>のランダム</w:t>
      </w:r>
      <w:r w:rsidR="00E13412">
        <w:rPr>
          <w:rFonts w:hint="eastAsia"/>
        </w:rPr>
        <w:t>ウォークが線形トレンドで書けることが分かる．</w:t>
      </w:r>
      <w:r w:rsidR="00973747">
        <w:rPr>
          <w:rFonts w:hint="eastAsia"/>
        </w:rPr>
        <w:t>一般的に，単位根過程の定数項は線形トレンドの傾きを表す．</w:t>
      </w:r>
      <w:r w:rsidR="008E3643">
        <w:rPr>
          <w:rFonts w:hint="eastAsia"/>
        </w:rPr>
        <w:t>線形トレンドを記述できるモデルとしては，トレンド定常過程と呼ばれる過程もある．</w:t>
      </w:r>
    </w:p>
    <w:p w14:paraId="65433BA5" w14:textId="5F54057A" w:rsidR="008E3643" w:rsidRDefault="008E3643" w:rsidP="00113BF5"/>
    <w:tbl>
      <w:tblPr>
        <w:tblW w:w="10490" w:type="dxa"/>
        <w:tblInd w:w="12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99" w:type="dxa"/>
          <w:right w:w="99" w:type="dxa"/>
        </w:tblCellMar>
        <w:tblLook w:val="0000" w:firstRow="0" w:lastRow="0" w:firstColumn="0" w:lastColumn="0" w:noHBand="0" w:noVBand="0"/>
      </w:tblPr>
      <w:tblGrid>
        <w:gridCol w:w="10490"/>
      </w:tblGrid>
      <w:tr w:rsidR="00171474" w14:paraId="1E794425" w14:textId="77777777" w:rsidTr="00354CB5">
        <w:trPr>
          <w:trHeight w:val="1394"/>
        </w:trPr>
        <w:tc>
          <w:tcPr>
            <w:tcW w:w="10490" w:type="dxa"/>
          </w:tcPr>
          <w:p w14:paraId="521F3852" w14:textId="77777777" w:rsidR="00D754F5" w:rsidRDefault="00D754F5" w:rsidP="00D754F5">
            <w:pPr>
              <w:ind w:left="76"/>
              <w:rPr>
                <w:b/>
                <w:bCs/>
                <w:u w:val="single"/>
              </w:rPr>
            </w:pPr>
            <w:r w:rsidRPr="00173971">
              <w:rPr>
                <w:rFonts w:hint="eastAsia"/>
                <w:b/>
                <w:bCs/>
                <w:u w:val="single"/>
              </w:rPr>
              <w:t>定義5.</w:t>
            </w:r>
            <w:r>
              <w:rPr>
                <w:rFonts w:hint="eastAsia"/>
                <w:b/>
                <w:bCs/>
                <w:u w:val="single"/>
              </w:rPr>
              <w:t>5</w:t>
            </w:r>
            <w:r w:rsidRPr="00173971">
              <w:rPr>
                <w:rFonts w:hint="eastAsia"/>
                <w:b/>
                <w:bCs/>
                <w:u w:val="single"/>
              </w:rPr>
              <w:t>（</w:t>
            </w:r>
            <w:r>
              <w:rPr>
                <w:rFonts w:hint="eastAsia"/>
                <w:b/>
                <w:bCs/>
                <w:u w:val="single"/>
              </w:rPr>
              <w:t>トレンド定常過程</w:t>
            </w:r>
            <w:r w:rsidRPr="00173971">
              <w:rPr>
                <w:rFonts w:hint="eastAsia"/>
                <w:b/>
                <w:bCs/>
                <w:u w:val="single"/>
              </w:rPr>
              <w:t>）</w:t>
            </w:r>
          </w:p>
          <w:p w14:paraId="12C08F7D" w14:textId="77777777" w:rsidR="00D754F5" w:rsidRPr="00171474" w:rsidRDefault="00460CEF" w:rsidP="00D754F5">
            <w:pPr>
              <w:ind w:left="76"/>
            </w:pP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D754F5">
              <w:rPr>
                <w:rFonts w:hint="eastAsia"/>
              </w:rPr>
              <w:t>を定常過程として，</w:t>
            </w:r>
          </w:p>
          <w:tbl>
            <w:tblPr>
              <w:tblStyle w:val="ab"/>
              <w:tblW w:w="100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gridCol w:w="1133"/>
            </w:tblGrid>
            <w:tr w:rsidR="00D754F5" w14:paraId="1D7F8F61" w14:textId="77777777" w:rsidTr="00354CB5">
              <w:tc>
                <w:tcPr>
                  <w:tcW w:w="8931" w:type="dxa"/>
                  <w:vAlign w:val="center"/>
                  <w:hideMark/>
                </w:tcPr>
                <w:p w14:paraId="3865D0A2" w14:textId="77777777" w:rsidR="00D754F5" w:rsidRDefault="00460CEF" w:rsidP="00D754F5">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=δt+</m:t>
                      </m:r>
                      <m:sSub>
                        <m:sSubPr>
                          <m:ctrlPr>
                            <w:rPr>
                              <w:rFonts w:ascii="Cambria Math" w:hAnsi="Cambria Math"/>
                              <w:i/>
                            </w:rPr>
                          </m:ctrlPr>
                        </m:sSubPr>
                        <m:e>
                          <m:r>
                            <w:rPr>
                              <w:rFonts w:ascii="Cambria Math" w:hAnsi="Cambria Math"/>
                            </w:rPr>
                            <m:t>x</m:t>
                          </m:r>
                        </m:e>
                        <m:sub>
                          <m:r>
                            <w:rPr>
                              <w:rFonts w:ascii="Cambria Math" w:hAnsi="Cambria Math"/>
                            </w:rPr>
                            <m:t>t</m:t>
                          </m:r>
                        </m:sub>
                      </m:sSub>
                    </m:oMath>
                  </m:oMathPara>
                </w:p>
              </w:tc>
              <w:tc>
                <w:tcPr>
                  <w:tcW w:w="1133" w:type="dxa"/>
                  <w:vAlign w:val="center"/>
                  <w:hideMark/>
                </w:tcPr>
                <w:p w14:paraId="3501B4BD" w14:textId="09013EE9" w:rsidR="00D754F5" w:rsidRDefault="00D754F5" w:rsidP="00D754F5">
                  <w:pPr>
                    <w:jc w:val="center"/>
                  </w:pPr>
                  <w:r>
                    <w:rPr>
                      <w:rFonts w:hint="eastAsia"/>
                    </w:rPr>
                    <w:t>(</w:t>
                  </w:r>
                  <w:r>
                    <w:t>5.3</w:t>
                  </w:r>
                  <w:r>
                    <w:rPr>
                      <w:rFonts w:hint="eastAsia"/>
                    </w:rPr>
                    <w:t>)</w:t>
                  </w:r>
                </w:p>
              </w:tc>
            </w:tr>
          </w:tbl>
          <w:p w14:paraId="0D981564" w14:textId="0BA8A130" w:rsidR="00D754F5" w:rsidRDefault="00D754F5" w:rsidP="00354CB5">
            <w:pPr>
              <w:ind w:firstLineChars="100" w:firstLine="210"/>
            </w:pPr>
            <w:r>
              <w:rPr>
                <w:rFonts w:hint="eastAsia"/>
              </w:rPr>
              <w:t>と表される過程は</w:t>
            </w:r>
            <w:r>
              <w:rPr>
                <w:rFonts w:hint="eastAsia"/>
                <w:b/>
                <w:bCs/>
              </w:rPr>
              <w:t>トレンド定常</w:t>
            </w:r>
            <w:r w:rsidRPr="002351BE">
              <w:rPr>
                <w:rFonts w:hint="eastAsia"/>
                <w:b/>
                <w:bCs/>
              </w:rPr>
              <w:t>定常</w:t>
            </w:r>
            <w:r>
              <w:rPr>
                <w:rFonts w:hint="eastAsia"/>
              </w:rPr>
              <w:t>(</w:t>
            </w:r>
            <w:r>
              <w:t>trend stationary</w:t>
            </w:r>
            <w:r w:rsidR="0042559A">
              <w:t xml:space="preserve"> process</w:t>
            </w:r>
            <w:r>
              <w:t>)</w:t>
            </w:r>
            <w:r>
              <w:rPr>
                <w:rFonts w:hint="eastAsia"/>
              </w:rPr>
              <w:t>と</w:t>
            </w:r>
            <w:r w:rsidR="0042559A">
              <w:rPr>
                <w:rFonts w:hint="eastAsia"/>
              </w:rPr>
              <w:t>呼ばれる</w:t>
            </w:r>
            <w:r>
              <w:rPr>
                <w:rFonts w:hint="eastAsia"/>
              </w:rPr>
              <w:t>．</w:t>
            </w:r>
          </w:p>
        </w:tc>
      </w:tr>
    </w:tbl>
    <w:p w14:paraId="206F0E4C" w14:textId="5F844C41" w:rsidR="00267306" w:rsidRPr="008E3643" w:rsidRDefault="00267306" w:rsidP="00113BF5"/>
    <w:p w14:paraId="716E40DD" w14:textId="04138ED8" w:rsidR="00267306" w:rsidRDefault="00BF5BE7" w:rsidP="00113BF5">
      <w:r>
        <w:rPr>
          <w:rFonts w:hint="eastAsia"/>
        </w:rPr>
        <w:t>トレンド定常過程は，定常項にトレンド項を加えた過程であり，トレンド定常過程が線形トレンドを記述できることは明らかである．</w:t>
      </w:r>
      <w:r w:rsidR="00284696">
        <w:rPr>
          <w:rFonts w:hint="eastAsia"/>
        </w:rPr>
        <w:t>単位根過程とトレンド定常過程はともに線形トレンド</w:t>
      </w:r>
      <w:r w:rsidR="00443321">
        <w:rPr>
          <w:rFonts w:hint="eastAsia"/>
        </w:rPr>
        <w:t>を記述できるが，両者が記述</w:t>
      </w:r>
      <w:r w:rsidR="001F3595">
        <w:rPr>
          <w:rFonts w:hint="eastAsia"/>
        </w:rPr>
        <w:t>する</w:t>
      </w:r>
      <w:r w:rsidR="00443321">
        <w:rPr>
          <w:rFonts w:hint="eastAsia"/>
        </w:rPr>
        <w:t>線形トレンドは少し異なる．</w:t>
      </w:r>
    </w:p>
    <w:p w14:paraId="70B15A74" w14:textId="77777777" w:rsidR="00676985" w:rsidRDefault="00676985" w:rsidP="00113BF5"/>
    <w:p w14:paraId="041FA176" w14:textId="0DA134DB" w:rsidR="00267306" w:rsidRPr="00F96438" w:rsidRDefault="00EB7546" w:rsidP="00113BF5">
      <w:pPr>
        <w:rPr>
          <w:b/>
          <w:bCs/>
        </w:rPr>
      </w:pPr>
      <w:r w:rsidRPr="00F96438">
        <w:rPr>
          <w:rFonts w:hint="eastAsia"/>
          <w:b/>
          <w:bCs/>
          <w:highlight w:val="yellow"/>
        </w:rPr>
        <w:t>≪チェック≫</w:t>
      </w:r>
      <w:r w:rsidR="00576D80" w:rsidRPr="00F96438">
        <w:rPr>
          <w:rFonts w:hint="eastAsia"/>
          <w:b/>
          <w:bCs/>
          <w:highlight w:val="yellow"/>
        </w:rPr>
        <w:t>（仮定…</w:t>
      </w:r>
      <m:oMath>
        <m:sSub>
          <m:sSubPr>
            <m:ctrlPr>
              <w:rPr>
                <w:rFonts w:ascii="Cambria Math" w:hAnsi="Cambria Math"/>
                <w:b/>
                <w:bCs/>
                <w:i/>
                <w:highlight w:val="yellow"/>
              </w:rPr>
            </m:ctrlPr>
          </m:sSubPr>
          <m:e>
            <m:r>
              <m:rPr>
                <m:sty m:val="bi"/>
              </m:rPr>
              <w:rPr>
                <w:rFonts w:ascii="Cambria Math" w:hAnsi="Cambria Math"/>
                <w:highlight w:val="yellow"/>
              </w:rPr>
              <m:t>y</m:t>
            </m:r>
          </m:e>
          <m:sub>
            <m:r>
              <m:rPr>
                <m:sty m:val="bi"/>
              </m:rPr>
              <w:rPr>
                <w:rFonts w:ascii="Cambria Math" w:hAnsi="Cambria Math"/>
                <w:highlight w:val="yellow"/>
              </w:rPr>
              <m:t>t</m:t>
            </m:r>
          </m:sub>
        </m:sSub>
      </m:oMath>
      <w:r w:rsidR="00576D80" w:rsidRPr="00F96438">
        <w:rPr>
          <w:rFonts w:hint="eastAsia"/>
          <w:b/>
          <w:bCs/>
          <w:highlight w:val="yellow"/>
        </w:rPr>
        <w:t>と</w:t>
      </w:r>
      <m:oMath>
        <m:sSub>
          <m:sSubPr>
            <m:ctrlPr>
              <w:rPr>
                <w:rFonts w:ascii="Cambria Math" w:hAnsi="Cambria Math"/>
                <w:b/>
                <w:bCs/>
                <w:i/>
                <w:highlight w:val="yellow"/>
              </w:rPr>
            </m:ctrlPr>
          </m:sSubPr>
          <m:e>
            <m:r>
              <m:rPr>
                <m:sty m:val="bi"/>
              </m:rPr>
              <w:rPr>
                <w:rFonts w:ascii="Cambria Math" w:hAnsi="Cambria Math"/>
                <w:highlight w:val="yellow"/>
              </w:rPr>
              <m:t>x</m:t>
            </m:r>
          </m:e>
          <m:sub>
            <m:r>
              <m:rPr>
                <m:sty m:val="bi"/>
              </m:rPr>
              <w:rPr>
                <w:rFonts w:ascii="Cambria Math" w:hAnsi="Cambria Math"/>
                <w:highlight w:val="yellow"/>
              </w:rPr>
              <m:t>t</m:t>
            </m:r>
          </m:sub>
        </m:sSub>
      </m:oMath>
      <w:r w:rsidR="00576D80" w:rsidRPr="00F96438">
        <w:rPr>
          <w:rFonts w:hint="eastAsia"/>
          <w:b/>
          <w:bCs/>
          <w:highlight w:val="yellow"/>
        </w:rPr>
        <w:t>の平均は0）</w:t>
      </w:r>
    </w:p>
    <w:p w14:paraId="1C30107A" w14:textId="68CC06FA" w:rsidR="003B4AB8" w:rsidRPr="00576D80" w:rsidRDefault="003B4AB8" w:rsidP="003B4AB8">
      <w:pPr>
        <w:pStyle w:val="a7"/>
        <w:numPr>
          <w:ilvl w:val="0"/>
          <w:numId w:val="18"/>
        </w:numPr>
        <w:ind w:leftChars="0"/>
        <w:rPr>
          <w:b/>
          <w:bCs/>
          <w:u w:val="single"/>
        </w:rPr>
      </w:pPr>
      <w:r w:rsidRPr="00576D80">
        <w:rPr>
          <w:rFonts w:hint="eastAsia"/>
          <w:b/>
          <w:bCs/>
          <w:u w:val="single"/>
        </w:rPr>
        <w:t>トレンド定常</w:t>
      </w:r>
      <w:r w:rsidR="00576D80" w:rsidRPr="00576D80">
        <w:rPr>
          <w:rFonts w:hint="eastAsia"/>
          <w:b/>
          <w:bCs/>
          <w:u w:val="single"/>
        </w:rPr>
        <w:t>過程</w:t>
      </w:r>
    </w:p>
    <w:p w14:paraId="1ED324E9" w14:textId="19D0BE53" w:rsidR="003B4AB8" w:rsidRDefault="00F5738E" w:rsidP="00113BF5">
      <w:r>
        <w:t>(5.3)</w:t>
      </w:r>
      <w:r>
        <w:rPr>
          <w:rFonts w:hint="eastAsia"/>
        </w:rPr>
        <w:t>式より，</w:t>
      </w:r>
    </w:p>
    <w:tbl>
      <w:tblPr>
        <w:tblStyle w:val="ab"/>
        <w:tblW w:w="100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gridCol w:w="1133"/>
      </w:tblGrid>
      <w:tr w:rsidR="00F5738E" w14:paraId="13A3B163" w14:textId="77777777" w:rsidTr="00354CB5">
        <w:tc>
          <w:tcPr>
            <w:tcW w:w="8931" w:type="dxa"/>
            <w:vAlign w:val="center"/>
            <w:hideMark/>
          </w:tcPr>
          <w:p w14:paraId="4BC3E2B3" w14:textId="0CD72E54" w:rsidR="00F5738E" w:rsidRPr="007A0DE9" w:rsidRDefault="007A0DE9" w:rsidP="007A0DE9">
            <w:pPr>
              <w:rPr>
                <w:i/>
              </w:rPr>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-δt</m:t>
                            </m:r>
                          </m:e>
                        </m:d>
                      </m:e>
                      <m:sup>
                        <m:r>
                          <w:rPr>
                            <w:rFonts w:ascii="Cambria Math" w:hAnsi="Cambria Math"/>
                          </w:rPr>
                          <m:t>2</m:t>
                        </m:r>
                      </m:sup>
                    </m:sSup>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&lt;∞</m:t>
                </m:r>
              </m:oMath>
            </m:oMathPara>
          </w:p>
        </w:tc>
        <w:tc>
          <w:tcPr>
            <w:tcW w:w="1133" w:type="dxa"/>
            <w:vAlign w:val="center"/>
            <w:hideMark/>
          </w:tcPr>
          <w:p w14:paraId="34DCBF4D" w14:textId="77777777" w:rsidR="00F5738E" w:rsidRDefault="00F5738E" w:rsidP="00354CB5">
            <w:pPr>
              <w:jc w:val="center"/>
            </w:pPr>
            <w:r>
              <w:rPr>
                <w:rFonts w:hint="eastAsia"/>
              </w:rPr>
              <w:t>(5.2)</w:t>
            </w:r>
          </w:p>
        </w:tc>
      </w:tr>
    </w:tbl>
    <w:p w14:paraId="78224858" w14:textId="425D01DF" w:rsidR="00F5738E" w:rsidRDefault="00460CEF" w:rsidP="00113BF5">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AF001E">
        <w:rPr>
          <w:rFonts w:hint="eastAsia"/>
        </w:rPr>
        <w:t>は定常過程であり，有限の分散を持つから，</w:t>
      </w:r>
      <w:r w:rsidR="000758B2">
        <w:rPr>
          <w:rFonts w:hint="eastAsia"/>
        </w:rPr>
        <w:t>(</w:t>
      </w:r>
      <w:r w:rsidR="000758B2">
        <w:t>5.4)</w:t>
      </w:r>
      <w:r w:rsidR="000758B2">
        <w:rPr>
          <w:rFonts w:hint="eastAsia"/>
        </w:rPr>
        <w:t>式よりトレンド定常過程の場合は，</w:t>
      </w:r>
      <m:oMath>
        <m:sSub>
          <m:sSubPr>
            <m:ctrlPr>
              <w:rPr>
                <w:rFonts w:ascii="Cambria Math" w:hAnsi="Cambria Math"/>
                <w:i/>
                <w:u w:val="single"/>
              </w:rPr>
            </m:ctrlPr>
          </m:sSubPr>
          <m:e>
            <m:r>
              <w:rPr>
                <w:rFonts w:ascii="Cambria Math" w:hAnsi="Cambria Math"/>
                <w:u w:val="single"/>
              </w:rPr>
              <m:t>y</m:t>
            </m:r>
          </m:e>
          <m:sub>
            <m:r>
              <w:rPr>
                <w:rFonts w:ascii="Cambria Math" w:hAnsi="Cambria Math"/>
                <w:u w:val="single"/>
              </w:rPr>
              <m:t>t</m:t>
            </m:r>
          </m:sub>
        </m:sSub>
      </m:oMath>
      <w:r w:rsidR="00685518" w:rsidRPr="00165D95">
        <w:rPr>
          <w:rFonts w:hint="eastAsia"/>
          <w:u w:val="single"/>
        </w:rPr>
        <w:t>とトレンド</w:t>
      </w:r>
      <m:oMath>
        <m:r>
          <w:rPr>
            <w:rFonts w:ascii="Cambria Math" w:hAnsi="Cambria Math"/>
            <w:u w:val="single"/>
          </w:rPr>
          <m:t>δt</m:t>
        </m:r>
      </m:oMath>
      <w:r w:rsidR="00685518" w:rsidRPr="00165D95">
        <w:rPr>
          <w:rFonts w:hint="eastAsia"/>
          <w:u w:val="single"/>
        </w:rPr>
        <w:t>の差はほぼ一定の範囲に</w:t>
      </w:r>
      <w:r w:rsidR="00685518" w:rsidRPr="009F5B2C">
        <w:rPr>
          <w:rFonts w:hint="eastAsia"/>
          <w:color w:val="FF0000"/>
          <w:u w:val="single"/>
        </w:rPr>
        <w:t>収まる</w:t>
      </w:r>
      <w:r w:rsidR="00685518" w:rsidRPr="00F87CB9">
        <w:rPr>
          <w:rFonts w:hint="eastAsia"/>
        </w:rPr>
        <w:t>．</w:t>
      </w:r>
    </w:p>
    <w:p w14:paraId="73554F64" w14:textId="2AD39E39" w:rsidR="00F5738E" w:rsidRDefault="00F5738E" w:rsidP="00113BF5"/>
    <w:p w14:paraId="1369C3F5" w14:textId="54B0C842" w:rsidR="00F5738E" w:rsidRPr="001559F3" w:rsidRDefault="001559F3" w:rsidP="00165D95">
      <w:pPr>
        <w:pStyle w:val="a7"/>
        <w:numPr>
          <w:ilvl w:val="0"/>
          <w:numId w:val="19"/>
        </w:numPr>
        <w:ind w:leftChars="0"/>
        <w:rPr>
          <w:b/>
          <w:bCs/>
          <w:u w:val="single"/>
        </w:rPr>
      </w:pPr>
      <w:r w:rsidRPr="001559F3">
        <w:rPr>
          <w:rFonts w:hint="eastAsia"/>
          <w:b/>
          <w:bCs/>
          <w:u w:val="single"/>
        </w:rPr>
        <w:t>単位根過程</w:t>
      </w:r>
    </w:p>
    <w:p w14:paraId="1156AE26" w14:textId="12E10EC0" w:rsidR="009F5B2C" w:rsidRDefault="001559F3" w:rsidP="009F5B2C">
      <w:r>
        <w:rPr>
          <w:rFonts w:hint="eastAsia"/>
        </w:rPr>
        <w:t>(</w:t>
      </w:r>
      <w:r>
        <w:t>5.2)</w:t>
      </w:r>
      <w:r>
        <w:rPr>
          <w:rFonts w:hint="eastAsia"/>
        </w:rPr>
        <w:t>式より</w:t>
      </w:r>
      <w:r w:rsidR="004E7731">
        <w:rPr>
          <w:rFonts w:hint="eastAsia"/>
        </w:rPr>
        <w:t>単位根過程は線形トレンドだけではなく、確率的トレンドも有しているため，</w:t>
      </w:r>
      <m:oMath>
        <m:sSub>
          <m:sSubPr>
            <m:ctrlPr>
              <w:rPr>
                <w:rFonts w:ascii="Cambria Math" w:hAnsi="Cambria Math"/>
                <w:i/>
                <w:u w:val="single"/>
              </w:rPr>
            </m:ctrlPr>
          </m:sSubPr>
          <m:e>
            <m:r>
              <w:rPr>
                <w:rFonts w:ascii="Cambria Math" w:hAnsi="Cambria Math"/>
                <w:u w:val="single"/>
              </w:rPr>
              <m:t>y</m:t>
            </m:r>
          </m:e>
          <m:sub>
            <m:r>
              <w:rPr>
                <w:rFonts w:ascii="Cambria Math" w:hAnsi="Cambria Math"/>
                <w:u w:val="single"/>
              </w:rPr>
              <m:t>t</m:t>
            </m:r>
          </m:sub>
        </m:sSub>
      </m:oMath>
      <w:r w:rsidR="009F5B2C" w:rsidRPr="00165D95">
        <w:rPr>
          <w:rFonts w:hint="eastAsia"/>
          <w:u w:val="single"/>
        </w:rPr>
        <w:t>とトレンド</w:t>
      </w:r>
      <m:oMath>
        <m:r>
          <w:rPr>
            <w:rFonts w:ascii="Cambria Math" w:hAnsi="Cambria Math"/>
            <w:u w:val="single"/>
          </w:rPr>
          <m:t>δt</m:t>
        </m:r>
      </m:oMath>
      <w:r w:rsidR="009F5B2C" w:rsidRPr="00165D95">
        <w:rPr>
          <w:rFonts w:hint="eastAsia"/>
          <w:u w:val="single"/>
        </w:rPr>
        <w:t>の差はほぼ一定の範囲に</w:t>
      </w:r>
      <w:r w:rsidR="009F5B2C" w:rsidRPr="009F5B2C">
        <w:rPr>
          <w:rFonts w:hint="eastAsia"/>
          <w:color w:val="FF0000"/>
          <w:u w:val="single"/>
        </w:rPr>
        <w:t>収まらない</w:t>
      </w:r>
      <w:r w:rsidR="009F5B2C" w:rsidRPr="00F87CB9">
        <w:rPr>
          <w:rFonts w:hint="eastAsia"/>
        </w:rPr>
        <w:t>．</w:t>
      </w:r>
    </w:p>
    <w:p w14:paraId="1CFF757A" w14:textId="1C72A244" w:rsidR="001559F3" w:rsidRDefault="00F87CB9" w:rsidP="001559F3">
      <w:r>
        <w:rPr>
          <w:rFonts w:hint="eastAsia"/>
        </w:rPr>
        <w:t>具体的に見ていくと，確率的トレンドは</w:t>
      </w:r>
      <w:r w:rsidR="00356F70">
        <w:rPr>
          <w:rFonts w:hint="eastAsia"/>
        </w:rPr>
        <w:t>定数だけでなく，</w:t>
      </w:r>
      <w:proofErr w:type="spellStart"/>
      <w:r w:rsidR="00356F70">
        <w:rPr>
          <w:rFonts w:hint="eastAsia"/>
        </w:rPr>
        <w:t>i</w:t>
      </w:r>
      <w:r w:rsidR="00356F70">
        <w:t>.i.d</w:t>
      </w:r>
      <w:proofErr w:type="spellEnd"/>
      <w:r w:rsidR="00356F70">
        <w:t>.</w:t>
      </w:r>
      <w:r w:rsidR="00356F70">
        <w:rPr>
          <w:rFonts w:hint="eastAsia"/>
        </w:rPr>
        <w:t>確率変数を</w:t>
      </w:r>
      <w:r w:rsidR="00057461">
        <w:rPr>
          <w:rFonts w:hint="eastAsia"/>
        </w:rPr>
        <w:t>足し合わせてものであり，</w:t>
      </w:r>
    </w:p>
    <w:tbl>
      <w:tblPr>
        <w:tblStyle w:val="ab"/>
        <w:tblW w:w="10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gridCol w:w="1139"/>
      </w:tblGrid>
      <w:tr w:rsidR="00F90A45" w14:paraId="2204C637" w14:textId="77777777" w:rsidTr="003B22E7">
        <w:tc>
          <w:tcPr>
            <w:tcW w:w="8931" w:type="dxa"/>
            <w:vAlign w:val="center"/>
          </w:tcPr>
          <w:p w14:paraId="04E07BC8" w14:textId="08E9450D" w:rsidR="00F90A45" w:rsidRDefault="00460CEF" w:rsidP="003B22E7">
            <w:pPr>
              <w:jc w:val="cente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E(</m:t>
                        </m:r>
                        <m:sSub>
                          <m:sSubPr>
                            <m:ctrlPr>
                              <w:rPr>
                                <w:rFonts w:ascii="Cambria Math" w:hAnsi="Cambria Math"/>
                                <w:i/>
                              </w:rPr>
                            </m:ctrlPr>
                          </m:sSubPr>
                          <m:e>
                            <m:r>
                              <w:rPr>
                                <w:rFonts w:ascii="Cambria Math" w:hAnsi="Cambria Math"/>
                              </w:rPr>
                              <m:t>ν</m:t>
                            </m:r>
                          </m:e>
                          <m:sub>
                            <m:r>
                              <w:rPr>
                                <w:rFonts w:ascii="Cambria Math" w:hAnsi="Cambria Math"/>
                              </w:rPr>
                              <m:t>t</m:t>
                            </m:r>
                          </m:sub>
                        </m:sSub>
                        <m:r>
                          <w:rPr>
                            <w:rFonts w:ascii="Cambria Math" w:hAnsi="Cambria Math"/>
                          </w:rPr>
                          <m:t>)=0</m:t>
                        </m:r>
                      </m:e>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t</m:t>
                                </m:r>
                              </m:sub>
                            </m:sSub>
                          </m:e>
                        </m:d>
                        <m:r>
                          <w:rPr>
                            <w:rFonts w:ascii="Cambria Math" w:hAnsi="Cambria Math"/>
                          </w:rPr>
                          <m:t>=</m:t>
                        </m:r>
                        <m:r>
                          <m:rPr>
                            <m:sty m:val="p"/>
                          </m:rPr>
                          <w:rPr>
                            <w:rFonts w:ascii="Cambria Math" w:hAnsi="Cambria Math"/>
                          </w:rPr>
                          <m:t>Var</m:t>
                        </m:r>
                        <m:d>
                          <m:dPr>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ϵ</m:t>
                                    </m:r>
                                  </m:e>
                                  <m:sub>
                                    <m:r>
                                      <w:rPr>
                                        <w:rFonts w:ascii="Cambria Math" w:hAnsi="Cambria Math"/>
                                      </w:rPr>
                                      <m:t>i</m:t>
                                    </m:r>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t</m:t>
                        </m:r>
                      </m:e>
                    </m:eqArr>
                  </m:e>
                </m:d>
              </m:oMath>
            </m:oMathPara>
          </w:p>
        </w:tc>
        <w:tc>
          <w:tcPr>
            <w:tcW w:w="1139" w:type="dxa"/>
            <w:vAlign w:val="center"/>
          </w:tcPr>
          <w:p w14:paraId="32F9537E" w14:textId="6FF5440A" w:rsidR="00F90A45" w:rsidRDefault="00F90A45" w:rsidP="003B22E7">
            <w:pPr>
              <w:jc w:val="center"/>
            </w:pPr>
            <w:r>
              <w:rPr>
                <w:rFonts w:hint="eastAsia"/>
              </w:rPr>
              <w:t>(</w:t>
            </w:r>
            <w:r w:rsidR="00901365">
              <w:t>5</w:t>
            </w:r>
            <w:r>
              <w:t>.</w:t>
            </w:r>
            <w:r w:rsidR="00901365">
              <w:t>5</w:t>
            </w:r>
            <w:r>
              <w:t>)</w:t>
            </w:r>
          </w:p>
        </w:tc>
      </w:tr>
    </w:tbl>
    <w:p w14:paraId="74C7C392" w14:textId="22F0E147" w:rsidR="00057461" w:rsidRPr="009F5B2C" w:rsidRDefault="00732288" w:rsidP="001559F3">
      <w:r>
        <w:rPr>
          <w:rFonts w:hint="eastAsia"/>
        </w:rPr>
        <w:t>(</w:t>
      </w:r>
      <w:r>
        <w:t>5.5)</w:t>
      </w:r>
      <w:r>
        <w:rPr>
          <w:rFonts w:hint="eastAsia"/>
        </w:rPr>
        <w:t>式から分かる通り，</w:t>
      </w:r>
      <w:r w:rsidR="00EA70DB">
        <w:rPr>
          <w:rFonts w:hint="eastAsia"/>
        </w:rPr>
        <w:t>確率的トレンドは平均的な挙動は変化しないが，</w:t>
      </w:r>
      <w:r w:rsidR="00AE3A53">
        <w:rPr>
          <w:rFonts w:hint="eastAsia"/>
        </w:rPr>
        <w:t>不確実性が</w:t>
      </w:r>
      <w:r w:rsidR="00AE3A53" w:rsidRPr="00AE3A53">
        <w:rPr>
          <w:rFonts w:hint="eastAsia"/>
          <w:color w:val="FF0000"/>
        </w:rPr>
        <w:t>線形的に増大していく</w:t>
      </w:r>
      <w:r w:rsidR="00AE3A53">
        <w:rPr>
          <w:rFonts w:hint="eastAsia"/>
        </w:rPr>
        <w:t>．</w:t>
      </w:r>
    </w:p>
    <w:p w14:paraId="0C228DC4" w14:textId="3DDD058C" w:rsidR="00F5738E" w:rsidRDefault="00F8135B" w:rsidP="00113BF5">
      <w:r>
        <w:rPr>
          <w:rFonts w:hint="eastAsia"/>
        </w:rPr>
        <w:t>ランダムウォーク</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hint="eastAsia"/>
        </w:rPr>
        <w:t>が(</w:t>
      </w:r>
      <w:r>
        <w:t>5.1)</w:t>
      </w:r>
      <w:r>
        <w:rPr>
          <w:rFonts w:hint="eastAsia"/>
        </w:rPr>
        <w:t>の時，(</w:t>
      </w:r>
      <w:r>
        <w:t>5.2)</w:t>
      </w:r>
      <w:r>
        <w:rPr>
          <w:rFonts w:hint="eastAsia"/>
        </w:rPr>
        <w:t>と(</w:t>
      </w:r>
      <w:r>
        <w:t>5.</w:t>
      </w:r>
      <w:r w:rsidR="00682D2D">
        <w:rPr>
          <w:rFonts w:hint="eastAsia"/>
        </w:rPr>
        <w:t>5</w:t>
      </w:r>
      <w:r>
        <w:t>)</w:t>
      </w:r>
      <w:r w:rsidR="00682D2D">
        <w:rPr>
          <w:rFonts w:hint="eastAsia"/>
        </w:rPr>
        <w:t>より</w:t>
      </w:r>
    </w:p>
    <w:tbl>
      <w:tblPr>
        <w:tblStyle w:val="ab"/>
        <w:tblW w:w="100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gridCol w:w="1133"/>
      </w:tblGrid>
      <w:tr w:rsidR="00682D2D" w14:paraId="53C7D5E4" w14:textId="77777777" w:rsidTr="003B22E7">
        <w:tc>
          <w:tcPr>
            <w:tcW w:w="8931" w:type="dxa"/>
            <w:vAlign w:val="center"/>
            <w:hideMark/>
          </w:tcPr>
          <w:p w14:paraId="4434E79D" w14:textId="52C437B0" w:rsidR="00682D2D" w:rsidRPr="007A0DE9" w:rsidRDefault="00682D2D" w:rsidP="003B22E7">
            <w:pPr>
              <w:rPr>
                <w:i/>
              </w:rPr>
            </w:pPr>
            <m:oMathPara>
              <m:oMath>
                <m:r>
                  <w:rPr>
                    <w:rFonts w:ascii="Cambria Math" w:hAnsi="Cambria Math"/>
                  </w:rPr>
                  <w:lastRenderedPageBreak/>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-δt</m:t>
                            </m:r>
                          </m:e>
                        </m:d>
                      </m:e>
                      <m:sup>
                        <m:r>
                          <w:rPr>
                            <w:rFonts w:ascii="Cambria Math" w:hAnsi="Cambria Math"/>
                          </w:rPr>
                          <m:t>2</m:t>
                        </m:r>
                      </m:sup>
                    </m:sSup>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t</m:t>
                </m:r>
              </m:oMath>
            </m:oMathPara>
          </w:p>
        </w:tc>
        <w:tc>
          <w:tcPr>
            <w:tcW w:w="1133" w:type="dxa"/>
            <w:vAlign w:val="center"/>
            <w:hideMark/>
          </w:tcPr>
          <w:p w14:paraId="3CA652EB" w14:textId="4C993F91" w:rsidR="00682D2D" w:rsidRDefault="00682D2D" w:rsidP="003B22E7">
            <w:pPr>
              <w:jc w:val="center"/>
            </w:pPr>
          </w:p>
        </w:tc>
      </w:tr>
    </w:tbl>
    <w:p w14:paraId="632A9D88" w14:textId="50F3AA1D" w:rsidR="00682D2D" w:rsidRDefault="00682D2D" w:rsidP="00113BF5"/>
    <w:p w14:paraId="2ED1F2E1" w14:textId="5FF07EB9" w:rsidR="005A50CB" w:rsidRDefault="00BB4BDE" w:rsidP="00113BF5">
      <w:r>
        <w:rPr>
          <w:rFonts w:hint="eastAsia"/>
        </w:rPr>
        <w:t>であるので，</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-δt</m:t>
                    </m:r>
                  </m:e>
                </m:d>
              </m:e>
              <m:sup>
                <m:r>
                  <w:rPr>
                    <w:rFonts w:ascii="Cambria Math" w:hAnsi="Cambria Math"/>
                  </w:rPr>
                  <m:t>2</m:t>
                </m:r>
              </m:sup>
            </m:sSup>
          </m:e>
        </m:d>
      </m:oMath>
      <w:r w:rsidR="005F70F9">
        <w:rPr>
          <w:rFonts w:hint="eastAsia"/>
        </w:rPr>
        <w:t>は，</w:t>
      </w:r>
      <m:oMath>
        <m:r>
          <w:rPr>
            <w:rFonts w:ascii="Cambria Math" w:hAnsi="Cambria Math"/>
          </w:rPr>
          <m:t>t</m:t>
        </m:r>
      </m:oMath>
      <w:r w:rsidR="005F70F9">
        <w:rPr>
          <w:rFonts w:hint="eastAsia"/>
        </w:rPr>
        <w:t>が大きくなるにつれて</w:t>
      </w:r>
      <w:r w:rsidR="00A55716">
        <w:rPr>
          <w:rFonts w:hint="eastAsia"/>
        </w:rPr>
        <w:t>，線形的に大きくなることが分かる．</w:t>
      </w:r>
    </w:p>
    <w:p w14:paraId="283A711A" w14:textId="27A2548A" w:rsidR="00A55716" w:rsidRDefault="00A55716" w:rsidP="00113BF5"/>
    <w:p w14:paraId="19920036" w14:textId="77777777" w:rsidR="00A65E70" w:rsidRDefault="00A65E70" w:rsidP="00113BF5"/>
    <w:p w14:paraId="4383D78F" w14:textId="7CC2CEFA" w:rsidR="00543042" w:rsidRDefault="00543042" w:rsidP="00113BF5">
      <w:r>
        <w:rPr>
          <w:rFonts w:hint="eastAsia"/>
        </w:rPr>
        <w:t>単位根過程がどのような意味で線形トレンドをモデル化しているかというと，</w:t>
      </w:r>
    </w:p>
    <w:p w14:paraId="588B503E" w14:textId="638021AF" w:rsidR="00543042" w:rsidRDefault="00543042" w:rsidP="00113BF5">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t</m:t>
                              </m:r>
                            </m:sub>
                          </m:sSub>
                        </m:num>
                        <m:den>
                          <m:r>
                            <w:rPr>
                              <w:rFonts w:ascii="Cambria Math" w:hAnsi="Cambria Math"/>
                            </w:rPr>
                            <m:t>δt</m:t>
                          </m:r>
                        </m:den>
                      </m:f>
                    </m:e>
                  </m:d>
                </m:e>
                <m:sup>
                  <m:r>
                    <w:rPr>
                      <w:rFonts w:ascii="Cambria Math" w:hAnsi="Cambria Math"/>
                    </w:rPr>
                    <m:t>2</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t</m:t>
              </m:r>
            </m:num>
            <m:den>
              <m:sSup>
                <m:sSupPr>
                  <m:ctrlPr>
                    <w:rPr>
                      <w:rFonts w:ascii="Cambria Math" w:hAnsi="Cambria Math"/>
                      <w:i/>
                    </w:rPr>
                  </m:ctrlPr>
                </m:sSupPr>
                <m:e>
                  <m:r>
                    <w:rPr>
                      <w:rFonts w:ascii="Cambria Math" w:hAnsi="Cambria Math"/>
                    </w:rPr>
                    <m:t>δ</m:t>
                  </m: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→0</m:t>
          </m:r>
        </m:oMath>
      </m:oMathPara>
    </w:p>
    <w:p w14:paraId="612A7860" w14:textId="3000265E" w:rsidR="00A01684" w:rsidRDefault="00056052" w:rsidP="00113BF5">
      <w:r>
        <w:rPr>
          <w:rFonts w:hint="eastAsia"/>
        </w:rPr>
        <w:t>が成立するので，</w:t>
      </w:r>
    </w:p>
    <w:p w14:paraId="10CCA018" w14:textId="70BC315E" w:rsidR="00056052" w:rsidRDefault="000D199D" w:rsidP="00113BF5">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δt</m:t>
                          </m:r>
                        </m:den>
                      </m:f>
                    </m:e>
                  </m:d>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δt+</m:t>
                          </m:r>
                          <m:sSub>
                            <m:sSubPr>
                              <m:ctrlPr>
                                <w:rPr>
                                  <w:rFonts w:ascii="Cambria Math" w:hAnsi="Cambria Math"/>
                                  <w:i/>
                                </w:rPr>
                              </m:ctrlPr>
                            </m:sSubPr>
                            <m:e>
                              <m:r>
                                <w:rPr>
                                  <w:rFonts w:ascii="Cambria Math" w:hAnsi="Cambria Math"/>
                                </w:rPr>
                                <m:t>ν</m:t>
                              </m:r>
                            </m:e>
                            <m:sub>
                              <m:r>
                                <w:rPr>
                                  <w:rFonts w:ascii="Cambria Math" w:hAnsi="Cambria Math"/>
                                </w:rPr>
                                <m:t>t</m:t>
                              </m:r>
                            </m:sub>
                          </m:sSub>
                        </m:num>
                        <m:den>
                          <m:r>
                            <w:rPr>
                              <w:rFonts w:ascii="Cambria Math" w:hAnsi="Cambria Math"/>
                            </w:rPr>
                            <m:t>δt</m:t>
                          </m:r>
                        </m:den>
                      </m:f>
                    </m:e>
                  </m:d>
                </m:e>
                <m:sup>
                  <m:r>
                    <w:rPr>
                      <w:rFonts w:ascii="Cambria Math" w:hAnsi="Cambria Math"/>
                    </w:rPr>
                    <m:t>2</m:t>
                  </m:r>
                </m:sup>
              </m:sSup>
            </m:e>
          </m:d>
          <m:r>
            <w:rPr>
              <w:rFonts w:ascii="Cambria Math" w:hAnsi="Cambria Math"/>
            </w:rPr>
            <m:t>→1</m:t>
          </m:r>
        </m:oMath>
      </m:oMathPara>
    </w:p>
    <w:p w14:paraId="204A93D0" w14:textId="592DDD8C" w:rsidR="00056052" w:rsidRDefault="00D06B11" w:rsidP="00113BF5">
      <w:r>
        <w:rPr>
          <w:rFonts w:hint="eastAsia"/>
        </w:rPr>
        <w:t>となるため，単位根過程は線形トレンドをモデル化していることになる．</w:t>
      </w:r>
    </w:p>
    <w:p w14:paraId="4F993C91" w14:textId="44B5786B" w:rsidR="00D06B11" w:rsidRDefault="00D06B11" w:rsidP="00113BF5"/>
    <w:p w14:paraId="00D97060" w14:textId="2521D6FD" w:rsidR="00D06B11" w:rsidRPr="00A65E70" w:rsidRDefault="00A65E70" w:rsidP="00A65E70">
      <w:pPr>
        <w:pStyle w:val="2"/>
        <w:rPr>
          <w:sz w:val="24"/>
          <w:szCs w:val="22"/>
        </w:rPr>
      </w:pPr>
      <w:r w:rsidRPr="00A65E70">
        <w:rPr>
          <w:rFonts w:hint="eastAsia"/>
          <w:sz w:val="24"/>
          <w:szCs w:val="22"/>
        </w:rPr>
        <w:t>単位根過程の予測</w:t>
      </w:r>
    </w:p>
    <w:p w14:paraId="3A032EDD" w14:textId="0EC722B9" w:rsidR="00D06B11" w:rsidRDefault="004C6170" w:rsidP="00A65E70">
      <w:pPr>
        <w:ind w:firstLineChars="100" w:firstLine="210"/>
      </w:pPr>
      <w:r>
        <w:rPr>
          <w:rFonts w:hint="eastAsia"/>
        </w:rPr>
        <w:t>単位根過程であっても，第3章で述べた</w:t>
      </w:r>
      <w:r w:rsidR="004630D8">
        <w:rPr>
          <w:rFonts w:hint="eastAsia"/>
        </w:rPr>
        <w:t>予測の原則が変わることはない．</w:t>
      </w:r>
    </w:p>
    <w:p w14:paraId="088BCA22" w14:textId="7E6B2BB3" w:rsidR="004630D8" w:rsidRPr="004630D8" w:rsidRDefault="004630D8" w:rsidP="004630D8">
      <w:pPr>
        <w:rPr>
          <w:b/>
          <w:bCs/>
          <w:sz w:val="22"/>
          <w:szCs w:val="28"/>
        </w:rPr>
      </w:pPr>
      <w:r w:rsidRPr="004630D8">
        <w:rPr>
          <w:rFonts w:hint="eastAsia"/>
          <w:b/>
          <w:bCs/>
          <w:sz w:val="22"/>
          <w:szCs w:val="28"/>
        </w:rPr>
        <w:t>≪例≫</w:t>
      </w:r>
    </w:p>
    <w:p w14:paraId="14B35A0D" w14:textId="77777777" w:rsidR="0022462C" w:rsidRPr="00205760" w:rsidRDefault="00CC5A28" w:rsidP="00113BF5">
      <w:pPr>
        <w:rPr>
          <w:b/>
          <w:bCs/>
        </w:rPr>
      </w:pPr>
      <w:r w:rsidRPr="00205760">
        <w:rPr>
          <w:rFonts w:hint="eastAsia"/>
          <w:b/>
          <w:bCs/>
        </w:rPr>
        <w:t>ランダムウォーク</w:t>
      </w:r>
    </w:p>
    <w:p w14:paraId="17D88982" w14:textId="69D6FE8E" w:rsidR="00056052" w:rsidRDefault="00560527" w:rsidP="00560527">
      <w:r>
        <w:rPr>
          <w:rFonts w:hint="eastAsia"/>
        </w:rPr>
        <w:tab/>
      </w:r>
      <w:r w:rsidR="00CC5A28">
        <w:rPr>
          <w:rFonts w:hint="eastAsia"/>
        </w:rPr>
        <w:t>⇒AR係数が1に等しい</w:t>
      </w:r>
      <w:r w:rsidR="00311E9A">
        <w:rPr>
          <w:rFonts w:hint="eastAsia"/>
        </w:rPr>
        <w:t>AR過程である．</w:t>
      </w:r>
    </w:p>
    <w:p w14:paraId="507B572C" w14:textId="2E9027E7" w:rsidR="00311E9A" w:rsidRDefault="00460CEF" w:rsidP="00010C6E">
      <w:pPr>
        <w:ind w:firstLineChars="500" w:firstLine="1050"/>
      </w:pPr>
      <m:oMath>
        <m:sSub>
          <m:sSubPr>
            <m:ctrlPr>
              <w:rPr>
                <w:rFonts w:ascii="Cambria Math" w:hAnsi="Cambria Math"/>
                <w:i/>
              </w:rPr>
            </m:ctrlPr>
          </m:sSubPr>
          <m:e>
            <m:r>
              <w:rPr>
                <w:rFonts w:ascii="Cambria Math" w:hAnsi="Cambria Math"/>
              </w:rPr>
              <m:t>y</m:t>
            </m:r>
          </m:e>
          <m:sub>
            <m:r>
              <w:rPr>
                <w:rFonts w:ascii="Cambria Math" w:hAnsi="Cambria Math"/>
              </w:rPr>
              <m:t>t+h</m:t>
            </m:r>
          </m:sub>
        </m:sSub>
      </m:oMath>
      <w:r w:rsidR="0022462C">
        <w:rPr>
          <w:rFonts w:hint="eastAsia"/>
        </w:rPr>
        <w:t>を過去の</w:t>
      </w:r>
      <m:oMath>
        <m:r>
          <w:rPr>
            <w:rFonts w:ascii="Cambria Math" w:hAnsi="Cambria Math"/>
          </w:rPr>
          <m:t>y</m:t>
        </m:r>
      </m:oMath>
      <w:r w:rsidR="0022462C">
        <w:rPr>
          <w:rFonts w:hint="eastAsia"/>
        </w:rPr>
        <w:t>と将来の</w:t>
      </w:r>
      <m:oMath>
        <m:r>
          <w:rPr>
            <w:rFonts w:ascii="Cambria Math" w:hAnsi="Cambria Math"/>
          </w:rPr>
          <m:t>ϵ</m:t>
        </m:r>
      </m:oMath>
      <w:r w:rsidR="00560527">
        <w:rPr>
          <w:rFonts w:hint="eastAsia"/>
        </w:rPr>
        <w:t>の部分に</w:t>
      </w:r>
      <w:r w:rsidR="00010C6E">
        <w:rPr>
          <w:rFonts w:hint="eastAsia"/>
        </w:rPr>
        <w:t>分解して(</w:t>
      </w:r>
      <w:r w:rsidR="00010C6E">
        <w:t>3.5)</w:t>
      </w:r>
      <w:r w:rsidR="00010C6E">
        <w:rPr>
          <w:rFonts w:hint="eastAsia"/>
        </w:rPr>
        <w:t>，(</w:t>
      </w:r>
      <w:r w:rsidR="00010C6E">
        <w:t>3.6)</w:t>
      </w:r>
      <w:r w:rsidR="00010C6E">
        <w:rPr>
          <w:rFonts w:hint="eastAsia"/>
        </w:rPr>
        <w:t>式を用いればよい．</w:t>
      </w:r>
    </w:p>
    <w:p w14:paraId="5672C263" w14:textId="0B9826CF" w:rsidR="004630D8" w:rsidRDefault="004630D8" w:rsidP="00113BF5"/>
    <w:p w14:paraId="67159AAE" w14:textId="3E4CEB63" w:rsidR="004630D8" w:rsidRPr="00F96438" w:rsidRDefault="00AE7BDD" w:rsidP="00113BF5">
      <w:pPr>
        <w:rPr>
          <w:b/>
          <w:bCs/>
        </w:rPr>
      </w:pPr>
      <w:r w:rsidRPr="00F96438">
        <w:rPr>
          <w:rFonts w:hint="eastAsia"/>
          <w:b/>
          <w:bCs/>
          <w:highlight w:val="yellow"/>
        </w:rPr>
        <w:t>≪チェック≫（</w:t>
      </w:r>
      <w:r w:rsidR="00F96438" w:rsidRPr="00F96438">
        <w:rPr>
          <w:rFonts w:hint="eastAsia"/>
          <w:b/>
          <w:bCs/>
          <w:highlight w:val="yellow"/>
        </w:rPr>
        <w:t>ランダムウォークの</w:t>
      </w:r>
      <m:oMath>
        <m:r>
          <m:rPr>
            <m:sty m:val="bi"/>
          </m:rPr>
          <w:rPr>
            <w:rFonts w:ascii="Cambria Math" w:hAnsi="Cambria Math"/>
            <w:highlight w:val="yellow"/>
          </w:rPr>
          <m:t>h</m:t>
        </m:r>
      </m:oMath>
      <w:r w:rsidR="00F96438" w:rsidRPr="00F96438">
        <w:rPr>
          <w:rFonts w:hint="eastAsia"/>
          <w:b/>
          <w:bCs/>
          <w:highlight w:val="yellow"/>
        </w:rPr>
        <w:t>期先の予測</w:t>
      </w:r>
      <w:r w:rsidRPr="00F96438">
        <w:rPr>
          <w:rFonts w:hint="eastAsia"/>
          <w:b/>
          <w:bCs/>
          <w:highlight w:val="yellow"/>
        </w:rPr>
        <w:t>）</w:t>
      </w:r>
    </w:p>
    <w:p w14:paraId="1E3F6801" w14:textId="5FDF988F" w:rsidR="00F96438" w:rsidRDefault="00F96438" w:rsidP="00113BF5">
      <w:r>
        <w:rPr>
          <w:rFonts w:hint="eastAsia"/>
        </w:rPr>
        <w:t>先ほど同様に，</w:t>
      </w:r>
      <w:r w:rsidR="008E46BC">
        <w:rPr>
          <w:rFonts w:hint="eastAsia"/>
        </w:rPr>
        <w:t>ドリフト率</w:t>
      </w:r>
      <m:oMath>
        <m:r>
          <w:rPr>
            <w:rFonts w:ascii="Cambria Math" w:hAnsi="Cambria Math"/>
          </w:rPr>
          <m:t>δ</m:t>
        </m:r>
      </m:oMath>
      <w:r w:rsidR="008E46BC">
        <w:rPr>
          <w:rFonts w:hint="eastAsia"/>
        </w:rPr>
        <w:t>は線形トレンドを記述するために必要なものであり，ここでは定常過程の予測の性質を比較するために</w:t>
      </w:r>
      <w:r w:rsidR="003E13F1">
        <w:rPr>
          <w:rFonts w:hint="eastAsia"/>
        </w:rPr>
        <w:t>，</w:t>
      </w:r>
      <m:oMath>
        <m:r>
          <w:rPr>
            <w:rFonts w:ascii="Cambria Math" w:hAnsi="Cambria Math"/>
          </w:rPr>
          <m:t>δ=0</m:t>
        </m:r>
      </m:oMath>
      <w:r w:rsidR="003E13F1">
        <w:rPr>
          <w:rFonts w:hint="eastAsia"/>
        </w:rPr>
        <w:t>とする．</w:t>
      </w:r>
      <w:r w:rsidR="00AD71BC">
        <w:rPr>
          <w:rFonts w:hint="eastAsia"/>
        </w:rPr>
        <w:t>このとき，(5</w:t>
      </w:r>
      <w:r w:rsidR="00AD71BC">
        <w:t>.2)</w:t>
      </w:r>
      <w:r w:rsidR="00AD71BC">
        <w:rPr>
          <w:rFonts w:hint="eastAsia"/>
        </w:rPr>
        <w:t>式と同様にして</w:t>
      </w:r>
    </w:p>
    <w:tbl>
      <w:tblPr>
        <w:tblStyle w:val="ab"/>
        <w:tblW w:w="100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gridCol w:w="1133"/>
      </w:tblGrid>
      <w:tr w:rsidR="00AD71BC" w14:paraId="0DEE1430" w14:textId="77777777" w:rsidTr="003B22E7">
        <w:tc>
          <w:tcPr>
            <w:tcW w:w="8931" w:type="dxa"/>
            <w:vAlign w:val="center"/>
            <w:hideMark/>
          </w:tcPr>
          <w:p w14:paraId="3F5DF393" w14:textId="5AA1047A" w:rsidR="00AD71BC" w:rsidRPr="007A0DE9" w:rsidRDefault="00460CEF" w:rsidP="003B22E7">
            <w:pPr>
              <w:rPr>
                <w:i/>
              </w:rPr>
            </w:pPr>
            <m:oMathPara>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hint="eastAsia"/>
                      </w:rPr>
                      <m:t>t</m:t>
                    </m:r>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h</m:t>
                    </m:r>
                  </m:sup>
                  <m:e>
                    <m:sSub>
                      <m:sSubPr>
                        <m:ctrlPr>
                          <w:rPr>
                            <w:rFonts w:ascii="Cambria Math" w:hAnsi="Cambria Math"/>
                            <w:i/>
                          </w:rPr>
                        </m:ctrlPr>
                      </m:sSubPr>
                      <m:e>
                        <m:r>
                          <w:rPr>
                            <w:rFonts w:ascii="Cambria Math" w:hAnsi="Cambria Math"/>
                          </w:rPr>
                          <m:t>ϵ</m:t>
                        </m:r>
                      </m:e>
                      <m:sub>
                        <m:r>
                          <w:rPr>
                            <w:rFonts w:ascii="Cambria Math" w:hAnsi="Cambria Math"/>
                          </w:rPr>
                          <m:t>t+i</m:t>
                        </m:r>
                      </m:sub>
                    </m:sSub>
                    <m:r>
                      <w:rPr>
                        <w:rFonts w:ascii="Cambria Math" w:hAnsi="Cambria Math"/>
                      </w:rPr>
                      <m:t xml:space="preserve"> </m:t>
                    </m:r>
                  </m:e>
                </m:nary>
              </m:oMath>
            </m:oMathPara>
          </w:p>
        </w:tc>
        <w:tc>
          <w:tcPr>
            <w:tcW w:w="1133" w:type="dxa"/>
            <w:vAlign w:val="center"/>
            <w:hideMark/>
          </w:tcPr>
          <w:p w14:paraId="125625A0" w14:textId="19193135" w:rsidR="00AD71BC" w:rsidRDefault="00AD71BC" w:rsidP="003B22E7">
            <w:pPr>
              <w:jc w:val="center"/>
            </w:pPr>
            <w:r>
              <w:rPr>
                <w:rFonts w:hint="eastAsia"/>
              </w:rPr>
              <w:t>(5.</w:t>
            </w:r>
            <w:r w:rsidR="00B35907">
              <w:t>6</w:t>
            </w:r>
            <w:r>
              <w:rPr>
                <w:rFonts w:hint="eastAsia"/>
              </w:rPr>
              <w:t>)</w:t>
            </w:r>
          </w:p>
        </w:tc>
      </w:tr>
    </w:tbl>
    <w:p w14:paraId="1FEC87CF" w14:textId="77777777" w:rsidR="00AD71BC" w:rsidRDefault="00AD71BC" w:rsidP="00113BF5"/>
    <w:p w14:paraId="7E28AC14" w14:textId="77CD84D4" w:rsidR="00F96438" w:rsidRDefault="00B35907" w:rsidP="00113BF5">
      <w:r>
        <w:rPr>
          <w:rFonts w:hint="eastAsia"/>
        </w:rPr>
        <w:t>となるため，</w:t>
      </w:r>
      <m:oMath>
        <m:r>
          <w:rPr>
            <w:rFonts w:ascii="Cambria Math" w:hAnsi="Cambria Math"/>
          </w:rPr>
          <m:t>h</m:t>
        </m:r>
      </m:oMath>
      <w:r w:rsidR="00491F0E">
        <w:rPr>
          <w:rFonts w:hint="eastAsia"/>
        </w:rPr>
        <w:t>期先最適予測は，</w:t>
      </w:r>
    </w:p>
    <w:tbl>
      <w:tblPr>
        <w:tblStyle w:val="ab"/>
        <w:tblW w:w="100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gridCol w:w="1133"/>
      </w:tblGrid>
      <w:tr w:rsidR="00491F0E" w14:paraId="1555F70B" w14:textId="77777777" w:rsidTr="003B22E7">
        <w:tc>
          <w:tcPr>
            <w:tcW w:w="8931" w:type="dxa"/>
            <w:vAlign w:val="center"/>
            <w:hideMark/>
          </w:tcPr>
          <w:p w14:paraId="4F93DA84" w14:textId="1502F830" w:rsidR="00491F0E" w:rsidRPr="007A0DE9" w:rsidRDefault="00460CEF" w:rsidP="003B22E7">
            <w:pPr>
              <w:rPr>
                <w:i/>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y</m:t>
                        </m:r>
                        <m:ctrlPr>
                          <w:rPr>
                            <w:rFonts w:ascii="Cambria Math" w:hAnsi="Cambria Math" w:hint="eastAsia"/>
                            <w:i/>
                          </w:rPr>
                        </m:ctrlPr>
                      </m:e>
                    </m:acc>
                    <m:ctrlPr>
                      <w:rPr>
                        <w:rFonts w:ascii="Cambria Math" w:hAnsi="Cambria Math" w:hint="eastAsia"/>
                        <w:i/>
                      </w:rPr>
                    </m:ctrlPr>
                  </m:e>
                  <m:sub>
                    <m:r>
                      <w:rPr>
                        <w:rFonts w:ascii="Cambria Math" w:hAnsi="Cambria Math" w:hint="eastAsia"/>
                      </w:rPr>
                      <m:t>t</m:t>
                    </m:r>
                    <m:r>
                      <w:rPr>
                        <w:rFonts w:ascii="Cambria Math" w:hAnsi="Cambria Math"/>
                      </w:rPr>
                      <m:t>+h|t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oMath>
            </m:oMathPara>
          </w:p>
        </w:tc>
        <w:tc>
          <w:tcPr>
            <w:tcW w:w="1133" w:type="dxa"/>
            <w:vAlign w:val="center"/>
            <w:hideMark/>
          </w:tcPr>
          <w:p w14:paraId="7632C900" w14:textId="1F1B7E42" w:rsidR="00491F0E" w:rsidRDefault="00491F0E" w:rsidP="003B22E7">
            <w:pPr>
              <w:jc w:val="center"/>
            </w:pPr>
            <w:r>
              <w:rPr>
                <w:rFonts w:hint="eastAsia"/>
              </w:rPr>
              <w:t>(5.</w:t>
            </w:r>
            <w:r w:rsidR="00205760">
              <w:t>7</w:t>
            </w:r>
            <w:r>
              <w:rPr>
                <w:rFonts w:hint="eastAsia"/>
              </w:rPr>
              <w:t>)</w:t>
            </w:r>
          </w:p>
        </w:tc>
      </w:tr>
    </w:tbl>
    <w:p w14:paraId="04A17EEE" w14:textId="60478D3B" w:rsidR="00B35907" w:rsidRPr="00491F0E" w:rsidRDefault="00205760" w:rsidP="00113BF5">
      <w:r>
        <w:rPr>
          <w:rFonts w:hint="eastAsia"/>
        </w:rPr>
        <w:t>となる．</w:t>
      </w:r>
    </w:p>
    <w:p w14:paraId="081AA319" w14:textId="56658785" w:rsidR="00B35907" w:rsidRDefault="00B35907" w:rsidP="00113BF5"/>
    <w:p w14:paraId="100CDE8C" w14:textId="3D1CECB9" w:rsidR="00505AF6" w:rsidRPr="00DB1E28" w:rsidRDefault="001F4105" w:rsidP="00113BF5">
      <w:pPr>
        <w:rPr>
          <w:b/>
          <w:bCs/>
        </w:rPr>
      </w:pPr>
      <w:r w:rsidRPr="00DB1E28">
        <w:rPr>
          <w:rFonts w:hint="eastAsia"/>
          <w:b/>
          <w:bCs/>
        </w:rPr>
        <w:t>【定常AR</w:t>
      </w:r>
      <w:r w:rsidRPr="00DB1E28">
        <w:rPr>
          <w:b/>
          <w:bCs/>
        </w:rPr>
        <w:t>(1)</w:t>
      </w:r>
      <w:r w:rsidRPr="00DB1E28">
        <w:rPr>
          <w:rFonts w:hint="eastAsia"/>
          <w:b/>
          <w:bCs/>
        </w:rPr>
        <w:t>過程とランダムウォーク】</w:t>
      </w:r>
    </w:p>
    <w:tbl>
      <w:tblPr>
        <w:tblStyle w:val="ab"/>
        <w:tblW w:w="0" w:type="auto"/>
        <w:tblLook w:val="04A0" w:firstRow="1" w:lastRow="0" w:firstColumn="1" w:lastColumn="0" w:noHBand="0" w:noVBand="1"/>
      </w:tblPr>
      <w:tblGrid>
        <w:gridCol w:w="2972"/>
        <w:gridCol w:w="7497"/>
      </w:tblGrid>
      <w:tr w:rsidR="00AF0714" w14:paraId="572AC62F" w14:textId="77777777" w:rsidTr="003C1DC0">
        <w:tc>
          <w:tcPr>
            <w:tcW w:w="2972" w:type="dxa"/>
            <w:shd w:val="clear" w:color="auto" w:fill="002060"/>
          </w:tcPr>
          <w:p w14:paraId="15226B4B" w14:textId="61147BD5" w:rsidR="00AF0714" w:rsidRPr="00AF0714" w:rsidRDefault="00505AF6" w:rsidP="00AF0714">
            <w:pPr>
              <w:jc w:val="center"/>
              <w:rPr>
                <w:b/>
                <w:bCs/>
                <w:color w:val="FFFFFF" w:themeColor="background1"/>
              </w:rPr>
            </w:pPr>
            <w:r>
              <w:rPr>
                <w:rFonts w:hint="eastAsia"/>
                <w:b/>
                <w:bCs/>
                <w:color w:val="FFFFFF" w:themeColor="background1"/>
              </w:rPr>
              <w:t>類似点</w:t>
            </w:r>
          </w:p>
        </w:tc>
        <w:tc>
          <w:tcPr>
            <w:tcW w:w="7497" w:type="dxa"/>
            <w:shd w:val="clear" w:color="auto" w:fill="002060"/>
          </w:tcPr>
          <w:p w14:paraId="647AD42E" w14:textId="0ADA73EE" w:rsidR="00AF0714" w:rsidRPr="00AF0714" w:rsidRDefault="00505AF6" w:rsidP="00AF0714">
            <w:pPr>
              <w:jc w:val="center"/>
              <w:rPr>
                <w:b/>
                <w:bCs/>
                <w:color w:val="FFFFFF" w:themeColor="background1"/>
              </w:rPr>
            </w:pPr>
            <w:r>
              <w:rPr>
                <w:rFonts w:hint="eastAsia"/>
                <w:b/>
                <w:bCs/>
                <w:color w:val="FFFFFF" w:themeColor="background1"/>
              </w:rPr>
              <w:t>相違点</w:t>
            </w:r>
          </w:p>
        </w:tc>
      </w:tr>
      <w:tr w:rsidR="00AF0714" w:rsidRPr="00D22B1C" w14:paraId="110A2D3F" w14:textId="77777777" w:rsidTr="003C1DC0">
        <w:tc>
          <w:tcPr>
            <w:tcW w:w="2972" w:type="dxa"/>
            <w:vAlign w:val="center"/>
          </w:tcPr>
          <w:p w14:paraId="1F01D696" w14:textId="2151C80A" w:rsidR="00AF0714" w:rsidRDefault="001F4105" w:rsidP="000F082D">
            <w:r>
              <w:rPr>
                <w:rFonts w:hint="eastAsia"/>
              </w:rPr>
              <w:t>予測が</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hint="eastAsia"/>
              </w:rPr>
              <w:t>にしか依存しない．</w:t>
            </w:r>
          </w:p>
        </w:tc>
        <w:tc>
          <w:tcPr>
            <w:tcW w:w="7497" w:type="dxa"/>
          </w:tcPr>
          <w:p w14:paraId="498C9EC2" w14:textId="77777777" w:rsidR="00D22B1C" w:rsidRPr="003C1DC0" w:rsidRDefault="00D22B1C" w:rsidP="00113BF5">
            <w:pPr>
              <w:rPr>
                <w:b/>
                <w:bCs/>
              </w:rPr>
            </w:pPr>
            <w:r w:rsidRPr="003C1DC0">
              <w:rPr>
                <w:rFonts w:hint="eastAsia"/>
                <w:b/>
                <w:bCs/>
              </w:rPr>
              <w:t>≪定常AR</w:t>
            </w:r>
            <w:r w:rsidRPr="003C1DC0">
              <w:rPr>
                <w:b/>
                <w:bCs/>
              </w:rPr>
              <w:t>(1)</w:t>
            </w:r>
            <w:r w:rsidRPr="003C1DC0">
              <w:rPr>
                <w:rFonts w:hint="eastAsia"/>
                <w:b/>
                <w:bCs/>
              </w:rPr>
              <w:t>過程≫</w:t>
            </w:r>
          </w:p>
          <w:p w14:paraId="104AA095" w14:textId="282D6848" w:rsidR="00AF0714" w:rsidRDefault="00D22B1C" w:rsidP="00113BF5">
            <w:r>
              <w:rPr>
                <w:rFonts w:hint="eastAsia"/>
              </w:rPr>
              <w:t>ウェイトが指数的に減衰してい</w:t>
            </w:r>
            <w:r w:rsidR="000F082D">
              <w:rPr>
                <w:rFonts w:hint="eastAsia"/>
              </w:rPr>
              <w:t>き，長期予測は</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0F082D">
              <w:rPr>
                <w:rFonts w:hint="eastAsia"/>
              </w:rPr>
              <w:t>の値に関わらず</w:t>
            </w:r>
            <w:r w:rsidR="003C1DC0">
              <w:rPr>
                <w:rFonts w:hint="eastAsia"/>
              </w:rPr>
              <w:t>，過程の期待値に収束する．</w:t>
            </w:r>
            <w:r w:rsidR="00C4381D">
              <w:rPr>
                <w:rFonts w:hint="eastAsia"/>
              </w:rPr>
              <w:t>（係数</w:t>
            </w:r>
            <m:oMath>
              <m:sSub>
                <m:sSubPr>
                  <m:ctrlPr>
                    <w:rPr>
                      <w:rFonts w:ascii="Cambria Math" w:hAnsi="Cambria Math"/>
                      <w:i/>
                    </w:rPr>
                  </m:ctrlPr>
                </m:sSubPr>
                <m:e>
                  <m:r>
                    <w:rPr>
                      <w:rFonts w:ascii="Cambria Math" w:hAnsi="Cambria Math"/>
                    </w:rPr>
                    <m:t>ϕ</m:t>
                  </m:r>
                </m:e>
                <m:sub>
                  <m:r>
                    <w:rPr>
                      <w:rFonts w:ascii="Cambria Math" w:hAnsi="Cambria Math"/>
                    </w:rPr>
                    <m:t>1</m:t>
                  </m:r>
                </m:sub>
              </m:sSub>
            </m:oMath>
            <w:r w:rsidR="00C4381D">
              <w:rPr>
                <w:rFonts w:hint="eastAsia"/>
              </w:rPr>
              <w:t>の絶対値が1よりも小さいため）</w:t>
            </w:r>
          </w:p>
          <w:p w14:paraId="072E249F" w14:textId="77777777" w:rsidR="003C1DC0" w:rsidRPr="003C1DC0" w:rsidRDefault="003C1DC0" w:rsidP="00113BF5">
            <w:pPr>
              <w:rPr>
                <w:b/>
                <w:bCs/>
              </w:rPr>
            </w:pPr>
            <w:r w:rsidRPr="003C1DC0">
              <w:rPr>
                <w:rFonts w:hint="eastAsia"/>
                <w:b/>
                <w:bCs/>
              </w:rPr>
              <w:t>≪ランダムウォーク≫</w:t>
            </w:r>
          </w:p>
          <w:p w14:paraId="24920658" w14:textId="46F0EEBC" w:rsidR="003C1DC0" w:rsidRDefault="00A507DE" w:rsidP="00113BF5">
            <w:r>
              <w:rPr>
                <w:rFonts w:hint="eastAsia"/>
              </w:rPr>
              <w:t>ウェイトが1の全く減衰しないため，予測期間がどんなに長くなっても</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hint="eastAsia"/>
              </w:rPr>
              <w:t>の影響が</w:t>
            </w:r>
            <w:r w:rsidR="005B1F3E">
              <w:rPr>
                <w:rFonts w:hint="eastAsia"/>
              </w:rPr>
              <w:t>消えることがなく，期待値の0に近づいていく事がない．</w:t>
            </w:r>
          </w:p>
        </w:tc>
      </w:tr>
    </w:tbl>
    <w:p w14:paraId="03689A39" w14:textId="3C484D91" w:rsidR="00B35907" w:rsidRDefault="00B35907" w:rsidP="00113BF5"/>
    <w:p w14:paraId="3CD49382" w14:textId="6BE1F78E" w:rsidR="00277813" w:rsidRDefault="009729A4" w:rsidP="00113BF5">
      <w:r>
        <w:rPr>
          <w:rFonts w:hint="eastAsia"/>
        </w:rPr>
        <w:t>単位根過程の予測においては，</w:t>
      </w:r>
      <w:r w:rsidR="0026138B">
        <w:rPr>
          <w:rFonts w:hint="eastAsia"/>
        </w:rPr>
        <w:t>過去の観測</w:t>
      </w:r>
      <w:r w:rsidR="0039384D">
        <w:rPr>
          <w:rFonts w:hint="eastAsia"/>
        </w:rPr>
        <w:t>値</w:t>
      </w:r>
      <w:r w:rsidR="0026138B">
        <w:rPr>
          <w:rFonts w:hint="eastAsia"/>
        </w:rPr>
        <w:t>の影響が消えることはなく，単位根過程は平均回帰的ではない．</w:t>
      </w:r>
    </w:p>
    <w:p w14:paraId="32473F69" w14:textId="44D1406C" w:rsidR="0026138B" w:rsidRDefault="0026138B" w:rsidP="00113BF5">
      <w:r>
        <w:rPr>
          <w:rFonts w:hint="eastAsia"/>
        </w:rPr>
        <w:lastRenderedPageBreak/>
        <w:t>【</w:t>
      </w:r>
      <w:r w:rsidR="00DB1E28">
        <w:rPr>
          <w:rFonts w:hint="eastAsia"/>
        </w:rPr>
        <w:t>ランダムウォークにおけるMSE</w:t>
      </w:r>
      <w:r>
        <w:rPr>
          <w:rFonts w:hint="eastAsia"/>
        </w:rPr>
        <w:t>】</w:t>
      </w:r>
    </w:p>
    <w:p w14:paraId="2AA15716" w14:textId="10991381" w:rsidR="00DB1E28" w:rsidRDefault="009612BD" w:rsidP="00113BF5">
      <w:r>
        <w:rPr>
          <w:rFonts w:hint="eastAsia"/>
        </w:rPr>
        <w:t>ランダムウォークの予測のMSEを考えると，(</w:t>
      </w:r>
      <w:r>
        <w:t>5.6)</w:t>
      </w:r>
      <w:r>
        <w:rPr>
          <w:rFonts w:hint="eastAsia"/>
        </w:rPr>
        <w:t>，(</w:t>
      </w:r>
      <w:r>
        <w:t>5.7)</w:t>
      </w:r>
      <w:r>
        <w:rPr>
          <w:rFonts w:hint="eastAsia"/>
        </w:rPr>
        <w:t>式より</w:t>
      </w:r>
    </w:p>
    <w:p w14:paraId="5B8E042B" w14:textId="71CF158B" w:rsidR="009612BD" w:rsidRDefault="00460CEF" w:rsidP="00113BF5">
      <m:oMathPara>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t+h|t</m:t>
              </m:r>
            </m:sub>
          </m:sSub>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t+h|t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h</m:t>
              </m:r>
            </m:sup>
            <m:e>
              <m:sSub>
                <m:sSubPr>
                  <m:ctrlPr>
                    <w:rPr>
                      <w:rFonts w:ascii="Cambria Math" w:hAnsi="Cambria Math"/>
                      <w:i/>
                    </w:rPr>
                  </m:ctrlPr>
                </m:sSubPr>
                <m:e>
                  <m:r>
                    <w:rPr>
                      <w:rFonts w:ascii="Cambria Math" w:hAnsi="Cambria Math"/>
                    </w:rPr>
                    <m:t>ϵ</m:t>
                  </m:r>
                </m:e>
                <m:sub>
                  <m:r>
                    <w:rPr>
                      <w:rFonts w:ascii="Cambria Math" w:hAnsi="Cambria Math"/>
                    </w:rPr>
                    <m:t>t+i</m:t>
                  </m:r>
                </m:sub>
              </m:sSub>
            </m:e>
          </m:nary>
        </m:oMath>
      </m:oMathPara>
    </w:p>
    <w:p w14:paraId="53064D58" w14:textId="176E3CB9" w:rsidR="00DB1E28" w:rsidRDefault="009D3F09" w:rsidP="00113BF5">
      <w:r>
        <w:rPr>
          <w:rFonts w:hint="eastAsia"/>
        </w:rPr>
        <w:t>であることが分かるので，</w:t>
      </w:r>
      <w:r w:rsidR="00FA586E">
        <w:rPr>
          <w:rFonts w:hint="eastAsia"/>
        </w:rPr>
        <w:t>予測の</w:t>
      </w:r>
      <w:r w:rsidR="004065D8">
        <w:rPr>
          <w:rFonts w:hint="eastAsia"/>
        </w:rPr>
        <w:t>MSEは</w:t>
      </w:r>
    </w:p>
    <w:p w14:paraId="7B1C54B4" w14:textId="07A6651F" w:rsidR="004065D8" w:rsidRDefault="00B7407C" w:rsidP="00113BF5">
      <m:oMathPara>
        <m:oMath>
          <m:r>
            <m:rPr>
              <m:sty m:val="p"/>
            </m:rPr>
            <w:rPr>
              <w:rFonts w:ascii="Cambria Math" w:hAnsi="Cambria Math" w:hint="eastAsia"/>
            </w:rPr>
            <m:t>MSE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h</m:t>
                          </m:r>
                        </m:sup>
                        <m:e>
                          <m:sSub>
                            <m:sSubPr>
                              <m:ctrlPr>
                                <w:rPr>
                                  <w:rFonts w:ascii="Cambria Math" w:hAnsi="Cambria Math"/>
                                  <w:i/>
                                </w:rPr>
                              </m:ctrlPr>
                            </m:sSubPr>
                            <m:e>
                              <m:r>
                                <w:rPr>
                                  <w:rFonts w:ascii="Cambria Math" w:hAnsi="Cambria Math"/>
                                </w:rPr>
                                <m:t>ϵ</m:t>
                              </m:r>
                            </m:e>
                            <m:sub>
                              <m:r>
                                <w:rPr>
                                  <w:rFonts w:ascii="Cambria Math" w:hAnsi="Cambria Math"/>
                                </w:rPr>
                                <m:t>t+i</m:t>
                              </m:r>
                            </m:sub>
                          </m:sSub>
                        </m:e>
                      </m:nary>
                    </m:e>
                  </m:d>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h</m:t>
          </m:r>
        </m:oMath>
      </m:oMathPara>
    </w:p>
    <w:p w14:paraId="1DC4EE37" w14:textId="7CB5CDE1" w:rsidR="00DB1E28" w:rsidRDefault="00677ECA" w:rsidP="00113BF5">
      <w:r>
        <w:rPr>
          <w:rFonts w:hint="eastAsia"/>
        </w:rPr>
        <w:t>となる．</w:t>
      </w:r>
    </w:p>
    <w:p w14:paraId="65A82CF8" w14:textId="36046E6F" w:rsidR="00677ECA" w:rsidRDefault="00677ECA" w:rsidP="00113BF5">
      <w:r>
        <w:rPr>
          <w:rFonts w:hint="eastAsia"/>
        </w:rPr>
        <w:t>このことより，ランダムウォークの予測のMSEは線形的に増大していく事が分かる．</w:t>
      </w:r>
    </w:p>
    <w:p w14:paraId="630D6054" w14:textId="133565B6" w:rsidR="00D033AD" w:rsidRDefault="00D033AD" w:rsidP="00113BF5"/>
    <w:p w14:paraId="028BBFE0" w14:textId="7D4DD787" w:rsidR="00D033AD" w:rsidRDefault="00D760AA" w:rsidP="00D760AA">
      <w:pPr>
        <w:pStyle w:val="2"/>
      </w:pPr>
      <w:r>
        <w:rPr>
          <w:rFonts w:hint="eastAsia"/>
        </w:rPr>
        <w:t>単位根過程のインパルス応答関数</w:t>
      </w:r>
    </w:p>
    <w:p w14:paraId="2E525054" w14:textId="664F62AA" w:rsidR="00D760AA" w:rsidRDefault="00DB3164" w:rsidP="00D760AA">
      <w:r>
        <w:rPr>
          <w:rFonts w:hint="eastAsia"/>
        </w:rPr>
        <w:t>ランダムウォーク(</w:t>
      </w:r>
      <w:r>
        <w:t>5.1)</w:t>
      </w:r>
      <w:r>
        <w:rPr>
          <w:rFonts w:hint="eastAsia"/>
        </w:rPr>
        <w:t>式に関しては，(</w:t>
      </w:r>
      <w:r>
        <w:t>5.6)</w:t>
      </w:r>
      <w:r>
        <w:rPr>
          <w:rFonts w:hint="eastAsia"/>
        </w:rPr>
        <w:t>に注意すると，</w:t>
      </w:r>
      <m:oMath>
        <m:r>
          <w:rPr>
            <w:rFonts w:ascii="Cambria Math" w:hAnsi="Cambria Math"/>
          </w:rPr>
          <m:t>∀h∈</m:t>
        </m:r>
        <m:r>
          <m:rPr>
            <m:scr m:val="double-struck"/>
          </m:rPr>
          <w:rPr>
            <w:rFonts w:ascii="Cambria Math" w:hAnsi="Cambria Math"/>
          </w:rPr>
          <m:t>N</m:t>
        </m:r>
      </m:oMath>
      <w:r w:rsidR="00553308">
        <w:rPr>
          <w:rFonts w:hint="eastAsia"/>
        </w:rPr>
        <w:t>，</w:t>
      </w:r>
    </w:p>
    <w:p w14:paraId="605CBB52" w14:textId="2DD3DD5B" w:rsidR="00553308" w:rsidRPr="00D760AA" w:rsidRDefault="00460CEF" w:rsidP="00D760AA">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t+h</m:t>
                  </m:r>
                </m:sub>
              </m:sSub>
            </m:num>
            <m:den>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den>
          </m:f>
          <m:r>
            <w:rPr>
              <w:rFonts w:ascii="Cambria Math" w:hAnsi="Cambria Math"/>
            </w:rPr>
            <m:t>=1</m:t>
          </m:r>
        </m:oMath>
      </m:oMathPara>
    </w:p>
    <w:p w14:paraId="63F9F7FC" w14:textId="4DE0DA7D" w:rsidR="00DB1E28" w:rsidRDefault="00C53789" w:rsidP="00113BF5">
      <w:r>
        <w:rPr>
          <w:rFonts w:hint="eastAsia"/>
        </w:rPr>
        <w:t>が成立すること分かる．つまり，インパルス応答関数は常に1であり，ショックは恒久的な影響を持つ．</w:t>
      </w:r>
      <w:r w:rsidR="00211AC3">
        <w:rPr>
          <w:rFonts w:hint="eastAsia"/>
        </w:rPr>
        <w:t>それに対して，定常過程は</w:t>
      </w:r>
      <w:r w:rsidR="002E4CAC" w:rsidRPr="00351FBB">
        <w:rPr>
          <w:rFonts w:hint="eastAsia"/>
          <w:u w:val="single"/>
        </w:rPr>
        <w:t>ウォルド分解</w:t>
      </w:r>
      <w:r w:rsidR="002E4CAC">
        <w:rPr>
          <w:rFonts w:hint="eastAsia"/>
        </w:rPr>
        <w:t>より，</w:t>
      </w:r>
      <w:r w:rsidR="00E73CD8">
        <w:rPr>
          <w:rFonts w:hint="eastAsia"/>
        </w:rPr>
        <w:t>MA過程で表現可能であり，さらにその係数は0に収束していく事が</w:t>
      </w:r>
      <w:r w:rsidR="00B54F98">
        <w:rPr>
          <w:rFonts w:hint="eastAsia"/>
        </w:rPr>
        <w:t>知られている．したがって，定常過程においては</w:t>
      </w:r>
      <w:r w:rsidR="00436B94">
        <w:rPr>
          <w:rFonts w:hint="eastAsia"/>
        </w:rPr>
        <w:t>，ショックは一時的な影響しか持たない．</w:t>
      </w:r>
    </w:p>
    <w:p w14:paraId="350FC4D8" w14:textId="77777777" w:rsidR="00DA5FFE" w:rsidRPr="00682D2D" w:rsidRDefault="00DA5FFE" w:rsidP="00113BF5">
      <w:pPr>
        <w:rPr>
          <w:rFonts w:hint="eastAsia"/>
        </w:rPr>
      </w:pPr>
    </w:p>
    <w:sectPr w:rsidR="00DA5FFE" w:rsidRPr="00682D2D" w:rsidSect="00024314">
      <w:footerReference w:type="default" r:id="rId8"/>
      <w:pgSz w:w="11906" w:h="16838"/>
      <w:pgMar w:top="720" w:right="707" w:bottom="720" w:left="720" w:header="851" w:footer="283"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10D0DC" w14:textId="77777777" w:rsidR="00460CEF" w:rsidRDefault="00460CEF" w:rsidP="00D91D94">
      <w:r>
        <w:separator/>
      </w:r>
    </w:p>
  </w:endnote>
  <w:endnote w:type="continuationSeparator" w:id="0">
    <w:p w14:paraId="50DC6ADB" w14:textId="77777777" w:rsidR="00460CEF" w:rsidRDefault="00460CEF" w:rsidP="00D91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3508787"/>
      <w:docPartObj>
        <w:docPartGallery w:val="Page Numbers (Bottom of Page)"/>
        <w:docPartUnique/>
      </w:docPartObj>
    </w:sdtPr>
    <w:sdtEndPr/>
    <w:sdtContent>
      <w:p w14:paraId="7C987A88" w14:textId="550449F9" w:rsidR="00CA52C6" w:rsidRDefault="00CA52C6">
        <w:pPr>
          <w:pStyle w:val="af"/>
          <w:jc w:val="center"/>
        </w:pPr>
        <w:r>
          <w:fldChar w:fldCharType="begin"/>
        </w:r>
        <w:r>
          <w:instrText>PAGE   \* MERGEFORMAT</w:instrText>
        </w:r>
        <w:r>
          <w:fldChar w:fldCharType="separate"/>
        </w:r>
        <w:r>
          <w:rPr>
            <w:lang w:val="ja-JP"/>
          </w:rPr>
          <w:t>2</w:t>
        </w:r>
        <w:r>
          <w:fldChar w:fldCharType="end"/>
        </w:r>
      </w:p>
    </w:sdtContent>
  </w:sdt>
  <w:p w14:paraId="5097FF29" w14:textId="77777777" w:rsidR="00CA52C6" w:rsidRDefault="00CA52C6">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B0F723" w14:textId="77777777" w:rsidR="00460CEF" w:rsidRDefault="00460CEF" w:rsidP="00D91D94">
      <w:r>
        <w:separator/>
      </w:r>
    </w:p>
  </w:footnote>
  <w:footnote w:type="continuationSeparator" w:id="0">
    <w:p w14:paraId="6D3F5160" w14:textId="77777777" w:rsidR="00460CEF" w:rsidRDefault="00460CEF" w:rsidP="00D91D94">
      <w:r>
        <w:continuationSeparator/>
      </w:r>
    </w:p>
  </w:footnote>
  <w:footnote w:id="1">
    <w:p w14:paraId="43DEA56A" w14:textId="672DEA33" w:rsidR="00157876" w:rsidRPr="00157876" w:rsidRDefault="00157876">
      <w:pPr>
        <w:pStyle w:val="af3"/>
        <w:rPr>
          <w:sz w:val="16"/>
          <w:szCs w:val="20"/>
        </w:rPr>
      </w:pPr>
      <w:r>
        <w:rPr>
          <w:rStyle w:val="af5"/>
        </w:rPr>
        <w:footnoteRef/>
      </w:r>
      <w:r w:rsidRPr="00090EC5">
        <w:rPr>
          <w:sz w:val="20"/>
          <w:szCs w:val="22"/>
        </w:rPr>
        <w:t xml:space="preserve"> </w:t>
      </w:r>
      <m:oMath>
        <m:r>
          <m:rPr>
            <m:sty m:val="p"/>
          </m:rPr>
          <w:rPr>
            <w:rFonts w:ascii="Cambria Math" w:hAnsi="Cambria Math" w:hint="eastAsia"/>
            <w:sz w:val="16"/>
            <w:szCs w:val="20"/>
          </w:rPr>
          <m:t>I</m:t>
        </m:r>
        <m:r>
          <w:rPr>
            <w:rFonts w:ascii="Cambria Math" w:hAnsi="Cambria Math"/>
            <w:sz w:val="16"/>
            <w:szCs w:val="20"/>
          </w:rPr>
          <m:t>(0)</m:t>
        </m:r>
      </m:oMath>
      <w:r w:rsidR="00782086" w:rsidRPr="00782086">
        <w:rPr>
          <w:rFonts w:hint="eastAsia"/>
          <w:sz w:val="18"/>
          <w:szCs w:val="21"/>
        </w:rPr>
        <w:t>過程を長期分散</w:t>
      </w:r>
      <w:r w:rsidR="00782086">
        <w:rPr>
          <w:rFonts w:hint="eastAsia"/>
          <w:sz w:val="18"/>
          <w:szCs w:val="21"/>
        </w:rPr>
        <w:t>が正である</w:t>
      </w:r>
      <w:r w:rsidR="008C4F7C">
        <w:rPr>
          <w:rFonts w:hint="eastAsia"/>
          <w:sz w:val="18"/>
          <w:szCs w:val="21"/>
        </w:rPr>
        <w:t>定常過程で定義する場合もある．長期分散については，後ほど定義．</w:t>
      </w:r>
    </w:p>
  </w:footnote>
  <w:footnote w:id="2">
    <w:p w14:paraId="034BDF2B" w14:textId="14679B64" w:rsidR="00D11ED6" w:rsidRPr="00D11ED6" w:rsidRDefault="00D11ED6">
      <w:pPr>
        <w:pStyle w:val="af3"/>
        <w:rPr>
          <w:sz w:val="16"/>
          <w:szCs w:val="20"/>
        </w:rPr>
      </w:pPr>
      <w:r>
        <w:rPr>
          <w:rStyle w:val="af5"/>
        </w:rPr>
        <w:footnoteRef/>
      </w:r>
      <w:r>
        <w:t xml:space="preserve"> </w:t>
      </w:r>
      <w:r w:rsidR="0004649A">
        <w:rPr>
          <w:rFonts w:hint="eastAsia"/>
          <w:sz w:val="16"/>
          <w:szCs w:val="20"/>
        </w:rPr>
        <w:t>ARIMA</w:t>
      </w:r>
      <w:r w:rsidR="0004649A">
        <w:rPr>
          <w:sz w:val="16"/>
          <w:szCs w:val="20"/>
        </w:rPr>
        <w:t>(</w:t>
      </w:r>
      <m:oMath>
        <m:r>
          <w:rPr>
            <w:rFonts w:ascii="Cambria Math" w:hAnsi="Cambria Math"/>
            <w:sz w:val="16"/>
            <w:szCs w:val="20"/>
          </w:rPr>
          <m:t>p,d,q</m:t>
        </m:r>
      </m:oMath>
      <w:r w:rsidR="0004649A">
        <w:rPr>
          <w:sz w:val="16"/>
          <w:szCs w:val="20"/>
        </w:rPr>
        <w:t>)</w:t>
      </w:r>
      <w:r w:rsidR="0004649A">
        <w:rPr>
          <w:rFonts w:hint="eastAsia"/>
          <w:sz w:val="16"/>
          <w:szCs w:val="20"/>
        </w:rPr>
        <w:t>過程の定義に，</w:t>
      </w:r>
      <m:oMath>
        <m:r>
          <w:rPr>
            <w:rFonts w:ascii="Cambria Math" w:hAnsi="Cambria Math"/>
            <w:sz w:val="16"/>
            <w:szCs w:val="20"/>
          </w:rPr>
          <m:t>d-1</m:t>
        </m:r>
      </m:oMath>
      <w:r w:rsidR="0004649A" w:rsidRPr="0004649A">
        <w:rPr>
          <w:sz w:val="16"/>
          <w:szCs w:val="20"/>
        </w:rPr>
        <w:t>階差分</w:t>
      </w:r>
      <w:r w:rsidR="007343AB">
        <w:rPr>
          <w:rFonts w:hint="eastAsia"/>
          <w:sz w:val="16"/>
          <w:szCs w:val="20"/>
        </w:rPr>
        <w:t>をとった系列が非定常であるという条件は含まれていないが，この条件は，</w:t>
      </w:r>
      <m:oMath>
        <m:r>
          <w:rPr>
            <w:rFonts w:ascii="Cambria Math" w:hAnsi="Cambria Math"/>
            <w:sz w:val="16"/>
            <w:szCs w:val="20"/>
          </w:rPr>
          <m:t>d</m:t>
        </m:r>
      </m:oMath>
      <w:r w:rsidR="007343AB">
        <w:rPr>
          <w:rFonts w:hint="eastAsia"/>
          <w:sz w:val="16"/>
          <w:szCs w:val="20"/>
        </w:rPr>
        <w:t>階差分</w:t>
      </w:r>
      <w:r w:rsidR="003D41D7">
        <w:rPr>
          <w:rFonts w:hint="eastAsia"/>
          <w:sz w:val="16"/>
          <w:szCs w:val="20"/>
        </w:rPr>
        <w:t>をとった系列が反転可能なARMA</w:t>
      </w:r>
      <w:r w:rsidR="00090EC5">
        <w:rPr>
          <w:rFonts w:hint="eastAsia"/>
          <w:sz w:val="16"/>
          <w:szCs w:val="20"/>
        </w:rPr>
        <w:t>過程になるという条件に含まれることに注意されたい．</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C7474"/>
    <w:multiLevelType w:val="multilevel"/>
    <w:tmpl w:val="D85E49A8"/>
    <w:styleLink w:val="a"/>
    <w:lvl w:ilvl="0">
      <w:start w:val="1"/>
      <w:numFmt w:val="decimal"/>
      <w:pStyle w:val="1"/>
      <w:suff w:val="space"/>
      <w:lvlText w:val="%1."/>
      <w:lvlJc w:val="left"/>
      <w:pPr>
        <w:ind w:left="0" w:firstLine="0"/>
      </w:pPr>
      <w:rPr>
        <w:rFonts w:ascii="Times New Roman" w:eastAsia="ＭＳ 明朝" w:hAnsi="Times New Roman" w:hint="default"/>
        <w:b/>
        <w:i w:val="0"/>
        <w:color w:val="auto"/>
        <w:sz w:val="32"/>
      </w:rPr>
    </w:lvl>
    <w:lvl w:ilvl="1">
      <w:start w:val="1"/>
      <w:numFmt w:val="decimal"/>
      <w:pStyle w:val="2"/>
      <w:suff w:val="space"/>
      <w:lvlText w:val="%1.%2"/>
      <w:lvlJc w:val="left"/>
      <w:pPr>
        <w:ind w:left="0" w:firstLine="0"/>
      </w:pPr>
      <w:rPr>
        <w:rFonts w:ascii="Times New Roman" w:eastAsia="ＭＳ 明朝" w:hAnsi="Times New Roman" w:hint="default"/>
        <w:b/>
        <w:i w:val="0"/>
        <w:sz w:val="32"/>
      </w:rPr>
    </w:lvl>
    <w:lvl w:ilvl="2">
      <w:start w:val="1"/>
      <w:numFmt w:val="decimal"/>
      <w:lvlRestart w:val="1"/>
      <w:pStyle w:val="3"/>
      <w:suff w:val="space"/>
      <w:lvlText w:val="%1.%2.%3"/>
      <w:lvlJc w:val="left"/>
      <w:pPr>
        <w:ind w:left="0" w:firstLine="0"/>
      </w:pPr>
      <w:rPr>
        <w:rFonts w:ascii="Times New Roman" w:eastAsia="ＭＳ 明朝" w:hAnsi="Times New Roman" w:hint="default"/>
        <w:b/>
        <w:i w:val="0"/>
        <w:sz w:val="32"/>
      </w:rPr>
    </w:lvl>
    <w:lvl w:ilvl="3">
      <w:start w:val="1"/>
      <w:numFmt w:val="decimal"/>
      <w:lvlText w:val="%1.%2.%3.%4"/>
      <w:lvlJc w:val="left"/>
      <w:pPr>
        <w:ind w:left="227" w:hanging="227"/>
      </w:pPr>
      <w:rPr>
        <w:rFonts w:ascii="Times New Roman" w:hAnsi="Times New Roman" w:hint="default"/>
        <w:b/>
        <w:i w:val="0"/>
        <w:sz w:val="24"/>
      </w:rPr>
    </w:lvl>
    <w:lvl w:ilvl="4">
      <w:start w:val="1"/>
      <w:numFmt w:val="decimal"/>
      <w:lvlText w:val="%1.%2.%3.%4.%5"/>
      <w:lvlJc w:val="left"/>
      <w:pPr>
        <w:ind w:left="227" w:hanging="227"/>
      </w:pPr>
      <w:rPr>
        <w:rFonts w:hint="eastAsia"/>
      </w:rPr>
    </w:lvl>
    <w:lvl w:ilvl="5">
      <w:start w:val="1"/>
      <w:numFmt w:val="decimal"/>
      <w:lvlText w:val="%1.%2.%3.%4.%5.%6"/>
      <w:lvlJc w:val="left"/>
      <w:pPr>
        <w:ind w:left="227" w:hanging="227"/>
      </w:pPr>
      <w:rPr>
        <w:rFonts w:hint="eastAsia"/>
      </w:rPr>
    </w:lvl>
    <w:lvl w:ilvl="6">
      <w:start w:val="1"/>
      <w:numFmt w:val="decimal"/>
      <w:lvlText w:val="%1.%2.%3.%4.%5.%6.%7"/>
      <w:lvlJc w:val="left"/>
      <w:pPr>
        <w:ind w:left="227" w:hanging="227"/>
      </w:pPr>
      <w:rPr>
        <w:rFonts w:hint="eastAsia"/>
      </w:rPr>
    </w:lvl>
    <w:lvl w:ilvl="7">
      <w:start w:val="1"/>
      <w:numFmt w:val="decimal"/>
      <w:lvlText w:val="%1.%2.%3.%4.%5.%6.%7.%8"/>
      <w:lvlJc w:val="left"/>
      <w:pPr>
        <w:ind w:left="227" w:hanging="227"/>
      </w:pPr>
      <w:rPr>
        <w:rFonts w:hint="eastAsia"/>
      </w:rPr>
    </w:lvl>
    <w:lvl w:ilvl="8">
      <w:start w:val="1"/>
      <w:numFmt w:val="decimal"/>
      <w:lvlText w:val="%1.%2.%3.%4.%5.%6.%7.%8.%9"/>
      <w:lvlJc w:val="left"/>
      <w:pPr>
        <w:ind w:left="227" w:hanging="227"/>
      </w:pPr>
      <w:rPr>
        <w:rFonts w:hint="eastAsia"/>
      </w:rPr>
    </w:lvl>
  </w:abstractNum>
  <w:abstractNum w:abstractNumId="1" w15:restartNumberingAfterBreak="0">
    <w:nsid w:val="047527D5"/>
    <w:multiLevelType w:val="hybridMultilevel"/>
    <w:tmpl w:val="DDEE71B4"/>
    <w:lvl w:ilvl="0" w:tplc="7F7ADC24">
      <w:start w:val="1"/>
      <w:numFmt w:val="bullet"/>
      <w:lvlText w:val=""/>
      <w:lvlJc w:val="left"/>
      <w:pPr>
        <w:ind w:left="420" w:hanging="420"/>
      </w:pPr>
      <w:rPr>
        <w:rFonts w:ascii="Wingdings" w:hAnsi="Wingdings"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EC014FA"/>
    <w:multiLevelType w:val="hybridMultilevel"/>
    <w:tmpl w:val="9EF6F25A"/>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15:restartNumberingAfterBreak="0">
    <w:nsid w:val="0EC26724"/>
    <w:multiLevelType w:val="hybridMultilevel"/>
    <w:tmpl w:val="2DE04486"/>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15:restartNumberingAfterBreak="0">
    <w:nsid w:val="10C03A5D"/>
    <w:multiLevelType w:val="hybridMultilevel"/>
    <w:tmpl w:val="A7A2938E"/>
    <w:lvl w:ilvl="0" w:tplc="0409000B">
      <w:start w:val="1"/>
      <w:numFmt w:val="bullet"/>
      <w:lvlText w:val=""/>
      <w:lvlJc w:val="left"/>
      <w:pPr>
        <w:ind w:left="990" w:hanging="420"/>
      </w:pPr>
      <w:rPr>
        <w:rFonts w:ascii="Wingdings" w:hAnsi="Wingdings" w:hint="default"/>
      </w:rPr>
    </w:lvl>
    <w:lvl w:ilvl="1" w:tplc="0409000B" w:tentative="1">
      <w:start w:val="1"/>
      <w:numFmt w:val="bullet"/>
      <w:lvlText w:val=""/>
      <w:lvlJc w:val="left"/>
      <w:pPr>
        <w:ind w:left="1410" w:hanging="420"/>
      </w:pPr>
      <w:rPr>
        <w:rFonts w:ascii="Wingdings" w:hAnsi="Wingdings" w:hint="default"/>
      </w:rPr>
    </w:lvl>
    <w:lvl w:ilvl="2" w:tplc="0409000D"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B" w:tentative="1">
      <w:start w:val="1"/>
      <w:numFmt w:val="bullet"/>
      <w:lvlText w:val=""/>
      <w:lvlJc w:val="left"/>
      <w:pPr>
        <w:ind w:left="2670" w:hanging="420"/>
      </w:pPr>
      <w:rPr>
        <w:rFonts w:ascii="Wingdings" w:hAnsi="Wingdings" w:hint="default"/>
      </w:rPr>
    </w:lvl>
    <w:lvl w:ilvl="5" w:tplc="0409000D"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B" w:tentative="1">
      <w:start w:val="1"/>
      <w:numFmt w:val="bullet"/>
      <w:lvlText w:val=""/>
      <w:lvlJc w:val="left"/>
      <w:pPr>
        <w:ind w:left="3930" w:hanging="420"/>
      </w:pPr>
      <w:rPr>
        <w:rFonts w:ascii="Wingdings" w:hAnsi="Wingdings" w:hint="default"/>
      </w:rPr>
    </w:lvl>
    <w:lvl w:ilvl="8" w:tplc="0409000D" w:tentative="1">
      <w:start w:val="1"/>
      <w:numFmt w:val="bullet"/>
      <w:lvlText w:val=""/>
      <w:lvlJc w:val="left"/>
      <w:pPr>
        <w:ind w:left="4350" w:hanging="420"/>
      </w:pPr>
      <w:rPr>
        <w:rFonts w:ascii="Wingdings" w:hAnsi="Wingdings" w:hint="default"/>
      </w:rPr>
    </w:lvl>
  </w:abstractNum>
  <w:abstractNum w:abstractNumId="5" w15:restartNumberingAfterBreak="0">
    <w:nsid w:val="13EC799C"/>
    <w:multiLevelType w:val="multilevel"/>
    <w:tmpl w:val="43663260"/>
    <w:styleLink w:val="20"/>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suff w:val="space"/>
      <w:lvlText w:val="%1.%2."/>
      <w:lvlJc w:val="left"/>
      <w:pPr>
        <w:ind w:left="0" w:firstLine="0"/>
      </w:pPr>
      <w:rPr>
        <w:rFonts w:ascii="Times New Roman" w:eastAsia="ＭＳ 明朝" w:hAnsi="Times New Roman" w:hint="default"/>
        <w:b/>
        <w:i w:val="0"/>
        <w:sz w:val="32"/>
      </w:rPr>
    </w:lvl>
    <w:lvl w:ilvl="2">
      <w:start w:val="1"/>
      <w:numFmt w:val="decimal"/>
      <w:lvlText w:val="%3.%2.%1"/>
      <w:lvlJc w:val="left"/>
      <w:pPr>
        <w:ind w:left="0" w:firstLine="0"/>
      </w:pPr>
      <w:rPr>
        <w:rFonts w:ascii="Times New Roman" w:hAnsi="Times New Roman" w:hint="default"/>
        <w:b/>
        <w:i w:val="0"/>
        <w:sz w:val="32"/>
      </w:rPr>
    </w:lvl>
    <w:lvl w:ilvl="3">
      <w:start w:val="1"/>
      <w:numFmt w:val="decimal"/>
      <w:lvlText w:val="%4."/>
      <w:lvlJc w:val="left"/>
      <w:pPr>
        <w:ind w:left="3780" w:hanging="420"/>
      </w:pPr>
      <w:rPr>
        <w:rFonts w:hint="eastAsia"/>
      </w:rPr>
    </w:lvl>
    <w:lvl w:ilvl="4">
      <w:start w:val="1"/>
      <w:numFmt w:val="aiueoFullWidth"/>
      <w:lvlText w:val="(%5)"/>
      <w:lvlJc w:val="left"/>
      <w:pPr>
        <w:ind w:left="4200" w:hanging="420"/>
      </w:pPr>
      <w:rPr>
        <w:rFonts w:hint="eastAsia"/>
      </w:rPr>
    </w:lvl>
    <w:lvl w:ilvl="5">
      <w:start w:val="1"/>
      <w:numFmt w:val="decimalEnclosedCircle"/>
      <w:lvlText w:val="%6"/>
      <w:lvlJc w:val="left"/>
      <w:pPr>
        <w:ind w:left="4620" w:hanging="420"/>
      </w:pPr>
      <w:rPr>
        <w:rFonts w:hint="eastAsia"/>
      </w:rPr>
    </w:lvl>
    <w:lvl w:ilvl="6">
      <w:start w:val="1"/>
      <w:numFmt w:val="decimal"/>
      <w:lvlText w:val="%7."/>
      <w:lvlJc w:val="left"/>
      <w:pPr>
        <w:ind w:left="5040" w:hanging="420"/>
      </w:pPr>
      <w:rPr>
        <w:rFonts w:hint="eastAsia"/>
      </w:rPr>
    </w:lvl>
    <w:lvl w:ilvl="7">
      <w:start w:val="1"/>
      <w:numFmt w:val="aiueoFullWidth"/>
      <w:lvlText w:val="(%8)"/>
      <w:lvlJc w:val="left"/>
      <w:pPr>
        <w:ind w:left="5460" w:hanging="420"/>
      </w:pPr>
      <w:rPr>
        <w:rFonts w:hint="eastAsia"/>
      </w:rPr>
    </w:lvl>
    <w:lvl w:ilvl="8">
      <w:start w:val="1"/>
      <w:numFmt w:val="decimalEnclosedCircle"/>
      <w:lvlText w:val="%9"/>
      <w:lvlJc w:val="left"/>
      <w:pPr>
        <w:ind w:left="5880" w:hanging="420"/>
      </w:pPr>
      <w:rPr>
        <w:rFonts w:hint="eastAsia"/>
      </w:rPr>
    </w:lvl>
  </w:abstractNum>
  <w:abstractNum w:abstractNumId="6" w15:restartNumberingAfterBreak="0">
    <w:nsid w:val="18C32AB8"/>
    <w:multiLevelType w:val="multilevel"/>
    <w:tmpl w:val="82C4FF70"/>
    <w:numStyleLink w:val="a0"/>
  </w:abstractNum>
  <w:abstractNum w:abstractNumId="7" w15:restartNumberingAfterBreak="0">
    <w:nsid w:val="18E2522A"/>
    <w:multiLevelType w:val="multilevel"/>
    <w:tmpl w:val="D85E49A8"/>
    <w:numStyleLink w:val="a"/>
  </w:abstractNum>
  <w:abstractNum w:abstractNumId="8" w15:restartNumberingAfterBreak="0">
    <w:nsid w:val="37E05509"/>
    <w:multiLevelType w:val="hybridMultilevel"/>
    <w:tmpl w:val="3926E0BE"/>
    <w:lvl w:ilvl="0" w:tplc="6BC6F798">
      <w:start w:val="1"/>
      <w:numFmt w:val="decimalEnclosedCircle"/>
      <w:lvlText w:val="%1"/>
      <w:lvlJc w:val="left"/>
      <w:pPr>
        <w:ind w:left="420" w:hanging="420"/>
      </w:pPr>
      <w:rPr>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AD24EAC"/>
    <w:multiLevelType w:val="multilevel"/>
    <w:tmpl w:val="9ECEF24C"/>
    <w:styleLink w:val="10"/>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lvlText w:val="%1.%2."/>
      <w:lvlJc w:val="left"/>
      <w:pPr>
        <w:ind w:left="0" w:firstLine="0"/>
      </w:pPr>
      <w:rPr>
        <w:rFonts w:eastAsia="ＭＳ 明朝" w:hint="eastAsia"/>
        <w:b/>
        <w:sz w:val="32"/>
      </w:rPr>
    </w:lvl>
    <w:lvl w:ilvl="2">
      <w:start w:val="1"/>
      <w:numFmt w:val="decimal"/>
      <w:lvlText w:val="%1.%2.%3."/>
      <w:lvlJc w:val="left"/>
      <w:pPr>
        <w:ind w:left="0" w:firstLine="0"/>
      </w:pPr>
      <w:rPr>
        <w:rFonts w:eastAsia="ＭＳ 明朝" w:hint="eastAsia"/>
        <w:b/>
        <w:sz w:val="32"/>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0" w15:restartNumberingAfterBreak="0">
    <w:nsid w:val="3B8A66A3"/>
    <w:multiLevelType w:val="hybridMultilevel"/>
    <w:tmpl w:val="3A7889F0"/>
    <w:lvl w:ilvl="0" w:tplc="3ED61806">
      <w:start w:val="1"/>
      <w:numFmt w:val="decimalEnclosedCircle"/>
      <w:lvlText w:val="%1"/>
      <w:lvlJc w:val="left"/>
      <w:pPr>
        <w:ind w:left="420" w:hanging="420"/>
      </w:pPr>
      <w:rPr>
        <w:rFonts w:hint="default"/>
        <w:sz w:val="22"/>
        <w:szCs w:val="2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D412DBA"/>
    <w:multiLevelType w:val="hybridMultilevel"/>
    <w:tmpl w:val="E3D633A6"/>
    <w:lvl w:ilvl="0" w:tplc="0409000B">
      <w:start w:val="1"/>
      <w:numFmt w:val="bullet"/>
      <w:lvlText w:val=""/>
      <w:lvlJc w:val="left"/>
      <w:pPr>
        <w:ind w:left="990" w:hanging="420"/>
      </w:pPr>
      <w:rPr>
        <w:rFonts w:ascii="Wingdings" w:hAnsi="Wingdings" w:hint="default"/>
      </w:rPr>
    </w:lvl>
    <w:lvl w:ilvl="1" w:tplc="0409000B" w:tentative="1">
      <w:start w:val="1"/>
      <w:numFmt w:val="bullet"/>
      <w:lvlText w:val=""/>
      <w:lvlJc w:val="left"/>
      <w:pPr>
        <w:ind w:left="1410" w:hanging="420"/>
      </w:pPr>
      <w:rPr>
        <w:rFonts w:ascii="Wingdings" w:hAnsi="Wingdings" w:hint="default"/>
      </w:rPr>
    </w:lvl>
    <w:lvl w:ilvl="2" w:tplc="0409000D"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B" w:tentative="1">
      <w:start w:val="1"/>
      <w:numFmt w:val="bullet"/>
      <w:lvlText w:val=""/>
      <w:lvlJc w:val="left"/>
      <w:pPr>
        <w:ind w:left="2670" w:hanging="420"/>
      </w:pPr>
      <w:rPr>
        <w:rFonts w:ascii="Wingdings" w:hAnsi="Wingdings" w:hint="default"/>
      </w:rPr>
    </w:lvl>
    <w:lvl w:ilvl="5" w:tplc="0409000D"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B" w:tentative="1">
      <w:start w:val="1"/>
      <w:numFmt w:val="bullet"/>
      <w:lvlText w:val=""/>
      <w:lvlJc w:val="left"/>
      <w:pPr>
        <w:ind w:left="3930" w:hanging="420"/>
      </w:pPr>
      <w:rPr>
        <w:rFonts w:ascii="Wingdings" w:hAnsi="Wingdings" w:hint="default"/>
      </w:rPr>
    </w:lvl>
    <w:lvl w:ilvl="8" w:tplc="0409000D" w:tentative="1">
      <w:start w:val="1"/>
      <w:numFmt w:val="bullet"/>
      <w:lvlText w:val=""/>
      <w:lvlJc w:val="left"/>
      <w:pPr>
        <w:ind w:left="4350" w:hanging="420"/>
      </w:pPr>
      <w:rPr>
        <w:rFonts w:ascii="Wingdings" w:hAnsi="Wingdings" w:hint="default"/>
      </w:rPr>
    </w:lvl>
  </w:abstractNum>
  <w:abstractNum w:abstractNumId="12" w15:restartNumberingAfterBreak="0">
    <w:nsid w:val="42FB6C24"/>
    <w:multiLevelType w:val="hybridMultilevel"/>
    <w:tmpl w:val="DC18216A"/>
    <w:lvl w:ilvl="0" w:tplc="0409000B">
      <w:start w:val="1"/>
      <w:numFmt w:val="bullet"/>
      <w:lvlText w:val=""/>
      <w:lvlJc w:val="left"/>
      <w:pPr>
        <w:ind w:left="989" w:hanging="420"/>
      </w:pPr>
      <w:rPr>
        <w:rFonts w:ascii="Wingdings" w:hAnsi="Wingdings" w:hint="default"/>
      </w:rPr>
    </w:lvl>
    <w:lvl w:ilvl="1" w:tplc="0409000B" w:tentative="1">
      <w:start w:val="1"/>
      <w:numFmt w:val="bullet"/>
      <w:lvlText w:val=""/>
      <w:lvlJc w:val="left"/>
      <w:pPr>
        <w:ind w:left="1409" w:hanging="420"/>
      </w:pPr>
      <w:rPr>
        <w:rFonts w:ascii="Wingdings" w:hAnsi="Wingdings" w:hint="default"/>
      </w:rPr>
    </w:lvl>
    <w:lvl w:ilvl="2" w:tplc="0409000D" w:tentative="1">
      <w:start w:val="1"/>
      <w:numFmt w:val="bullet"/>
      <w:lvlText w:val=""/>
      <w:lvlJc w:val="left"/>
      <w:pPr>
        <w:ind w:left="1829" w:hanging="420"/>
      </w:pPr>
      <w:rPr>
        <w:rFonts w:ascii="Wingdings" w:hAnsi="Wingdings" w:hint="default"/>
      </w:rPr>
    </w:lvl>
    <w:lvl w:ilvl="3" w:tplc="04090001" w:tentative="1">
      <w:start w:val="1"/>
      <w:numFmt w:val="bullet"/>
      <w:lvlText w:val=""/>
      <w:lvlJc w:val="left"/>
      <w:pPr>
        <w:ind w:left="2249" w:hanging="420"/>
      </w:pPr>
      <w:rPr>
        <w:rFonts w:ascii="Wingdings" w:hAnsi="Wingdings" w:hint="default"/>
      </w:rPr>
    </w:lvl>
    <w:lvl w:ilvl="4" w:tplc="0409000B" w:tentative="1">
      <w:start w:val="1"/>
      <w:numFmt w:val="bullet"/>
      <w:lvlText w:val=""/>
      <w:lvlJc w:val="left"/>
      <w:pPr>
        <w:ind w:left="2669" w:hanging="420"/>
      </w:pPr>
      <w:rPr>
        <w:rFonts w:ascii="Wingdings" w:hAnsi="Wingdings" w:hint="default"/>
      </w:rPr>
    </w:lvl>
    <w:lvl w:ilvl="5" w:tplc="0409000D" w:tentative="1">
      <w:start w:val="1"/>
      <w:numFmt w:val="bullet"/>
      <w:lvlText w:val=""/>
      <w:lvlJc w:val="left"/>
      <w:pPr>
        <w:ind w:left="3089" w:hanging="420"/>
      </w:pPr>
      <w:rPr>
        <w:rFonts w:ascii="Wingdings" w:hAnsi="Wingdings" w:hint="default"/>
      </w:rPr>
    </w:lvl>
    <w:lvl w:ilvl="6" w:tplc="04090001" w:tentative="1">
      <w:start w:val="1"/>
      <w:numFmt w:val="bullet"/>
      <w:lvlText w:val=""/>
      <w:lvlJc w:val="left"/>
      <w:pPr>
        <w:ind w:left="3509" w:hanging="420"/>
      </w:pPr>
      <w:rPr>
        <w:rFonts w:ascii="Wingdings" w:hAnsi="Wingdings" w:hint="default"/>
      </w:rPr>
    </w:lvl>
    <w:lvl w:ilvl="7" w:tplc="0409000B" w:tentative="1">
      <w:start w:val="1"/>
      <w:numFmt w:val="bullet"/>
      <w:lvlText w:val=""/>
      <w:lvlJc w:val="left"/>
      <w:pPr>
        <w:ind w:left="3929" w:hanging="420"/>
      </w:pPr>
      <w:rPr>
        <w:rFonts w:ascii="Wingdings" w:hAnsi="Wingdings" w:hint="default"/>
      </w:rPr>
    </w:lvl>
    <w:lvl w:ilvl="8" w:tplc="0409000D" w:tentative="1">
      <w:start w:val="1"/>
      <w:numFmt w:val="bullet"/>
      <w:lvlText w:val=""/>
      <w:lvlJc w:val="left"/>
      <w:pPr>
        <w:ind w:left="4349" w:hanging="420"/>
      </w:pPr>
      <w:rPr>
        <w:rFonts w:ascii="Wingdings" w:hAnsi="Wingdings" w:hint="default"/>
      </w:rPr>
    </w:lvl>
  </w:abstractNum>
  <w:abstractNum w:abstractNumId="13" w15:restartNumberingAfterBreak="0">
    <w:nsid w:val="515E5583"/>
    <w:multiLevelType w:val="hybridMultilevel"/>
    <w:tmpl w:val="A08CB02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5A5006F2"/>
    <w:multiLevelType w:val="hybridMultilevel"/>
    <w:tmpl w:val="46964856"/>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15:restartNumberingAfterBreak="0">
    <w:nsid w:val="6B323AC5"/>
    <w:multiLevelType w:val="hybridMultilevel"/>
    <w:tmpl w:val="7D70C816"/>
    <w:lvl w:ilvl="0" w:tplc="1E761D04">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6" w15:restartNumberingAfterBreak="0">
    <w:nsid w:val="6EF90800"/>
    <w:multiLevelType w:val="multilevel"/>
    <w:tmpl w:val="82C4FF70"/>
    <w:styleLink w:val="a0"/>
    <w:lvl w:ilvl="0">
      <w:start w:val="1"/>
      <w:numFmt w:val="decimal"/>
      <w:lvlText w:val="%1"/>
      <w:lvlJc w:val="left"/>
      <w:pPr>
        <w:ind w:left="425" w:hanging="425"/>
      </w:pPr>
      <w:rPr>
        <w:rFonts w:ascii="Times New Roman" w:eastAsia="ＭＳ 明朝" w:hAnsi="Times New Roman" w:hint="default"/>
        <w:b/>
        <w:i w:val="0"/>
        <w:sz w:val="32"/>
      </w:rPr>
    </w:lvl>
    <w:lvl w:ilvl="1">
      <w:start w:val="1"/>
      <w:numFmt w:val="decimal"/>
      <w:lvlText w:val="%1.%2"/>
      <w:lvlJc w:val="left"/>
      <w:pPr>
        <w:ind w:left="992" w:hanging="992"/>
      </w:pPr>
      <w:rPr>
        <w:rFonts w:ascii="Times New Roman" w:eastAsia="ＭＳ 明朝" w:hAnsi="Times New Roman" w:hint="default"/>
        <w:b/>
        <w:i w:val="0"/>
        <w:sz w:val="32"/>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F295849"/>
    <w:multiLevelType w:val="hybridMultilevel"/>
    <w:tmpl w:val="7556BE7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70BD606D"/>
    <w:multiLevelType w:val="hybridMultilevel"/>
    <w:tmpl w:val="FD343E4E"/>
    <w:lvl w:ilvl="0" w:tplc="0409000B">
      <w:start w:val="1"/>
      <w:numFmt w:val="bullet"/>
      <w:lvlText w:val=""/>
      <w:lvlJc w:val="left"/>
      <w:pPr>
        <w:ind w:left="990" w:hanging="420"/>
      </w:pPr>
      <w:rPr>
        <w:rFonts w:ascii="Wingdings" w:hAnsi="Wingdings" w:hint="default"/>
      </w:rPr>
    </w:lvl>
    <w:lvl w:ilvl="1" w:tplc="0409000B" w:tentative="1">
      <w:start w:val="1"/>
      <w:numFmt w:val="bullet"/>
      <w:lvlText w:val=""/>
      <w:lvlJc w:val="left"/>
      <w:pPr>
        <w:ind w:left="1410" w:hanging="420"/>
      </w:pPr>
      <w:rPr>
        <w:rFonts w:ascii="Wingdings" w:hAnsi="Wingdings" w:hint="default"/>
      </w:rPr>
    </w:lvl>
    <w:lvl w:ilvl="2" w:tplc="0409000D"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B" w:tentative="1">
      <w:start w:val="1"/>
      <w:numFmt w:val="bullet"/>
      <w:lvlText w:val=""/>
      <w:lvlJc w:val="left"/>
      <w:pPr>
        <w:ind w:left="2670" w:hanging="420"/>
      </w:pPr>
      <w:rPr>
        <w:rFonts w:ascii="Wingdings" w:hAnsi="Wingdings" w:hint="default"/>
      </w:rPr>
    </w:lvl>
    <w:lvl w:ilvl="5" w:tplc="0409000D"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B" w:tentative="1">
      <w:start w:val="1"/>
      <w:numFmt w:val="bullet"/>
      <w:lvlText w:val=""/>
      <w:lvlJc w:val="left"/>
      <w:pPr>
        <w:ind w:left="3930" w:hanging="420"/>
      </w:pPr>
      <w:rPr>
        <w:rFonts w:ascii="Wingdings" w:hAnsi="Wingdings" w:hint="default"/>
      </w:rPr>
    </w:lvl>
    <w:lvl w:ilvl="8" w:tplc="0409000D" w:tentative="1">
      <w:start w:val="1"/>
      <w:numFmt w:val="bullet"/>
      <w:lvlText w:val=""/>
      <w:lvlJc w:val="left"/>
      <w:pPr>
        <w:ind w:left="4350" w:hanging="420"/>
      </w:pPr>
      <w:rPr>
        <w:rFonts w:ascii="Wingdings" w:hAnsi="Wingdings" w:hint="default"/>
      </w:rPr>
    </w:lvl>
  </w:abstractNum>
  <w:num w:numId="1">
    <w:abstractNumId w:val="9"/>
  </w:num>
  <w:num w:numId="2">
    <w:abstractNumId w:val="5"/>
  </w:num>
  <w:num w:numId="3">
    <w:abstractNumId w:val="0"/>
  </w:num>
  <w:num w:numId="4">
    <w:abstractNumId w:val="16"/>
  </w:num>
  <w:num w:numId="5">
    <w:abstractNumId w:val="6"/>
  </w:num>
  <w:num w:numId="6">
    <w:abstractNumId w:val="7"/>
    <w:lvlOverride w:ilvl="0">
      <w:lvl w:ilvl="0">
        <w:start w:val="1"/>
        <w:numFmt w:val="decimal"/>
        <w:pStyle w:val="1"/>
        <w:suff w:val="space"/>
        <w:lvlText w:val="%1."/>
        <w:lvlJc w:val="left"/>
        <w:pPr>
          <w:ind w:left="0" w:firstLine="0"/>
        </w:pPr>
        <w:rPr>
          <w:rFonts w:ascii="Times New Roman" w:eastAsia="ＭＳ 明朝" w:hAnsi="Times New Roman" w:hint="default"/>
          <w:b/>
          <w:i w:val="0"/>
          <w:color w:val="auto"/>
          <w:sz w:val="28"/>
          <w:szCs w:val="24"/>
        </w:rPr>
      </w:lvl>
    </w:lvlOverride>
    <w:lvlOverride w:ilvl="1">
      <w:lvl w:ilvl="1">
        <w:start w:val="1"/>
        <w:numFmt w:val="decimal"/>
        <w:pStyle w:val="2"/>
        <w:suff w:val="space"/>
        <w:lvlText w:val="%1.%2"/>
        <w:lvlJc w:val="left"/>
        <w:pPr>
          <w:ind w:left="0" w:firstLine="0"/>
        </w:pPr>
        <w:rPr>
          <w:rFonts w:ascii="Times New Roman" w:eastAsia="ＭＳ 明朝" w:hAnsi="Times New Roman" w:hint="default"/>
          <w:b/>
          <w:i w:val="0"/>
          <w:sz w:val="28"/>
          <w:szCs w:val="20"/>
        </w:rPr>
      </w:lvl>
    </w:lvlOverride>
    <w:lvlOverride w:ilvl="2">
      <w:lvl w:ilvl="2">
        <w:start w:val="1"/>
        <w:numFmt w:val="decimal"/>
        <w:lvlRestart w:val="1"/>
        <w:pStyle w:val="3"/>
        <w:suff w:val="space"/>
        <w:lvlText w:val="%1.%2.%3"/>
        <w:lvlJc w:val="left"/>
        <w:pPr>
          <w:ind w:left="0" w:firstLine="0"/>
        </w:pPr>
        <w:rPr>
          <w:rFonts w:ascii="Times New Roman" w:eastAsia="ＭＳ 明朝" w:hAnsi="Times New Roman" w:hint="default"/>
          <w:b/>
          <w:i w:val="0"/>
          <w:sz w:val="24"/>
          <w:szCs w:val="21"/>
        </w:rPr>
      </w:lvl>
    </w:lvlOverride>
  </w:num>
  <w:num w:numId="7">
    <w:abstractNumId w:val="15"/>
  </w:num>
  <w:num w:numId="8">
    <w:abstractNumId w:val="11"/>
  </w:num>
  <w:num w:numId="9">
    <w:abstractNumId w:val="18"/>
  </w:num>
  <w:num w:numId="10">
    <w:abstractNumId w:val="4"/>
  </w:num>
  <w:num w:numId="11">
    <w:abstractNumId w:val="12"/>
  </w:num>
  <w:num w:numId="12">
    <w:abstractNumId w:val="2"/>
  </w:num>
  <w:num w:numId="13">
    <w:abstractNumId w:val="14"/>
  </w:num>
  <w:num w:numId="14">
    <w:abstractNumId w:val="3"/>
  </w:num>
  <w:num w:numId="15">
    <w:abstractNumId w:val="10"/>
  </w:num>
  <w:num w:numId="16">
    <w:abstractNumId w:val="1"/>
  </w:num>
  <w:num w:numId="17">
    <w:abstractNumId w:val="8"/>
  </w:num>
  <w:num w:numId="18">
    <w:abstractNumId w:val="13"/>
  </w:num>
  <w:num w:numId="19">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3B"/>
    <w:rsid w:val="000030EB"/>
    <w:rsid w:val="000047F7"/>
    <w:rsid w:val="00004C2B"/>
    <w:rsid w:val="00004D92"/>
    <w:rsid w:val="000067CF"/>
    <w:rsid w:val="00006D38"/>
    <w:rsid w:val="00007889"/>
    <w:rsid w:val="00010C6E"/>
    <w:rsid w:val="0001104A"/>
    <w:rsid w:val="00012ABC"/>
    <w:rsid w:val="00012C19"/>
    <w:rsid w:val="000160CE"/>
    <w:rsid w:val="00017B1B"/>
    <w:rsid w:val="000200AE"/>
    <w:rsid w:val="0002152C"/>
    <w:rsid w:val="00022B9D"/>
    <w:rsid w:val="00022E5A"/>
    <w:rsid w:val="0002398B"/>
    <w:rsid w:val="00024314"/>
    <w:rsid w:val="0002448F"/>
    <w:rsid w:val="00027397"/>
    <w:rsid w:val="00027CFB"/>
    <w:rsid w:val="0003243B"/>
    <w:rsid w:val="00034069"/>
    <w:rsid w:val="00037F63"/>
    <w:rsid w:val="000403D8"/>
    <w:rsid w:val="00040759"/>
    <w:rsid w:val="000411F7"/>
    <w:rsid w:val="00041914"/>
    <w:rsid w:val="00043485"/>
    <w:rsid w:val="000434D8"/>
    <w:rsid w:val="0004649A"/>
    <w:rsid w:val="00046F29"/>
    <w:rsid w:val="000521B8"/>
    <w:rsid w:val="00052966"/>
    <w:rsid w:val="0005312B"/>
    <w:rsid w:val="0005359A"/>
    <w:rsid w:val="00053748"/>
    <w:rsid w:val="00056052"/>
    <w:rsid w:val="00056B31"/>
    <w:rsid w:val="00057461"/>
    <w:rsid w:val="00057E67"/>
    <w:rsid w:val="00075644"/>
    <w:rsid w:val="000758B2"/>
    <w:rsid w:val="000766E5"/>
    <w:rsid w:val="00076956"/>
    <w:rsid w:val="00077D8A"/>
    <w:rsid w:val="00081CD8"/>
    <w:rsid w:val="00090365"/>
    <w:rsid w:val="00090EC5"/>
    <w:rsid w:val="0009300B"/>
    <w:rsid w:val="0009594A"/>
    <w:rsid w:val="00096134"/>
    <w:rsid w:val="00096BA4"/>
    <w:rsid w:val="000A5EF3"/>
    <w:rsid w:val="000A689A"/>
    <w:rsid w:val="000A718E"/>
    <w:rsid w:val="000B0225"/>
    <w:rsid w:val="000B15BE"/>
    <w:rsid w:val="000B207E"/>
    <w:rsid w:val="000B30B4"/>
    <w:rsid w:val="000B4AAA"/>
    <w:rsid w:val="000B61C8"/>
    <w:rsid w:val="000B6A19"/>
    <w:rsid w:val="000C0FD8"/>
    <w:rsid w:val="000C258A"/>
    <w:rsid w:val="000C2BFD"/>
    <w:rsid w:val="000C3803"/>
    <w:rsid w:val="000C6592"/>
    <w:rsid w:val="000C7601"/>
    <w:rsid w:val="000D199D"/>
    <w:rsid w:val="000D2536"/>
    <w:rsid w:val="000D4F06"/>
    <w:rsid w:val="000E0206"/>
    <w:rsid w:val="000E5613"/>
    <w:rsid w:val="000E66F7"/>
    <w:rsid w:val="000E6712"/>
    <w:rsid w:val="000E6F64"/>
    <w:rsid w:val="000E775C"/>
    <w:rsid w:val="000F0489"/>
    <w:rsid w:val="000F082D"/>
    <w:rsid w:val="000F1DE6"/>
    <w:rsid w:val="000F3BAB"/>
    <w:rsid w:val="000F4A73"/>
    <w:rsid w:val="000F4E54"/>
    <w:rsid w:val="000F7E58"/>
    <w:rsid w:val="000F7E90"/>
    <w:rsid w:val="001005F4"/>
    <w:rsid w:val="00104FB9"/>
    <w:rsid w:val="00105CC0"/>
    <w:rsid w:val="0011231C"/>
    <w:rsid w:val="001139C1"/>
    <w:rsid w:val="00113BF5"/>
    <w:rsid w:val="00114A6A"/>
    <w:rsid w:val="0012257E"/>
    <w:rsid w:val="001252B9"/>
    <w:rsid w:val="00134737"/>
    <w:rsid w:val="00135934"/>
    <w:rsid w:val="00135ADB"/>
    <w:rsid w:val="00136EFB"/>
    <w:rsid w:val="00141033"/>
    <w:rsid w:val="0014169B"/>
    <w:rsid w:val="00142225"/>
    <w:rsid w:val="001442C4"/>
    <w:rsid w:val="00145992"/>
    <w:rsid w:val="00147308"/>
    <w:rsid w:val="001502A8"/>
    <w:rsid w:val="0015063E"/>
    <w:rsid w:val="001559F3"/>
    <w:rsid w:val="00156E46"/>
    <w:rsid w:val="00157814"/>
    <w:rsid w:val="00157876"/>
    <w:rsid w:val="001613FD"/>
    <w:rsid w:val="00162478"/>
    <w:rsid w:val="001634B4"/>
    <w:rsid w:val="0016426E"/>
    <w:rsid w:val="001651AE"/>
    <w:rsid w:val="0016559B"/>
    <w:rsid w:val="00165D95"/>
    <w:rsid w:val="001677A6"/>
    <w:rsid w:val="00170A09"/>
    <w:rsid w:val="00171474"/>
    <w:rsid w:val="001729F5"/>
    <w:rsid w:val="001736F5"/>
    <w:rsid w:val="00173971"/>
    <w:rsid w:val="00177316"/>
    <w:rsid w:val="00180664"/>
    <w:rsid w:val="00180DB3"/>
    <w:rsid w:val="00180F67"/>
    <w:rsid w:val="00181A72"/>
    <w:rsid w:val="0018236E"/>
    <w:rsid w:val="001838E4"/>
    <w:rsid w:val="00190004"/>
    <w:rsid w:val="001907DA"/>
    <w:rsid w:val="00192ADD"/>
    <w:rsid w:val="0019578E"/>
    <w:rsid w:val="00196AB7"/>
    <w:rsid w:val="00196FEA"/>
    <w:rsid w:val="00197C12"/>
    <w:rsid w:val="001A002F"/>
    <w:rsid w:val="001A063A"/>
    <w:rsid w:val="001A1D4F"/>
    <w:rsid w:val="001A309D"/>
    <w:rsid w:val="001A3987"/>
    <w:rsid w:val="001A62A0"/>
    <w:rsid w:val="001A7744"/>
    <w:rsid w:val="001B14AA"/>
    <w:rsid w:val="001B6ED2"/>
    <w:rsid w:val="001C00B0"/>
    <w:rsid w:val="001C00FF"/>
    <w:rsid w:val="001C26A7"/>
    <w:rsid w:val="001C4AD2"/>
    <w:rsid w:val="001C4D15"/>
    <w:rsid w:val="001C5902"/>
    <w:rsid w:val="001C5A53"/>
    <w:rsid w:val="001C6FC3"/>
    <w:rsid w:val="001C7263"/>
    <w:rsid w:val="001C7FF0"/>
    <w:rsid w:val="001D0C50"/>
    <w:rsid w:val="001D0F6C"/>
    <w:rsid w:val="001D4478"/>
    <w:rsid w:val="001D6CE6"/>
    <w:rsid w:val="001D7742"/>
    <w:rsid w:val="001E3294"/>
    <w:rsid w:val="001E4D6F"/>
    <w:rsid w:val="001E5261"/>
    <w:rsid w:val="001E7A52"/>
    <w:rsid w:val="001F0605"/>
    <w:rsid w:val="001F3595"/>
    <w:rsid w:val="001F4105"/>
    <w:rsid w:val="001F5DF8"/>
    <w:rsid w:val="002009CD"/>
    <w:rsid w:val="00202248"/>
    <w:rsid w:val="00205760"/>
    <w:rsid w:val="002057D0"/>
    <w:rsid w:val="00211032"/>
    <w:rsid w:val="00211AC3"/>
    <w:rsid w:val="00212CD0"/>
    <w:rsid w:val="00213DF9"/>
    <w:rsid w:val="0021412C"/>
    <w:rsid w:val="00217FB7"/>
    <w:rsid w:val="002236CB"/>
    <w:rsid w:val="0022462C"/>
    <w:rsid w:val="00225CF4"/>
    <w:rsid w:val="00226F07"/>
    <w:rsid w:val="002313D3"/>
    <w:rsid w:val="0023187B"/>
    <w:rsid w:val="00231BD0"/>
    <w:rsid w:val="002341FF"/>
    <w:rsid w:val="00234994"/>
    <w:rsid w:val="002351BE"/>
    <w:rsid w:val="00235AAE"/>
    <w:rsid w:val="00235BB0"/>
    <w:rsid w:val="00235C9C"/>
    <w:rsid w:val="00242546"/>
    <w:rsid w:val="0024317C"/>
    <w:rsid w:val="00244051"/>
    <w:rsid w:val="0024448D"/>
    <w:rsid w:val="00244AA1"/>
    <w:rsid w:val="002452D2"/>
    <w:rsid w:val="00245A62"/>
    <w:rsid w:val="00253E1F"/>
    <w:rsid w:val="002541C6"/>
    <w:rsid w:val="00254610"/>
    <w:rsid w:val="00254AB4"/>
    <w:rsid w:val="00255611"/>
    <w:rsid w:val="00256149"/>
    <w:rsid w:val="00256594"/>
    <w:rsid w:val="0026138B"/>
    <w:rsid w:val="00261A76"/>
    <w:rsid w:val="00263B04"/>
    <w:rsid w:val="002642FC"/>
    <w:rsid w:val="00266F77"/>
    <w:rsid w:val="00267306"/>
    <w:rsid w:val="00267FCE"/>
    <w:rsid w:val="00270032"/>
    <w:rsid w:val="00274615"/>
    <w:rsid w:val="00277813"/>
    <w:rsid w:val="00284696"/>
    <w:rsid w:val="00291E86"/>
    <w:rsid w:val="00292B9A"/>
    <w:rsid w:val="00293FE2"/>
    <w:rsid w:val="00294F59"/>
    <w:rsid w:val="00294FCE"/>
    <w:rsid w:val="00296A64"/>
    <w:rsid w:val="002A0950"/>
    <w:rsid w:val="002A1B25"/>
    <w:rsid w:val="002A740A"/>
    <w:rsid w:val="002B0FB7"/>
    <w:rsid w:val="002B14E4"/>
    <w:rsid w:val="002B56C3"/>
    <w:rsid w:val="002B6B33"/>
    <w:rsid w:val="002B71C4"/>
    <w:rsid w:val="002C0D53"/>
    <w:rsid w:val="002C1FB9"/>
    <w:rsid w:val="002C3839"/>
    <w:rsid w:val="002C64E0"/>
    <w:rsid w:val="002C7364"/>
    <w:rsid w:val="002C78DD"/>
    <w:rsid w:val="002C7C1F"/>
    <w:rsid w:val="002D450D"/>
    <w:rsid w:val="002D499C"/>
    <w:rsid w:val="002D4A73"/>
    <w:rsid w:val="002D5C2F"/>
    <w:rsid w:val="002E09D5"/>
    <w:rsid w:val="002E1C26"/>
    <w:rsid w:val="002E22E4"/>
    <w:rsid w:val="002E3D93"/>
    <w:rsid w:val="002E4CAC"/>
    <w:rsid w:val="002E5004"/>
    <w:rsid w:val="002E55FE"/>
    <w:rsid w:val="002E65C9"/>
    <w:rsid w:val="002F1F43"/>
    <w:rsid w:val="002F355C"/>
    <w:rsid w:val="002F54DB"/>
    <w:rsid w:val="0030114B"/>
    <w:rsid w:val="0030278E"/>
    <w:rsid w:val="003037C5"/>
    <w:rsid w:val="00303922"/>
    <w:rsid w:val="00311E9A"/>
    <w:rsid w:val="00312E34"/>
    <w:rsid w:val="00314A04"/>
    <w:rsid w:val="00316928"/>
    <w:rsid w:val="00317A5C"/>
    <w:rsid w:val="00321215"/>
    <w:rsid w:val="003232DA"/>
    <w:rsid w:val="003248AC"/>
    <w:rsid w:val="00324CB6"/>
    <w:rsid w:val="00341060"/>
    <w:rsid w:val="00342379"/>
    <w:rsid w:val="00345368"/>
    <w:rsid w:val="00350DC9"/>
    <w:rsid w:val="00351079"/>
    <w:rsid w:val="00351A90"/>
    <w:rsid w:val="00351FBB"/>
    <w:rsid w:val="00354F8E"/>
    <w:rsid w:val="003556ED"/>
    <w:rsid w:val="00356F70"/>
    <w:rsid w:val="00357525"/>
    <w:rsid w:val="00360DCA"/>
    <w:rsid w:val="00362534"/>
    <w:rsid w:val="003645E2"/>
    <w:rsid w:val="003646A8"/>
    <w:rsid w:val="00365874"/>
    <w:rsid w:val="00365EC6"/>
    <w:rsid w:val="0037341D"/>
    <w:rsid w:val="0037389B"/>
    <w:rsid w:val="003740B5"/>
    <w:rsid w:val="00375458"/>
    <w:rsid w:val="00375957"/>
    <w:rsid w:val="00375A6C"/>
    <w:rsid w:val="00384497"/>
    <w:rsid w:val="00384499"/>
    <w:rsid w:val="00390D3F"/>
    <w:rsid w:val="00392214"/>
    <w:rsid w:val="003925B7"/>
    <w:rsid w:val="0039384D"/>
    <w:rsid w:val="00394DB9"/>
    <w:rsid w:val="003952FF"/>
    <w:rsid w:val="00396257"/>
    <w:rsid w:val="003A2458"/>
    <w:rsid w:val="003A26E9"/>
    <w:rsid w:val="003A2FAC"/>
    <w:rsid w:val="003A3164"/>
    <w:rsid w:val="003A369D"/>
    <w:rsid w:val="003A49D2"/>
    <w:rsid w:val="003A6339"/>
    <w:rsid w:val="003A6C9B"/>
    <w:rsid w:val="003B4AB8"/>
    <w:rsid w:val="003B4E4C"/>
    <w:rsid w:val="003B6D7F"/>
    <w:rsid w:val="003B7AA0"/>
    <w:rsid w:val="003C04E3"/>
    <w:rsid w:val="003C1DC0"/>
    <w:rsid w:val="003C4797"/>
    <w:rsid w:val="003C71DF"/>
    <w:rsid w:val="003D0009"/>
    <w:rsid w:val="003D00F0"/>
    <w:rsid w:val="003D11A3"/>
    <w:rsid w:val="003D1226"/>
    <w:rsid w:val="003D1394"/>
    <w:rsid w:val="003D152D"/>
    <w:rsid w:val="003D15A1"/>
    <w:rsid w:val="003D206B"/>
    <w:rsid w:val="003D2E05"/>
    <w:rsid w:val="003D3107"/>
    <w:rsid w:val="003D35B8"/>
    <w:rsid w:val="003D41D7"/>
    <w:rsid w:val="003D4382"/>
    <w:rsid w:val="003D7036"/>
    <w:rsid w:val="003E13F1"/>
    <w:rsid w:val="003E3FD1"/>
    <w:rsid w:val="003E476C"/>
    <w:rsid w:val="003F2FB1"/>
    <w:rsid w:val="003F430D"/>
    <w:rsid w:val="003F4C6F"/>
    <w:rsid w:val="003F7DB8"/>
    <w:rsid w:val="00400AE0"/>
    <w:rsid w:val="00401852"/>
    <w:rsid w:val="0040188F"/>
    <w:rsid w:val="0040210C"/>
    <w:rsid w:val="004023BE"/>
    <w:rsid w:val="00404D94"/>
    <w:rsid w:val="00405A93"/>
    <w:rsid w:val="004065D8"/>
    <w:rsid w:val="0040727C"/>
    <w:rsid w:val="00411E3B"/>
    <w:rsid w:val="00413BBC"/>
    <w:rsid w:val="00420D02"/>
    <w:rsid w:val="004216ED"/>
    <w:rsid w:val="0042468B"/>
    <w:rsid w:val="00424F41"/>
    <w:rsid w:val="0042518F"/>
    <w:rsid w:val="004253BC"/>
    <w:rsid w:val="0042559A"/>
    <w:rsid w:val="004255EF"/>
    <w:rsid w:val="004257EC"/>
    <w:rsid w:val="0042673D"/>
    <w:rsid w:val="004300BB"/>
    <w:rsid w:val="0043101D"/>
    <w:rsid w:val="00431341"/>
    <w:rsid w:val="00431A06"/>
    <w:rsid w:val="00433545"/>
    <w:rsid w:val="00433B7C"/>
    <w:rsid w:val="0043644D"/>
    <w:rsid w:val="00436B94"/>
    <w:rsid w:val="004374D5"/>
    <w:rsid w:val="004377D6"/>
    <w:rsid w:val="004402DD"/>
    <w:rsid w:val="0044131F"/>
    <w:rsid w:val="00442FB2"/>
    <w:rsid w:val="00443012"/>
    <w:rsid w:val="00443321"/>
    <w:rsid w:val="00446E09"/>
    <w:rsid w:val="004476A3"/>
    <w:rsid w:val="00451976"/>
    <w:rsid w:val="00453C85"/>
    <w:rsid w:val="004547B0"/>
    <w:rsid w:val="004554D0"/>
    <w:rsid w:val="0045782A"/>
    <w:rsid w:val="00460CEF"/>
    <w:rsid w:val="00461AB0"/>
    <w:rsid w:val="00461BC2"/>
    <w:rsid w:val="00462ABE"/>
    <w:rsid w:val="004630D8"/>
    <w:rsid w:val="0046413C"/>
    <w:rsid w:val="004645B0"/>
    <w:rsid w:val="004645C2"/>
    <w:rsid w:val="00465814"/>
    <w:rsid w:val="00465E22"/>
    <w:rsid w:val="00466FA5"/>
    <w:rsid w:val="00467B51"/>
    <w:rsid w:val="00473039"/>
    <w:rsid w:val="00473266"/>
    <w:rsid w:val="004737E2"/>
    <w:rsid w:val="00474041"/>
    <w:rsid w:val="00474058"/>
    <w:rsid w:val="004763CE"/>
    <w:rsid w:val="00477554"/>
    <w:rsid w:val="0048047E"/>
    <w:rsid w:val="00482339"/>
    <w:rsid w:val="0048323B"/>
    <w:rsid w:val="00484CFF"/>
    <w:rsid w:val="00491F0E"/>
    <w:rsid w:val="004A144C"/>
    <w:rsid w:val="004A5746"/>
    <w:rsid w:val="004A6654"/>
    <w:rsid w:val="004A6865"/>
    <w:rsid w:val="004B2A00"/>
    <w:rsid w:val="004B3E2E"/>
    <w:rsid w:val="004B574C"/>
    <w:rsid w:val="004B690B"/>
    <w:rsid w:val="004B7804"/>
    <w:rsid w:val="004B7AFC"/>
    <w:rsid w:val="004C6170"/>
    <w:rsid w:val="004D0F88"/>
    <w:rsid w:val="004D4F02"/>
    <w:rsid w:val="004D5D9D"/>
    <w:rsid w:val="004E0F00"/>
    <w:rsid w:val="004E4A49"/>
    <w:rsid w:val="004E7321"/>
    <w:rsid w:val="004E7595"/>
    <w:rsid w:val="004E7731"/>
    <w:rsid w:val="004F3123"/>
    <w:rsid w:val="0050268D"/>
    <w:rsid w:val="00504D66"/>
    <w:rsid w:val="00505AF6"/>
    <w:rsid w:val="005072CE"/>
    <w:rsid w:val="00507555"/>
    <w:rsid w:val="00510AF1"/>
    <w:rsid w:val="005113D7"/>
    <w:rsid w:val="005116BA"/>
    <w:rsid w:val="00515055"/>
    <w:rsid w:val="005168A8"/>
    <w:rsid w:val="005172DC"/>
    <w:rsid w:val="00523618"/>
    <w:rsid w:val="00525A3C"/>
    <w:rsid w:val="00527115"/>
    <w:rsid w:val="0052749E"/>
    <w:rsid w:val="00527F7D"/>
    <w:rsid w:val="00530461"/>
    <w:rsid w:val="0053114F"/>
    <w:rsid w:val="00533755"/>
    <w:rsid w:val="005343D4"/>
    <w:rsid w:val="005345B6"/>
    <w:rsid w:val="00537C48"/>
    <w:rsid w:val="00540643"/>
    <w:rsid w:val="00540960"/>
    <w:rsid w:val="00540A14"/>
    <w:rsid w:val="0054121E"/>
    <w:rsid w:val="00541DE6"/>
    <w:rsid w:val="00542098"/>
    <w:rsid w:val="00543042"/>
    <w:rsid w:val="005434C7"/>
    <w:rsid w:val="00544486"/>
    <w:rsid w:val="00552F73"/>
    <w:rsid w:val="00553308"/>
    <w:rsid w:val="00560527"/>
    <w:rsid w:val="005606BD"/>
    <w:rsid w:val="00561EDC"/>
    <w:rsid w:val="00565819"/>
    <w:rsid w:val="00567D1D"/>
    <w:rsid w:val="00570038"/>
    <w:rsid w:val="005742B0"/>
    <w:rsid w:val="00574C61"/>
    <w:rsid w:val="00575771"/>
    <w:rsid w:val="00575B32"/>
    <w:rsid w:val="00576D80"/>
    <w:rsid w:val="00577A7E"/>
    <w:rsid w:val="00577BD3"/>
    <w:rsid w:val="00577C24"/>
    <w:rsid w:val="00577F7E"/>
    <w:rsid w:val="00582930"/>
    <w:rsid w:val="00584773"/>
    <w:rsid w:val="00585D71"/>
    <w:rsid w:val="00586247"/>
    <w:rsid w:val="0059017C"/>
    <w:rsid w:val="00591300"/>
    <w:rsid w:val="005915CE"/>
    <w:rsid w:val="005917B8"/>
    <w:rsid w:val="005973B2"/>
    <w:rsid w:val="005A10A8"/>
    <w:rsid w:val="005A2867"/>
    <w:rsid w:val="005A3025"/>
    <w:rsid w:val="005A436D"/>
    <w:rsid w:val="005A50CB"/>
    <w:rsid w:val="005A59A0"/>
    <w:rsid w:val="005A6F97"/>
    <w:rsid w:val="005B0B8A"/>
    <w:rsid w:val="005B1B2D"/>
    <w:rsid w:val="005B1F3E"/>
    <w:rsid w:val="005B2959"/>
    <w:rsid w:val="005B34E9"/>
    <w:rsid w:val="005B3755"/>
    <w:rsid w:val="005B3DFE"/>
    <w:rsid w:val="005B542D"/>
    <w:rsid w:val="005B550F"/>
    <w:rsid w:val="005B5AA0"/>
    <w:rsid w:val="005B7C2C"/>
    <w:rsid w:val="005C2941"/>
    <w:rsid w:val="005C3093"/>
    <w:rsid w:val="005D06ED"/>
    <w:rsid w:val="005D0969"/>
    <w:rsid w:val="005D1417"/>
    <w:rsid w:val="005D23F4"/>
    <w:rsid w:val="005D4AB9"/>
    <w:rsid w:val="005D5082"/>
    <w:rsid w:val="005D57B4"/>
    <w:rsid w:val="005D6043"/>
    <w:rsid w:val="005D6B94"/>
    <w:rsid w:val="005E3A40"/>
    <w:rsid w:val="005E5992"/>
    <w:rsid w:val="005E7AF1"/>
    <w:rsid w:val="005F14CB"/>
    <w:rsid w:val="005F29AC"/>
    <w:rsid w:val="005F3920"/>
    <w:rsid w:val="005F5038"/>
    <w:rsid w:val="005F63DD"/>
    <w:rsid w:val="005F70F9"/>
    <w:rsid w:val="005F7FF5"/>
    <w:rsid w:val="006018B6"/>
    <w:rsid w:val="00601F83"/>
    <w:rsid w:val="006047C8"/>
    <w:rsid w:val="0060677E"/>
    <w:rsid w:val="00612260"/>
    <w:rsid w:val="00615792"/>
    <w:rsid w:val="0061685B"/>
    <w:rsid w:val="00616A55"/>
    <w:rsid w:val="00620ED9"/>
    <w:rsid w:val="006225F9"/>
    <w:rsid w:val="006228B8"/>
    <w:rsid w:val="006252ED"/>
    <w:rsid w:val="00625DE5"/>
    <w:rsid w:val="00626B5F"/>
    <w:rsid w:val="00627675"/>
    <w:rsid w:val="0063051D"/>
    <w:rsid w:val="00631E85"/>
    <w:rsid w:val="00631F5A"/>
    <w:rsid w:val="006339ED"/>
    <w:rsid w:val="00634819"/>
    <w:rsid w:val="00640BC2"/>
    <w:rsid w:val="00642193"/>
    <w:rsid w:val="0064394C"/>
    <w:rsid w:val="00644438"/>
    <w:rsid w:val="0064510D"/>
    <w:rsid w:val="00645C43"/>
    <w:rsid w:val="00646ABE"/>
    <w:rsid w:val="006508A6"/>
    <w:rsid w:val="00651E81"/>
    <w:rsid w:val="00652D05"/>
    <w:rsid w:val="00653D12"/>
    <w:rsid w:val="006558FE"/>
    <w:rsid w:val="00657A70"/>
    <w:rsid w:val="00657F37"/>
    <w:rsid w:val="00662E2D"/>
    <w:rsid w:val="00664626"/>
    <w:rsid w:val="00666DED"/>
    <w:rsid w:val="00670FC9"/>
    <w:rsid w:val="00671D06"/>
    <w:rsid w:val="00674F7E"/>
    <w:rsid w:val="00675C3D"/>
    <w:rsid w:val="00676985"/>
    <w:rsid w:val="00677EAC"/>
    <w:rsid w:val="00677ECA"/>
    <w:rsid w:val="00682D2D"/>
    <w:rsid w:val="00684401"/>
    <w:rsid w:val="00684F07"/>
    <w:rsid w:val="00685518"/>
    <w:rsid w:val="00686292"/>
    <w:rsid w:val="0068646C"/>
    <w:rsid w:val="006873A6"/>
    <w:rsid w:val="00690EA3"/>
    <w:rsid w:val="00692231"/>
    <w:rsid w:val="00696047"/>
    <w:rsid w:val="006A180F"/>
    <w:rsid w:val="006A2D17"/>
    <w:rsid w:val="006A4005"/>
    <w:rsid w:val="006A55BC"/>
    <w:rsid w:val="006A6550"/>
    <w:rsid w:val="006A7151"/>
    <w:rsid w:val="006B1E95"/>
    <w:rsid w:val="006B3B33"/>
    <w:rsid w:val="006B5037"/>
    <w:rsid w:val="006C2208"/>
    <w:rsid w:val="006C42EA"/>
    <w:rsid w:val="006C4B44"/>
    <w:rsid w:val="006C5CA0"/>
    <w:rsid w:val="006C62F3"/>
    <w:rsid w:val="006C7058"/>
    <w:rsid w:val="006C76BF"/>
    <w:rsid w:val="006D24EB"/>
    <w:rsid w:val="006D2848"/>
    <w:rsid w:val="006D3E1C"/>
    <w:rsid w:val="006D3EA5"/>
    <w:rsid w:val="006D4D0B"/>
    <w:rsid w:val="006D5365"/>
    <w:rsid w:val="006D6FB1"/>
    <w:rsid w:val="006D7B0D"/>
    <w:rsid w:val="006E19E8"/>
    <w:rsid w:val="006E316A"/>
    <w:rsid w:val="006E3177"/>
    <w:rsid w:val="006E3BD2"/>
    <w:rsid w:val="006E6E81"/>
    <w:rsid w:val="006E6F1C"/>
    <w:rsid w:val="006E7F8D"/>
    <w:rsid w:val="006F07C1"/>
    <w:rsid w:val="006F0A7D"/>
    <w:rsid w:val="006F1A20"/>
    <w:rsid w:val="006F245B"/>
    <w:rsid w:val="006F2521"/>
    <w:rsid w:val="006F39A5"/>
    <w:rsid w:val="006F4968"/>
    <w:rsid w:val="006F5DE0"/>
    <w:rsid w:val="006F6AB1"/>
    <w:rsid w:val="006F7669"/>
    <w:rsid w:val="0070069E"/>
    <w:rsid w:val="00702448"/>
    <w:rsid w:val="007025E9"/>
    <w:rsid w:val="0070355A"/>
    <w:rsid w:val="0070607E"/>
    <w:rsid w:val="0071135A"/>
    <w:rsid w:val="00712D8E"/>
    <w:rsid w:val="007135C5"/>
    <w:rsid w:val="0071413C"/>
    <w:rsid w:val="00715205"/>
    <w:rsid w:val="00716B15"/>
    <w:rsid w:val="007177C3"/>
    <w:rsid w:val="0072045D"/>
    <w:rsid w:val="007220AE"/>
    <w:rsid w:val="00723179"/>
    <w:rsid w:val="00723F72"/>
    <w:rsid w:val="00727FD3"/>
    <w:rsid w:val="007305B2"/>
    <w:rsid w:val="00730CD4"/>
    <w:rsid w:val="00732288"/>
    <w:rsid w:val="007343AB"/>
    <w:rsid w:val="00736306"/>
    <w:rsid w:val="00742AA2"/>
    <w:rsid w:val="00745892"/>
    <w:rsid w:val="007517C8"/>
    <w:rsid w:val="00752A9E"/>
    <w:rsid w:val="0075329B"/>
    <w:rsid w:val="007536FF"/>
    <w:rsid w:val="00753EB1"/>
    <w:rsid w:val="00754744"/>
    <w:rsid w:val="00757579"/>
    <w:rsid w:val="0076175F"/>
    <w:rsid w:val="0076180D"/>
    <w:rsid w:val="007628EA"/>
    <w:rsid w:val="00765413"/>
    <w:rsid w:val="00766405"/>
    <w:rsid w:val="00766864"/>
    <w:rsid w:val="0076715F"/>
    <w:rsid w:val="00772B01"/>
    <w:rsid w:val="00773284"/>
    <w:rsid w:val="00775FA6"/>
    <w:rsid w:val="00776288"/>
    <w:rsid w:val="00776AF4"/>
    <w:rsid w:val="00777560"/>
    <w:rsid w:val="00782086"/>
    <w:rsid w:val="0078298F"/>
    <w:rsid w:val="00782EF2"/>
    <w:rsid w:val="0078403A"/>
    <w:rsid w:val="00786941"/>
    <w:rsid w:val="007908E7"/>
    <w:rsid w:val="00791349"/>
    <w:rsid w:val="00792790"/>
    <w:rsid w:val="007930F2"/>
    <w:rsid w:val="007932C6"/>
    <w:rsid w:val="00794EBA"/>
    <w:rsid w:val="00795011"/>
    <w:rsid w:val="00795BFE"/>
    <w:rsid w:val="0079674B"/>
    <w:rsid w:val="00796A83"/>
    <w:rsid w:val="00797079"/>
    <w:rsid w:val="007A0DE9"/>
    <w:rsid w:val="007A0E32"/>
    <w:rsid w:val="007A4197"/>
    <w:rsid w:val="007A7166"/>
    <w:rsid w:val="007A73D9"/>
    <w:rsid w:val="007B178F"/>
    <w:rsid w:val="007B30C4"/>
    <w:rsid w:val="007B3A76"/>
    <w:rsid w:val="007B48C7"/>
    <w:rsid w:val="007B6654"/>
    <w:rsid w:val="007B713B"/>
    <w:rsid w:val="007B7368"/>
    <w:rsid w:val="007B7BBC"/>
    <w:rsid w:val="007C2CC7"/>
    <w:rsid w:val="007C43FF"/>
    <w:rsid w:val="007D06DB"/>
    <w:rsid w:val="007D46DE"/>
    <w:rsid w:val="007D4D7D"/>
    <w:rsid w:val="007D7090"/>
    <w:rsid w:val="007E3ED0"/>
    <w:rsid w:val="007E4AAE"/>
    <w:rsid w:val="007E4B12"/>
    <w:rsid w:val="007E5D45"/>
    <w:rsid w:val="007E7B84"/>
    <w:rsid w:val="007F2267"/>
    <w:rsid w:val="007F4151"/>
    <w:rsid w:val="007F71A4"/>
    <w:rsid w:val="007F7B4B"/>
    <w:rsid w:val="00800C1D"/>
    <w:rsid w:val="00803BE0"/>
    <w:rsid w:val="00804E7B"/>
    <w:rsid w:val="008061A7"/>
    <w:rsid w:val="00806568"/>
    <w:rsid w:val="00806777"/>
    <w:rsid w:val="008069AA"/>
    <w:rsid w:val="00810E01"/>
    <w:rsid w:val="008116B8"/>
    <w:rsid w:val="00811A87"/>
    <w:rsid w:val="00811C5C"/>
    <w:rsid w:val="008122BF"/>
    <w:rsid w:val="0081241E"/>
    <w:rsid w:val="0081321E"/>
    <w:rsid w:val="008139B2"/>
    <w:rsid w:val="00814615"/>
    <w:rsid w:val="00814F0B"/>
    <w:rsid w:val="008162CD"/>
    <w:rsid w:val="00817827"/>
    <w:rsid w:val="008200A9"/>
    <w:rsid w:val="0082209F"/>
    <w:rsid w:val="00824568"/>
    <w:rsid w:val="0082483F"/>
    <w:rsid w:val="00831043"/>
    <w:rsid w:val="00831DA3"/>
    <w:rsid w:val="00832C5D"/>
    <w:rsid w:val="00832E9A"/>
    <w:rsid w:val="00833EC7"/>
    <w:rsid w:val="0083432B"/>
    <w:rsid w:val="008351E4"/>
    <w:rsid w:val="008434BC"/>
    <w:rsid w:val="00845DBE"/>
    <w:rsid w:val="00845DF9"/>
    <w:rsid w:val="00846591"/>
    <w:rsid w:val="00847C58"/>
    <w:rsid w:val="0085243D"/>
    <w:rsid w:val="0085252A"/>
    <w:rsid w:val="00852601"/>
    <w:rsid w:val="00853709"/>
    <w:rsid w:val="0085426D"/>
    <w:rsid w:val="00854A1C"/>
    <w:rsid w:val="00855138"/>
    <w:rsid w:val="008553A6"/>
    <w:rsid w:val="00855C7D"/>
    <w:rsid w:val="00855DE7"/>
    <w:rsid w:val="00855FE6"/>
    <w:rsid w:val="008642C8"/>
    <w:rsid w:val="00867DE5"/>
    <w:rsid w:val="00871F76"/>
    <w:rsid w:val="00872D29"/>
    <w:rsid w:val="00873845"/>
    <w:rsid w:val="00873953"/>
    <w:rsid w:val="00873C65"/>
    <w:rsid w:val="00876253"/>
    <w:rsid w:val="00876828"/>
    <w:rsid w:val="00880042"/>
    <w:rsid w:val="008802E4"/>
    <w:rsid w:val="008877F2"/>
    <w:rsid w:val="008900A0"/>
    <w:rsid w:val="00890B9E"/>
    <w:rsid w:val="0089285A"/>
    <w:rsid w:val="0089320C"/>
    <w:rsid w:val="00895A15"/>
    <w:rsid w:val="008971B8"/>
    <w:rsid w:val="008A27BD"/>
    <w:rsid w:val="008A2FB3"/>
    <w:rsid w:val="008A4600"/>
    <w:rsid w:val="008B2736"/>
    <w:rsid w:val="008B4D96"/>
    <w:rsid w:val="008B57EE"/>
    <w:rsid w:val="008C17B7"/>
    <w:rsid w:val="008C4828"/>
    <w:rsid w:val="008C4F7C"/>
    <w:rsid w:val="008C55F6"/>
    <w:rsid w:val="008C786C"/>
    <w:rsid w:val="008C7905"/>
    <w:rsid w:val="008D1D07"/>
    <w:rsid w:val="008D2266"/>
    <w:rsid w:val="008D35BE"/>
    <w:rsid w:val="008D4022"/>
    <w:rsid w:val="008E3643"/>
    <w:rsid w:val="008E46BC"/>
    <w:rsid w:val="008F1995"/>
    <w:rsid w:val="008F2769"/>
    <w:rsid w:val="008F31F9"/>
    <w:rsid w:val="008F41B3"/>
    <w:rsid w:val="008F5BCB"/>
    <w:rsid w:val="008F66B8"/>
    <w:rsid w:val="008F7AB5"/>
    <w:rsid w:val="00900DFF"/>
    <w:rsid w:val="00901365"/>
    <w:rsid w:val="00901585"/>
    <w:rsid w:val="009038F1"/>
    <w:rsid w:val="00905E37"/>
    <w:rsid w:val="00907F49"/>
    <w:rsid w:val="0091089A"/>
    <w:rsid w:val="00912B02"/>
    <w:rsid w:val="0091440F"/>
    <w:rsid w:val="00920F0E"/>
    <w:rsid w:val="00924BF4"/>
    <w:rsid w:val="0092684B"/>
    <w:rsid w:val="00926C9E"/>
    <w:rsid w:val="00927C20"/>
    <w:rsid w:val="00931F84"/>
    <w:rsid w:val="00933502"/>
    <w:rsid w:val="00934CCA"/>
    <w:rsid w:val="00935CD6"/>
    <w:rsid w:val="00940077"/>
    <w:rsid w:val="009400CC"/>
    <w:rsid w:val="009401F1"/>
    <w:rsid w:val="0094086E"/>
    <w:rsid w:val="009408A9"/>
    <w:rsid w:val="00941B8B"/>
    <w:rsid w:val="00944495"/>
    <w:rsid w:val="00945244"/>
    <w:rsid w:val="00947673"/>
    <w:rsid w:val="009476AE"/>
    <w:rsid w:val="009505EF"/>
    <w:rsid w:val="00951827"/>
    <w:rsid w:val="009527D6"/>
    <w:rsid w:val="00953237"/>
    <w:rsid w:val="00954466"/>
    <w:rsid w:val="00960501"/>
    <w:rsid w:val="00960CEA"/>
    <w:rsid w:val="009612BD"/>
    <w:rsid w:val="00962F38"/>
    <w:rsid w:val="0096413D"/>
    <w:rsid w:val="00964FC2"/>
    <w:rsid w:val="009714EB"/>
    <w:rsid w:val="0097169B"/>
    <w:rsid w:val="009729A4"/>
    <w:rsid w:val="00973505"/>
    <w:rsid w:val="00973747"/>
    <w:rsid w:val="00975BF4"/>
    <w:rsid w:val="00977FA0"/>
    <w:rsid w:val="00980AD8"/>
    <w:rsid w:val="0098166A"/>
    <w:rsid w:val="009816EA"/>
    <w:rsid w:val="00981CE1"/>
    <w:rsid w:val="009855AD"/>
    <w:rsid w:val="0098698C"/>
    <w:rsid w:val="00987205"/>
    <w:rsid w:val="00991BDB"/>
    <w:rsid w:val="009938D6"/>
    <w:rsid w:val="009968B3"/>
    <w:rsid w:val="009A007E"/>
    <w:rsid w:val="009A42E9"/>
    <w:rsid w:val="009A7AC1"/>
    <w:rsid w:val="009A7B11"/>
    <w:rsid w:val="009B1193"/>
    <w:rsid w:val="009B19F9"/>
    <w:rsid w:val="009B247D"/>
    <w:rsid w:val="009B2EC7"/>
    <w:rsid w:val="009B307F"/>
    <w:rsid w:val="009B73EB"/>
    <w:rsid w:val="009C20B3"/>
    <w:rsid w:val="009C2CEE"/>
    <w:rsid w:val="009C4359"/>
    <w:rsid w:val="009C454D"/>
    <w:rsid w:val="009C7DFE"/>
    <w:rsid w:val="009D0ADF"/>
    <w:rsid w:val="009D1301"/>
    <w:rsid w:val="009D1F54"/>
    <w:rsid w:val="009D3CB7"/>
    <w:rsid w:val="009D3F09"/>
    <w:rsid w:val="009D7316"/>
    <w:rsid w:val="009D748C"/>
    <w:rsid w:val="009D76A4"/>
    <w:rsid w:val="009E1E0D"/>
    <w:rsid w:val="009E2D5D"/>
    <w:rsid w:val="009E575B"/>
    <w:rsid w:val="009E6817"/>
    <w:rsid w:val="009F0E8B"/>
    <w:rsid w:val="009F3DF1"/>
    <w:rsid w:val="009F5B2C"/>
    <w:rsid w:val="009F5B34"/>
    <w:rsid w:val="009F6375"/>
    <w:rsid w:val="009F7273"/>
    <w:rsid w:val="00A01684"/>
    <w:rsid w:val="00A04776"/>
    <w:rsid w:val="00A071F6"/>
    <w:rsid w:val="00A07C54"/>
    <w:rsid w:val="00A07F2D"/>
    <w:rsid w:val="00A11AB8"/>
    <w:rsid w:val="00A130FC"/>
    <w:rsid w:val="00A14FDB"/>
    <w:rsid w:val="00A17AB1"/>
    <w:rsid w:val="00A20638"/>
    <w:rsid w:val="00A232BC"/>
    <w:rsid w:val="00A26B86"/>
    <w:rsid w:val="00A2727F"/>
    <w:rsid w:val="00A276E3"/>
    <w:rsid w:val="00A31829"/>
    <w:rsid w:val="00A32FAF"/>
    <w:rsid w:val="00A340D7"/>
    <w:rsid w:val="00A34669"/>
    <w:rsid w:val="00A34FBC"/>
    <w:rsid w:val="00A35E92"/>
    <w:rsid w:val="00A375C7"/>
    <w:rsid w:val="00A40DB7"/>
    <w:rsid w:val="00A40E26"/>
    <w:rsid w:val="00A41FAF"/>
    <w:rsid w:val="00A46738"/>
    <w:rsid w:val="00A507DE"/>
    <w:rsid w:val="00A50B62"/>
    <w:rsid w:val="00A5389E"/>
    <w:rsid w:val="00A55716"/>
    <w:rsid w:val="00A55B59"/>
    <w:rsid w:val="00A60825"/>
    <w:rsid w:val="00A6475B"/>
    <w:rsid w:val="00A64869"/>
    <w:rsid w:val="00A65E70"/>
    <w:rsid w:val="00A67C49"/>
    <w:rsid w:val="00A70787"/>
    <w:rsid w:val="00A74B06"/>
    <w:rsid w:val="00A752F2"/>
    <w:rsid w:val="00A77065"/>
    <w:rsid w:val="00A77D52"/>
    <w:rsid w:val="00A83496"/>
    <w:rsid w:val="00A9096D"/>
    <w:rsid w:val="00A9147B"/>
    <w:rsid w:val="00A91FDF"/>
    <w:rsid w:val="00A933E5"/>
    <w:rsid w:val="00A94012"/>
    <w:rsid w:val="00A94FEE"/>
    <w:rsid w:val="00A9572E"/>
    <w:rsid w:val="00AA177B"/>
    <w:rsid w:val="00AA2788"/>
    <w:rsid w:val="00AA3912"/>
    <w:rsid w:val="00AA45DF"/>
    <w:rsid w:val="00AB0629"/>
    <w:rsid w:val="00AB6877"/>
    <w:rsid w:val="00AC1979"/>
    <w:rsid w:val="00AC442C"/>
    <w:rsid w:val="00AC543A"/>
    <w:rsid w:val="00AC5BC4"/>
    <w:rsid w:val="00AC78ED"/>
    <w:rsid w:val="00AD0638"/>
    <w:rsid w:val="00AD0824"/>
    <w:rsid w:val="00AD1350"/>
    <w:rsid w:val="00AD1400"/>
    <w:rsid w:val="00AD63D1"/>
    <w:rsid w:val="00AD71BC"/>
    <w:rsid w:val="00AD7EDE"/>
    <w:rsid w:val="00AE3A53"/>
    <w:rsid w:val="00AE614C"/>
    <w:rsid w:val="00AE7A6A"/>
    <w:rsid w:val="00AE7BDD"/>
    <w:rsid w:val="00AF001E"/>
    <w:rsid w:val="00AF0714"/>
    <w:rsid w:val="00AF0890"/>
    <w:rsid w:val="00AF1494"/>
    <w:rsid w:val="00AF2872"/>
    <w:rsid w:val="00AF4C7D"/>
    <w:rsid w:val="00AF52B1"/>
    <w:rsid w:val="00AF7DFD"/>
    <w:rsid w:val="00AF7FD9"/>
    <w:rsid w:val="00B026B9"/>
    <w:rsid w:val="00B05DF0"/>
    <w:rsid w:val="00B07154"/>
    <w:rsid w:val="00B10070"/>
    <w:rsid w:val="00B10D6E"/>
    <w:rsid w:val="00B13E29"/>
    <w:rsid w:val="00B16720"/>
    <w:rsid w:val="00B17DEE"/>
    <w:rsid w:val="00B210B7"/>
    <w:rsid w:val="00B216F1"/>
    <w:rsid w:val="00B21FAF"/>
    <w:rsid w:val="00B2244B"/>
    <w:rsid w:val="00B227A9"/>
    <w:rsid w:val="00B232F5"/>
    <w:rsid w:val="00B23F14"/>
    <w:rsid w:val="00B24431"/>
    <w:rsid w:val="00B32A10"/>
    <w:rsid w:val="00B34769"/>
    <w:rsid w:val="00B35907"/>
    <w:rsid w:val="00B36EE5"/>
    <w:rsid w:val="00B37CD0"/>
    <w:rsid w:val="00B41484"/>
    <w:rsid w:val="00B429A7"/>
    <w:rsid w:val="00B436B4"/>
    <w:rsid w:val="00B443D8"/>
    <w:rsid w:val="00B45B18"/>
    <w:rsid w:val="00B45E88"/>
    <w:rsid w:val="00B52E53"/>
    <w:rsid w:val="00B53D59"/>
    <w:rsid w:val="00B54F98"/>
    <w:rsid w:val="00B5653D"/>
    <w:rsid w:val="00B57A48"/>
    <w:rsid w:val="00B61D2A"/>
    <w:rsid w:val="00B6268A"/>
    <w:rsid w:val="00B62DFC"/>
    <w:rsid w:val="00B63A20"/>
    <w:rsid w:val="00B66F85"/>
    <w:rsid w:val="00B70562"/>
    <w:rsid w:val="00B709C9"/>
    <w:rsid w:val="00B721A7"/>
    <w:rsid w:val="00B721B8"/>
    <w:rsid w:val="00B73B2F"/>
    <w:rsid w:val="00B7407C"/>
    <w:rsid w:val="00B746E6"/>
    <w:rsid w:val="00B76300"/>
    <w:rsid w:val="00B77960"/>
    <w:rsid w:val="00B80166"/>
    <w:rsid w:val="00B8020F"/>
    <w:rsid w:val="00B80B87"/>
    <w:rsid w:val="00B8197F"/>
    <w:rsid w:val="00B854AD"/>
    <w:rsid w:val="00B858C3"/>
    <w:rsid w:val="00B93DF9"/>
    <w:rsid w:val="00B963A7"/>
    <w:rsid w:val="00B97B0A"/>
    <w:rsid w:val="00BA050F"/>
    <w:rsid w:val="00BA175A"/>
    <w:rsid w:val="00BA194F"/>
    <w:rsid w:val="00BA3514"/>
    <w:rsid w:val="00BA3B17"/>
    <w:rsid w:val="00BA48D8"/>
    <w:rsid w:val="00BA4A66"/>
    <w:rsid w:val="00BA4E6B"/>
    <w:rsid w:val="00BA5EF1"/>
    <w:rsid w:val="00BA63C3"/>
    <w:rsid w:val="00BA65F1"/>
    <w:rsid w:val="00BB1581"/>
    <w:rsid w:val="00BB1590"/>
    <w:rsid w:val="00BB41AE"/>
    <w:rsid w:val="00BB4BDE"/>
    <w:rsid w:val="00BB70BE"/>
    <w:rsid w:val="00BC0F9F"/>
    <w:rsid w:val="00BC2C57"/>
    <w:rsid w:val="00BC2CA2"/>
    <w:rsid w:val="00BD15B2"/>
    <w:rsid w:val="00BD246A"/>
    <w:rsid w:val="00BD27BB"/>
    <w:rsid w:val="00BD4FB5"/>
    <w:rsid w:val="00BD60F4"/>
    <w:rsid w:val="00BD6BBF"/>
    <w:rsid w:val="00BD7BC2"/>
    <w:rsid w:val="00BD7F0F"/>
    <w:rsid w:val="00BD7F41"/>
    <w:rsid w:val="00BE6922"/>
    <w:rsid w:val="00BE6C6F"/>
    <w:rsid w:val="00BF08D1"/>
    <w:rsid w:val="00BF1B34"/>
    <w:rsid w:val="00BF4C1D"/>
    <w:rsid w:val="00BF5074"/>
    <w:rsid w:val="00BF561F"/>
    <w:rsid w:val="00BF5BE7"/>
    <w:rsid w:val="00BF60D1"/>
    <w:rsid w:val="00C00004"/>
    <w:rsid w:val="00C023B2"/>
    <w:rsid w:val="00C03AB0"/>
    <w:rsid w:val="00C03E1A"/>
    <w:rsid w:val="00C05721"/>
    <w:rsid w:val="00C05787"/>
    <w:rsid w:val="00C05F2D"/>
    <w:rsid w:val="00C11299"/>
    <w:rsid w:val="00C114F4"/>
    <w:rsid w:val="00C1264A"/>
    <w:rsid w:val="00C12691"/>
    <w:rsid w:val="00C126A0"/>
    <w:rsid w:val="00C12B2A"/>
    <w:rsid w:val="00C12B85"/>
    <w:rsid w:val="00C14891"/>
    <w:rsid w:val="00C162DF"/>
    <w:rsid w:val="00C2030E"/>
    <w:rsid w:val="00C22A06"/>
    <w:rsid w:val="00C257A9"/>
    <w:rsid w:val="00C30E85"/>
    <w:rsid w:val="00C312B5"/>
    <w:rsid w:val="00C31D91"/>
    <w:rsid w:val="00C3479C"/>
    <w:rsid w:val="00C35764"/>
    <w:rsid w:val="00C36DE2"/>
    <w:rsid w:val="00C37EA0"/>
    <w:rsid w:val="00C40E25"/>
    <w:rsid w:val="00C42012"/>
    <w:rsid w:val="00C42569"/>
    <w:rsid w:val="00C4381D"/>
    <w:rsid w:val="00C44E25"/>
    <w:rsid w:val="00C4509C"/>
    <w:rsid w:val="00C46B9A"/>
    <w:rsid w:val="00C509CE"/>
    <w:rsid w:val="00C53789"/>
    <w:rsid w:val="00C548B0"/>
    <w:rsid w:val="00C5577B"/>
    <w:rsid w:val="00C57109"/>
    <w:rsid w:val="00C62E1C"/>
    <w:rsid w:val="00C6374F"/>
    <w:rsid w:val="00C653CA"/>
    <w:rsid w:val="00C66E0E"/>
    <w:rsid w:val="00C67CDF"/>
    <w:rsid w:val="00C730BD"/>
    <w:rsid w:val="00C7381E"/>
    <w:rsid w:val="00C74741"/>
    <w:rsid w:val="00C747F2"/>
    <w:rsid w:val="00C75BF1"/>
    <w:rsid w:val="00C77F5F"/>
    <w:rsid w:val="00C87090"/>
    <w:rsid w:val="00C875D7"/>
    <w:rsid w:val="00C87F62"/>
    <w:rsid w:val="00C904D6"/>
    <w:rsid w:val="00C94550"/>
    <w:rsid w:val="00C96364"/>
    <w:rsid w:val="00C96845"/>
    <w:rsid w:val="00CA13B3"/>
    <w:rsid w:val="00CA2D74"/>
    <w:rsid w:val="00CA39B1"/>
    <w:rsid w:val="00CA4F76"/>
    <w:rsid w:val="00CA52C6"/>
    <w:rsid w:val="00CA53D0"/>
    <w:rsid w:val="00CA5683"/>
    <w:rsid w:val="00CB12C5"/>
    <w:rsid w:val="00CB2F4D"/>
    <w:rsid w:val="00CB3CCC"/>
    <w:rsid w:val="00CB4990"/>
    <w:rsid w:val="00CB5FC8"/>
    <w:rsid w:val="00CC11A8"/>
    <w:rsid w:val="00CC5A28"/>
    <w:rsid w:val="00CC6FC7"/>
    <w:rsid w:val="00CC7F35"/>
    <w:rsid w:val="00CD01EA"/>
    <w:rsid w:val="00CD1230"/>
    <w:rsid w:val="00CD1D33"/>
    <w:rsid w:val="00CD24E5"/>
    <w:rsid w:val="00CD2690"/>
    <w:rsid w:val="00CD65DB"/>
    <w:rsid w:val="00CE0867"/>
    <w:rsid w:val="00CE373D"/>
    <w:rsid w:val="00CE4137"/>
    <w:rsid w:val="00CE4B2A"/>
    <w:rsid w:val="00CE76F3"/>
    <w:rsid w:val="00CF2A22"/>
    <w:rsid w:val="00CF2A28"/>
    <w:rsid w:val="00CF32A5"/>
    <w:rsid w:val="00D0141A"/>
    <w:rsid w:val="00D01A9C"/>
    <w:rsid w:val="00D033AD"/>
    <w:rsid w:val="00D0596D"/>
    <w:rsid w:val="00D059A6"/>
    <w:rsid w:val="00D05C44"/>
    <w:rsid w:val="00D06B11"/>
    <w:rsid w:val="00D072DB"/>
    <w:rsid w:val="00D074AB"/>
    <w:rsid w:val="00D07944"/>
    <w:rsid w:val="00D113BE"/>
    <w:rsid w:val="00D11ED6"/>
    <w:rsid w:val="00D12ED4"/>
    <w:rsid w:val="00D164C0"/>
    <w:rsid w:val="00D176F8"/>
    <w:rsid w:val="00D22B1C"/>
    <w:rsid w:val="00D23CEC"/>
    <w:rsid w:val="00D26305"/>
    <w:rsid w:val="00D27D0F"/>
    <w:rsid w:val="00D32658"/>
    <w:rsid w:val="00D3424F"/>
    <w:rsid w:val="00D41726"/>
    <w:rsid w:val="00D47931"/>
    <w:rsid w:val="00D47B06"/>
    <w:rsid w:val="00D51A94"/>
    <w:rsid w:val="00D544BB"/>
    <w:rsid w:val="00D60BED"/>
    <w:rsid w:val="00D60EFC"/>
    <w:rsid w:val="00D61369"/>
    <w:rsid w:val="00D61F20"/>
    <w:rsid w:val="00D64BA7"/>
    <w:rsid w:val="00D6538B"/>
    <w:rsid w:val="00D656E6"/>
    <w:rsid w:val="00D678F2"/>
    <w:rsid w:val="00D72507"/>
    <w:rsid w:val="00D731B2"/>
    <w:rsid w:val="00D7324C"/>
    <w:rsid w:val="00D754F5"/>
    <w:rsid w:val="00D75CF0"/>
    <w:rsid w:val="00D760AA"/>
    <w:rsid w:val="00D77F9D"/>
    <w:rsid w:val="00D8322F"/>
    <w:rsid w:val="00D865D1"/>
    <w:rsid w:val="00D91D94"/>
    <w:rsid w:val="00D92D1C"/>
    <w:rsid w:val="00D951FC"/>
    <w:rsid w:val="00D95DAB"/>
    <w:rsid w:val="00D97AE5"/>
    <w:rsid w:val="00DA0391"/>
    <w:rsid w:val="00DA419E"/>
    <w:rsid w:val="00DA4F31"/>
    <w:rsid w:val="00DA5FFE"/>
    <w:rsid w:val="00DA6599"/>
    <w:rsid w:val="00DA7D5B"/>
    <w:rsid w:val="00DB1E28"/>
    <w:rsid w:val="00DB2555"/>
    <w:rsid w:val="00DB3164"/>
    <w:rsid w:val="00DB55BC"/>
    <w:rsid w:val="00DB5B0F"/>
    <w:rsid w:val="00DB70D2"/>
    <w:rsid w:val="00DB78EC"/>
    <w:rsid w:val="00DC08C8"/>
    <w:rsid w:val="00DC3165"/>
    <w:rsid w:val="00DC3405"/>
    <w:rsid w:val="00DC381B"/>
    <w:rsid w:val="00DC507C"/>
    <w:rsid w:val="00DC7275"/>
    <w:rsid w:val="00DD1C32"/>
    <w:rsid w:val="00DD239D"/>
    <w:rsid w:val="00DD273E"/>
    <w:rsid w:val="00DD46FF"/>
    <w:rsid w:val="00DD7749"/>
    <w:rsid w:val="00DE071A"/>
    <w:rsid w:val="00DE1B10"/>
    <w:rsid w:val="00DE1DCE"/>
    <w:rsid w:val="00DE4EEC"/>
    <w:rsid w:val="00DE5327"/>
    <w:rsid w:val="00DF0AF1"/>
    <w:rsid w:val="00DF18C0"/>
    <w:rsid w:val="00DF593B"/>
    <w:rsid w:val="00DF5B02"/>
    <w:rsid w:val="00DF75B5"/>
    <w:rsid w:val="00DF7E68"/>
    <w:rsid w:val="00E025A6"/>
    <w:rsid w:val="00E034F4"/>
    <w:rsid w:val="00E03CA1"/>
    <w:rsid w:val="00E05F06"/>
    <w:rsid w:val="00E07613"/>
    <w:rsid w:val="00E07679"/>
    <w:rsid w:val="00E10A47"/>
    <w:rsid w:val="00E1138D"/>
    <w:rsid w:val="00E12FAE"/>
    <w:rsid w:val="00E13412"/>
    <w:rsid w:val="00E20234"/>
    <w:rsid w:val="00E24DC7"/>
    <w:rsid w:val="00E26E1A"/>
    <w:rsid w:val="00E26E8E"/>
    <w:rsid w:val="00E27970"/>
    <w:rsid w:val="00E30D88"/>
    <w:rsid w:val="00E326A4"/>
    <w:rsid w:val="00E35F5A"/>
    <w:rsid w:val="00E43024"/>
    <w:rsid w:val="00E45166"/>
    <w:rsid w:val="00E50025"/>
    <w:rsid w:val="00E50124"/>
    <w:rsid w:val="00E502A0"/>
    <w:rsid w:val="00E50CCE"/>
    <w:rsid w:val="00E5209A"/>
    <w:rsid w:val="00E54537"/>
    <w:rsid w:val="00E55112"/>
    <w:rsid w:val="00E55663"/>
    <w:rsid w:val="00E606CF"/>
    <w:rsid w:val="00E60BCE"/>
    <w:rsid w:val="00E63B7D"/>
    <w:rsid w:val="00E65379"/>
    <w:rsid w:val="00E66D7D"/>
    <w:rsid w:val="00E67B65"/>
    <w:rsid w:val="00E72D23"/>
    <w:rsid w:val="00E73CD8"/>
    <w:rsid w:val="00E76EF0"/>
    <w:rsid w:val="00E8000A"/>
    <w:rsid w:val="00E809E9"/>
    <w:rsid w:val="00E8109B"/>
    <w:rsid w:val="00E8363A"/>
    <w:rsid w:val="00E84BC7"/>
    <w:rsid w:val="00E85582"/>
    <w:rsid w:val="00E858DB"/>
    <w:rsid w:val="00E86260"/>
    <w:rsid w:val="00E957B1"/>
    <w:rsid w:val="00EA0819"/>
    <w:rsid w:val="00EA18E8"/>
    <w:rsid w:val="00EA21AE"/>
    <w:rsid w:val="00EA2B22"/>
    <w:rsid w:val="00EA3381"/>
    <w:rsid w:val="00EA38D4"/>
    <w:rsid w:val="00EA70DB"/>
    <w:rsid w:val="00EB29E6"/>
    <w:rsid w:val="00EB4832"/>
    <w:rsid w:val="00EB5DDF"/>
    <w:rsid w:val="00EB7546"/>
    <w:rsid w:val="00EC2CEC"/>
    <w:rsid w:val="00EC331F"/>
    <w:rsid w:val="00EC3D90"/>
    <w:rsid w:val="00EC6E84"/>
    <w:rsid w:val="00ED13C8"/>
    <w:rsid w:val="00ED362C"/>
    <w:rsid w:val="00ED3C5F"/>
    <w:rsid w:val="00ED757B"/>
    <w:rsid w:val="00ED7AD6"/>
    <w:rsid w:val="00EE2B14"/>
    <w:rsid w:val="00EE6DE2"/>
    <w:rsid w:val="00EE7CEC"/>
    <w:rsid w:val="00EF17EC"/>
    <w:rsid w:val="00EF25E5"/>
    <w:rsid w:val="00EF3352"/>
    <w:rsid w:val="00EF7EDE"/>
    <w:rsid w:val="00F00A5E"/>
    <w:rsid w:val="00F03875"/>
    <w:rsid w:val="00F03C5C"/>
    <w:rsid w:val="00F04094"/>
    <w:rsid w:val="00F054B9"/>
    <w:rsid w:val="00F06742"/>
    <w:rsid w:val="00F07F23"/>
    <w:rsid w:val="00F11188"/>
    <w:rsid w:val="00F11519"/>
    <w:rsid w:val="00F11C43"/>
    <w:rsid w:val="00F12552"/>
    <w:rsid w:val="00F1327D"/>
    <w:rsid w:val="00F1551F"/>
    <w:rsid w:val="00F16AF8"/>
    <w:rsid w:val="00F174F5"/>
    <w:rsid w:val="00F21951"/>
    <w:rsid w:val="00F21C17"/>
    <w:rsid w:val="00F237A2"/>
    <w:rsid w:val="00F24620"/>
    <w:rsid w:val="00F24FC0"/>
    <w:rsid w:val="00F25B93"/>
    <w:rsid w:val="00F264BD"/>
    <w:rsid w:val="00F32D04"/>
    <w:rsid w:val="00F33203"/>
    <w:rsid w:val="00F3378D"/>
    <w:rsid w:val="00F33A68"/>
    <w:rsid w:val="00F35B4A"/>
    <w:rsid w:val="00F36BE3"/>
    <w:rsid w:val="00F36C0E"/>
    <w:rsid w:val="00F37336"/>
    <w:rsid w:val="00F37ED8"/>
    <w:rsid w:val="00F41546"/>
    <w:rsid w:val="00F41C81"/>
    <w:rsid w:val="00F41D9F"/>
    <w:rsid w:val="00F42529"/>
    <w:rsid w:val="00F4261D"/>
    <w:rsid w:val="00F441BE"/>
    <w:rsid w:val="00F448BF"/>
    <w:rsid w:val="00F47F75"/>
    <w:rsid w:val="00F50FF8"/>
    <w:rsid w:val="00F51AFD"/>
    <w:rsid w:val="00F53A54"/>
    <w:rsid w:val="00F56705"/>
    <w:rsid w:val="00F56DD9"/>
    <w:rsid w:val="00F56FA3"/>
    <w:rsid w:val="00F5738E"/>
    <w:rsid w:val="00F57D45"/>
    <w:rsid w:val="00F605A8"/>
    <w:rsid w:val="00F62AA7"/>
    <w:rsid w:val="00F645D4"/>
    <w:rsid w:val="00F67716"/>
    <w:rsid w:val="00F7015F"/>
    <w:rsid w:val="00F72B7B"/>
    <w:rsid w:val="00F73045"/>
    <w:rsid w:val="00F74229"/>
    <w:rsid w:val="00F76728"/>
    <w:rsid w:val="00F8135B"/>
    <w:rsid w:val="00F8351A"/>
    <w:rsid w:val="00F856A8"/>
    <w:rsid w:val="00F85946"/>
    <w:rsid w:val="00F87CB9"/>
    <w:rsid w:val="00F9058D"/>
    <w:rsid w:val="00F90A45"/>
    <w:rsid w:val="00F91D6D"/>
    <w:rsid w:val="00F93920"/>
    <w:rsid w:val="00F96438"/>
    <w:rsid w:val="00FA0CC1"/>
    <w:rsid w:val="00FA2DBA"/>
    <w:rsid w:val="00FA5589"/>
    <w:rsid w:val="00FA586E"/>
    <w:rsid w:val="00FA75E9"/>
    <w:rsid w:val="00FB2C64"/>
    <w:rsid w:val="00FB3972"/>
    <w:rsid w:val="00FB4A26"/>
    <w:rsid w:val="00FB54DC"/>
    <w:rsid w:val="00FB6C9C"/>
    <w:rsid w:val="00FB6F78"/>
    <w:rsid w:val="00FB7749"/>
    <w:rsid w:val="00FC2D4C"/>
    <w:rsid w:val="00FC3D63"/>
    <w:rsid w:val="00FC482A"/>
    <w:rsid w:val="00FC60B9"/>
    <w:rsid w:val="00FC6CFD"/>
    <w:rsid w:val="00FD0A8C"/>
    <w:rsid w:val="00FD0C0D"/>
    <w:rsid w:val="00FD6653"/>
    <w:rsid w:val="00FE0532"/>
    <w:rsid w:val="00FE1210"/>
    <w:rsid w:val="00FE1424"/>
    <w:rsid w:val="00FE1B3D"/>
    <w:rsid w:val="00FE2203"/>
    <w:rsid w:val="00FE452D"/>
    <w:rsid w:val="00FE5371"/>
    <w:rsid w:val="00FE5583"/>
    <w:rsid w:val="00FE68EB"/>
    <w:rsid w:val="00FE780C"/>
    <w:rsid w:val="00FF13CC"/>
    <w:rsid w:val="00FF1BC2"/>
    <w:rsid w:val="00FF2CFD"/>
    <w:rsid w:val="00FF4DD4"/>
    <w:rsid w:val="00FF50FF"/>
    <w:rsid w:val="00FF58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377C5AB"/>
  <w15:chartTrackingRefBased/>
  <w15:docId w15:val="{759C4BC3-1ED8-487B-BCDD-D07DA209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7930F2"/>
    <w:pPr>
      <w:widowControl w:val="0"/>
      <w:jc w:val="both"/>
    </w:pPr>
    <w:rPr>
      <w:szCs w:val="24"/>
    </w:rPr>
  </w:style>
  <w:style w:type="paragraph" w:styleId="1">
    <w:name w:val="heading 1"/>
    <w:basedOn w:val="a1"/>
    <w:next w:val="a1"/>
    <w:link w:val="11"/>
    <w:autoRedefine/>
    <w:uiPriority w:val="9"/>
    <w:qFormat/>
    <w:rsid w:val="009E575B"/>
    <w:pPr>
      <w:keepNext/>
      <w:numPr>
        <w:numId w:val="6"/>
      </w:numPr>
      <w:outlineLvl w:val="0"/>
    </w:pPr>
    <w:rPr>
      <w:rFonts w:ascii="Times New Roman" w:eastAsia="ＭＳ 明朝" w:hAnsi="Times New Roman" w:cs="Times New Roman"/>
      <w:b/>
      <w:sz w:val="28"/>
      <w:szCs w:val="28"/>
    </w:rPr>
  </w:style>
  <w:style w:type="paragraph" w:styleId="2">
    <w:name w:val="heading 2"/>
    <w:basedOn w:val="a1"/>
    <w:next w:val="a1"/>
    <w:link w:val="21"/>
    <w:uiPriority w:val="9"/>
    <w:unhideWhenUsed/>
    <w:qFormat/>
    <w:rsid w:val="009C20B3"/>
    <w:pPr>
      <w:keepNext/>
      <w:numPr>
        <w:ilvl w:val="1"/>
        <w:numId w:val="6"/>
      </w:numPr>
      <w:outlineLvl w:val="1"/>
    </w:pPr>
    <w:rPr>
      <w:rFonts w:asciiTheme="majorHAnsi" w:eastAsia="ＭＳ 明朝" w:hAnsiTheme="majorHAnsi" w:cstheme="majorBidi"/>
      <w:b/>
      <w:sz w:val="28"/>
    </w:rPr>
  </w:style>
  <w:style w:type="paragraph" w:styleId="3">
    <w:name w:val="heading 3"/>
    <w:basedOn w:val="a1"/>
    <w:next w:val="a1"/>
    <w:link w:val="30"/>
    <w:uiPriority w:val="9"/>
    <w:unhideWhenUsed/>
    <w:qFormat/>
    <w:rsid w:val="009C20B3"/>
    <w:pPr>
      <w:keepNext/>
      <w:numPr>
        <w:ilvl w:val="2"/>
        <w:numId w:val="6"/>
      </w:numPr>
      <w:outlineLvl w:val="2"/>
    </w:pPr>
    <w:rPr>
      <w:rFonts w:asciiTheme="majorHAnsi" w:eastAsia="Times New Roman" w:hAnsiTheme="majorHAnsi" w:cstheme="majorBidi"/>
      <w:b/>
      <w:sz w:val="28"/>
    </w:rPr>
  </w:style>
  <w:style w:type="paragraph" w:styleId="4">
    <w:name w:val="heading 4"/>
    <w:aliases w:val="タイトル"/>
    <w:basedOn w:val="a1"/>
    <w:next w:val="a1"/>
    <w:link w:val="40"/>
    <w:uiPriority w:val="9"/>
    <w:unhideWhenUsed/>
    <w:qFormat/>
    <w:rsid w:val="00052966"/>
    <w:pPr>
      <w:keepNext/>
      <w:jc w:val="center"/>
      <w:outlineLvl w:val="3"/>
    </w:pPr>
    <w:rPr>
      <w:rFonts w:eastAsia="ＭＳ 明朝"/>
      <w:b/>
      <w:bCs/>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2">
    <w:name w:val="段落1"/>
    <w:basedOn w:val="a5"/>
    <w:next w:val="a5"/>
    <w:link w:val="13"/>
    <w:autoRedefine/>
    <w:rsid w:val="00350DC9"/>
    <w:rPr>
      <w:b/>
      <w:sz w:val="28"/>
    </w:rPr>
  </w:style>
  <w:style w:type="character" w:customStyle="1" w:styleId="13">
    <w:name w:val="段落1 (文字)"/>
    <w:basedOn w:val="a2"/>
    <w:link w:val="12"/>
    <w:rsid w:val="00350DC9"/>
    <w:rPr>
      <w:b/>
      <w:sz w:val="28"/>
    </w:rPr>
  </w:style>
  <w:style w:type="paragraph" w:styleId="a5">
    <w:name w:val="Body Text"/>
    <w:basedOn w:val="a1"/>
    <w:link w:val="a6"/>
    <w:uiPriority w:val="99"/>
    <w:unhideWhenUsed/>
    <w:rsid w:val="00350DC9"/>
  </w:style>
  <w:style w:type="character" w:customStyle="1" w:styleId="a6">
    <w:name w:val="本文 (文字)"/>
    <w:basedOn w:val="a2"/>
    <w:link w:val="a5"/>
    <w:uiPriority w:val="99"/>
    <w:rsid w:val="00B858C3"/>
  </w:style>
  <w:style w:type="paragraph" w:customStyle="1" w:styleId="22">
    <w:name w:val="段落2"/>
    <w:basedOn w:val="a5"/>
    <w:next w:val="a5"/>
    <w:link w:val="23"/>
    <w:autoRedefine/>
    <w:rsid w:val="00350DC9"/>
    <w:rPr>
      <w:sz w:val="24"/>
    </w:rPr>
  </w:style>
  <w:style w:type="character" w:customStyle="1" w:styleId="23">
    <w:name w:val="段落2 (文字)"/>
    <w:basedOn w:val="a6"/>
    <w:link w:val="22"/>
    <w:rsid w:val="0048323B"/>
    <w:rPr>
      <w:sz w:val="24"/>
    </w:rPr>
  </w:style>
  <w:style w:type="numbering" w:customStyle="1" w:styleId="10">
    <w:name w:val="スタイル1"/>
    <w:uiPriority w:val="99"/>
    <w:rsid w:val="00EC6E84"/>
    <w:pPr>
      <w:numPr>
        <w:numId w:val="1"/>
      </w:numPr>
    </w:pPr>
  </w:style>
  <w:style w:type="numbering" w:customStyle="1" w:styleId="20">
    <w:name w:val="スタイル2"/>
    <w:uiPriority w:val="99"/>
    <w:rsid w:val="00EC6E84"/>
    <w:pPr>
      <w:numPr>
        <w:numId w:val="2"/>
      </w:numPr>
    </w:pPr>
  </w:style>
  <w:style w:type="numbering" w:customStyle="1" w:styleId="a">
    <w:name w:val="スタイル３"/>
    <w:uiPriority w:val="99"/>
    <w:rsid w:val="006A180F"/>
    <w:pPr>
      <w:numPr>
        <w:numId w:val="3"/>
      </w:numPr>
    </w:pPr>
  </w:style>
  <w:style w:type="numbering" w:customStyle="1" w:styleId="a0">
    <w:name w:val="段落２"/>
    <w:uiPriority w:val="99"/>
    <w:rsid w:val="00350DC9"/>
    <w:pPr>
      <w:numPr>
        <w:numId w:val="4"/>
      </w:numPr>
    </w:pPr>
  </w:style>
  <w:style w:type="paragraph" w:customStyle="1" w:styleId="31">
    <w:name w:val="スタイル3"/>
    <w:basedOn w:val="12"/>
    <w:link w:val="32"/>
    <w:rsid w:val="00350DC9"/>
    <w:pPr>
      <w:numPr>
        <w:numId w:val="5"/>
      </w:numPr>
    </w:pPr>
  </w:style>
  <w:style w:type="paragraph" w:customStyle="1" w:styleId="41">
    <w:name w:val="スタイル4"/>
    <w:basedOn w:val="12"/>
    <w:next w:val="a5"/>
    <w:link w:val="42"/>
    <w:autoRedefine/>
    <w:rsid w:val="00350DC9"/>
    <w:rPr>
      <w:rFonts w:eastAsia="Times New Roman"/>
    </w:rPr>
  </w:style>
  <w:style w:type="character" w:customStyle="1" w:styleId="32">
    <w:name w:val="スタイル3 (文字)"/>
    <w:basedOn w:val="13"/>
    <w:link w:val="31"/>
    <w:rsid w:val="00350DC9"/>
    <w:rPr>
      <w:b/>
      <w:sz w:val="28"/>
      <w:szCs w:val="24"/>
    </w:rPr>
  </w:style>
  <w:style w:type="character" w:customStyle="1" w:styleId="21">
    <w:name w:val="見出し 2 (文字)"/>
    <w:basedOn w:val="a2"/>
    <w:link w:val="2"/>
    <w:uiPriority w:val="9"/>
    <w:rsid w:val="009C20B3"/>
    <w:rPr>
      <w:rFonts w:asciiTheme="majorHAnsi" w:eastAsia="ＭＳ 明朝" w:hAnsiTheme="majorHAnsi" w:cstheme="majorBidi"/>
      <w:b/>
      <w:sz w:val="28"/>
      <w:szCs w:val="24"/>
    </w:rPr>
  </w:style>
  <w:style w:type="character" w:customStyle="1" w:styleId="42">
    <w:name w:val="スタイル4 (文字)"/>
    <w:basedOn w:val="13"/>
    <w:link w:val="41"/>
    <w:rsid w:val="00350DC9"/>
    <w:rPr>
      <w:rFonts w:eastAsia="Times New Roman"/>
      <w:b/>
      <w:sz w:val="28"/>
    </w:rPr>
  </w:style>
  <w:style w:type="character" w:customStyle="1" w:styleId="11">
    <w:name w:val="見出し 1 (文字)"/>
    <w:basedOn w:val="a2"/>
    <w:link w:val="1"/>
    <w:uiPriority w:val="9"/>
    <w:rsid w:val="009E575B"/>
    <w:rPr>
      <w:rFonts w:ascii="Times New Roman" w:eastAsia="ＭＳ 明朝" w:hAnsi="Times New Roman" w:cs="Times New Roman"/>
      <w:b/>
      <w:sz w:val="28"/>
      <w:szCs w:val="28"/>
    </w:rPr>
  </w:style>
  <w:style w:type="paragraph" w:styleId="a7">
    <w:name w:val="List Paragraph"/>
    <w:basedOn w:val="a1"/>
    <w:uiPriority w:val="34"/>
    <w:qFormat/>
    <w:rsid w:val="0081321E"/>
    <w:pPr>
      <w:ind w:leftChars="400" w:left="840"/>
    </w:pPr>
  </w:style>
  <w:style w:type="character" w:customStyle="1" w:styleId="30">
    <w:name w:val="見出し 3 (文字)"/>
    <w:basedOn w:val="a2"/>
    <w:link w:val="3"/>
    <w:uiPriority w:val="9"/>
    <w:rsid w:val="009C20B3"/>
    <w:rPr>
      <w:rFonts w:asciiTheme="majorHAnsi" w:eastAsia="Times New Roman" w:hAnsiTheme="majorHAnsi" w:cstheme="majorBidi"/>
      <w:b/>
      <w:sz w:val="28"/>
      <w:szCs w:val="24"/>
    </w:rPr>
  </w:style>
  <w:style w:type="character" w:customStyle="1" w:styleId="40">
    <w:name w:val="見出し 4 (文字)"/>
    <w:aliases w:val="タイトル (文字)"/>
    <w:basedOn w:val="a2"/>
    <w:link w:val="4"/>
    <w:uiPriority w:val="9"/>
    <w:rsid w:val="00052966"/>
    <w:rPr>
      <w:rFonts w:eastAsia="ＭＳ 明朝"/>
      <w:b/>
      <w:bCs/>
      <w:sz w:val="36"/>
    </w:rPr>
  </w:style>
  <w:style w:type="paragraph" w:styleId="a8">
    <w:name w:val="Date"/>
    <w:basedOn w:val="a1"/>
    <w:next w:val="a1"/>
    <w:link w:val="a9"/>
    <w:uiPriority w:val="99"/>
    <w:semiHidden/>
    <w:unhideWhenUsed/>
    <w:rsid w:val="00E1138D"/>
  </w:style>
  <w:style w:type="character" w:customStyle="1" w:styleId="a9">
    <w:name w:val="日付 (文字)"/>
    <w:basedOn w:val="a2"/>
    <w:link w:val="a8"/>
    <w:uiPriority w:val="99"/>
    <w:semiHidden/>
    <w:rsid w:val="00E1138D"/>
  </w:style>
  <w:style w:type="character" w:styleId="aa">
    <w:name w:val="Placeholder Text"/>
    <w:basedOn w:val="a2"/>
    <w:uiPriority w:val="99"/>
    <w:semiHidden/>
    <w:rsid w:val="00177316"/>
    <w:rPr>
      <w:color w:val="808080"/>
    </w:rPr>
  </w:style>
  <w:style w:type="table" w:styleId="ab">
    <w:name w:val="Table Grid"/>
    <w:basedOn w:val="a3"/>
    <w:uiPriority w:val="39"/>
    <w:rsid w:val="003A3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1"/>
    <w:next w:val="a1"/>
    <w:uiPriority w:val="35"/>
    <w:unhideWhenUsed/>
    <w:qFormat/>
    <w:rsid w:val="003A369D"/>
    <w:rPr>
      <w:b/>
      <w:bCs/>
      <w:szCs w:val="21"/>
    </w:rPr>
  </w:style>
  <w:style w:type="paragraph" w:styleId="ad">
    <w:name w:val="header"/>
    <w:basedOn w:val="a1"/>
    <w:link w:val="ae"/>
    <w:uiPriority w:val="99"/>
    <w:unhideWhenUsed/>
    <w:rsid w:val="00D91D94"/>
    <w:pPr>
      <w:tabs>
        <w:tab w:val="center" w:pos="4252"/>
        <w:tab w:val="right" w:pos="8504"/>
      </w:tabs>
      <w:snapToGrid w:val="0"/>
    </w:pPr>
  </w:style>
  <w:style w:type="character" w:customStyle="1" w:styleId="ae">
    <w:name w:val="ヘッダー (文字)"/>
    <w:basedOn w:val="a2"/>
    <w:link w:val="ad"/>
    <w:uiPriority w:val="99"/>
    <w:rsid w:val="00D91D94"/>
  </w:style>
  <w:style w:type="paragraph" w:styleId="af">
    <w:name w:val="footer"/>
    <w:basedOn w:val="a1"/>
    <w:link w:val="af0"/>
    <w:uiPriority w:val="99"/>
    <w:unhideWhenUsed/>
    <w:rsid w:val="00D91D94"/>
    <w:pPr>
      <w:tabs>
        <w:tab w:val="center" w:pos="4252"/>
        <w:tab w:val="right" w:pos="8504"/>
      </w:tabs>
      <w:snapToGrid w:val="0"/>
    </w:pPr>
  </w:style>
  <w:style w:type="character" w:customStyle="1" w:styleId="af0">
    <w:name w:val="フッター (文字)"/>
    <w:basedOn w:val="a2"/>
    <w:link w:val="af"/>
    <w:uiPriority w:val="99"/>
    <w:rsid w:val="00D91D94"/>
  </w:style>
  <w:style w:type="paragraph" w:styleId="af1">
    <w:name w:val="Balloon Text"/>
    <w:basedOn w:val="a1"/>
    <w:link w:val="af2"/>
    <w:uiPriority w:val="99"/>
    <w:semiHidden/>
    <w:unhideWhenUsed/>
    <w:rsid w:val="009F6375"/>
    <w:rPr>
      <w:rFonts w:asciiTheme="majorHAnsi" w:eastAsiaTheme="majorEastAsia" w:hAnsiTheme="majorHAnsi" w:cstheme="majorBidi"/>
      <w:sz w:val="18"/>
      <w:szCs w:val="18"/>
    </w:rPr>
  </w:style>
  <w:style w:type="character" w:customStyle="1" w:styleId="af2">
    <w:name w:val="吹き出し (文字)"/>
    <w:basedOn w:val="a2"/>
    <w:link w:val="af1"/>
    <w:uiPriority w:val="99"/>
    <w:semiHidden/>
    <w:rsid w:val="009F6375"/>
    <w:rPr>
      <w:rFonts w:asciiTheme="majorHAnsi" w:eastAsiaTheme="majorEastAsia" w:hAnsiTheme="majorHAnsi" w:cstheme="majorBidi"/>
      <w:sz w:val="18"/>
      <w:szCs w:val="18"/>
    </w:rPr>
  </w:style>
  <w:style w:type="paragraph" w:styleId="af3">
    <w:name w:val="footnote text"/>
    <w:basedOn w:val="a1"/>
    <w:link w:val="af4"/>
    <w:uiPriority w:val="99"/>
    <w:semiHidden/>
    <w:unhideWhenUsed/>
    <w:rsid w:val="004D5D9D"/>
    <w:pPr>
      <w:snapToGrid w:val="0"/>
      <w:jc w:val="left"/>
    </w:pPr>
  </w:style>
  <w:style w:type="character" w:customStyle="1" w:styleId="af4">
    <w:name w:val="脚注文字列 (文字)"/>
    <w:basedOn w:val="a2"/>
    <w:link w:val="af3"/>
    <w:uiPriority w:val="99"/>
    <w:semiHidden/>
    <w:rsid w:val="004D5D9D"/>
  </w:style>
  <w:style w:type="character" w:styleId="af5">
    <w:name w:val="footnote reference"/>
    <w:basedOn w:val="a2"/>
    <w:uiPriority w:val="99"/>
    <w:semiHidden/>
    <w:unhideWhenUsed/>
    <w:rsid w:val="004D5D9D"/>
    <w:rPr>
      <w:vertAlign w:val="superscript"/>
    </w:rPr>
  </w:style>
  <w:style w:type="paragraph" w:styleId="af6">
    <w:name w:val="No Spacing"/>
    <w:uiPriority w:val="1"/>
    <w:qFormat/>
    <w:rsid w:val="00BC2CA2"/>
    <w:pPr>
      <w:widowControl w:val="0"/>
      <w:jc w:val="both"/>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732123">
      <w:bodyDiv w:val="1"/>
      <w:marLeft w:val="0"/>
      <w:marRight w:val="0"/>
      <w:marTop w:val="0"/>
      <w:marBottom w:val="0"/>
      <w:divBdr>
        <w:top w:val="none" w:sz="0" w:space="0" w:color="auto"/>
        <w:left w:val="none" w:sz="0" w:space="0" w:color="auto"/>
        <w:bottom w:val="none" w:sz="0" w:space="0" w:color="auto"/>
        <w:right w:val="none" w:sz="0" w:space="0" w:color="auto"/>
      </w:divBdr>
    </w:div>
    <w:div w:id="164103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D5A55-6A1E-4861-96E3-1CB576837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5</Pages>
  <Words>618</Words>
  <Characters>3523</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西村 翼</dc:creator>
  <cp:keywords/>
  <dc:description/>
  <cp:lastModifiedBy>西村 翼</cp:lastModifiedBy>
  <cp:revision>224</cp:revision>
  <dcterms:created xsi:type="dcterms:W3CDTF">2021-03-06T12:17:00Z</dcterms:created>
  <dcterms:modified xsi:type="dcterms:W3CDTF">2021-03-14T09:42:00Z</dcterms:modified>
</cp:coreProperties>
</file>