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B7DF" w14:textId="77777777" w:rsidR="00D67C11" w:rsidRDefault="00D67C11" w:rsidP="00F309E7">
      <w:pPr>
        <w:pStyle w:val="4"/>
      </w:pPr>
      <w:r w:rsidRPr="00D67C11">
        <w:rPr>
          <w:sz w:val="28"/>
          <w:szCs w:val="20"/>
        </w:rPr>
        <w:t xml:space="preserve">BREAKING INTO THE BLACKBOX: </w:t>
      </w:r>
    </w:p>
    <w:p w14:paraId="1FA4BFF0" w14:textId="552627F5" w:rsidR="000B790D" w:rsidRDefault="00D67C11" w:rsidP="00F309E7">
      <w:pPr>
        <w:pStyle w:val="4"/>
        <w:rPr>
          <w:sz w:val="28"/>
          <w:szCs w:val="20"/>
        </w:rPr>
      </w:pPr>
      <w:r w:rsidRPr="00D67C11">
        <w:rPr>
          <w:sz w:val="28"/>
          <w:szCs w:val="20"/>
        </w:rPr>
        <w:t>Trend Following, Stop Losses, and the Frequency of Trading: the case of the S&amp;P500</w:t>
      </w:r>
    </w:p>
    <w:p w14:paraId="47B1C03C" w14:textId="77777777" w:rsidR="00D67C11" w:rsidRDefault="00D67C11" w:rsidP="00555EBA">
      <w:pPr>
        <w:jc w:val="right"/>
      </w:pPr>
    </w:p>
    <w:p w14:paraId="3E621544" w14:textId="37D02895" w:rsidR="00F309E7" w:rsidRDefault="00555EBA" w:rsidP="00555EBA">
      <w:pPr>
        <w:jc w:val="right"/>
      </w:pPr>
      <w:r>
        <w:rPr>
          <w:rFonts w:hint="eastAsia"/>
        </w:rPr>
        <w:t>作成者：西村AN</w:t>
      </w:r>
    </w:p>
    <w:p w14:paraId="48E93BDE" w14:textId="5FAEC5D1" w:rsidR="00555EBA" w:rsidRDefault="00555EBA" w:rsidP="00555EBA">
      <w:pPr>
        <w:jc w:val="center"/>
        <w:rPr>
          <w:b/>
          <w:bCs/>
        </w:rPr>
      </w:pPr>
      <w:r w:rsidRPr="00555EBA">
        <w:rPr>
          <w:rFonts w:hint="eastAsia"/>
          <w:b/>
          <w:bCs/>
        </w:rPr>
        <w:t>概要</w:t>
      </w:r>
    </w:p>
    <w:tbl>
      <w:tblPr>
        <w:tblStyle w:val="ac"/>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rsidR="00555EBA" w14:paraId="0C7AF852" w14:textId="77777777" w:rsidTr="00555EBA">
        <w:tc>
          <w:tcPr>
            <w:tcW w:w="8222" w:type="dxa"/>
          </w:tcPr>
          <w:p w14:paraId="30962E4C" w14:textId="767EB153" w:rsidR="00555EBA" w:rsidRDefault="000D2FB3" w:rsidP="00274A31">
            <w:pPr>
              <w:rPr>
                <w:b/>
                <w:bCs/>
              </w:rPr>
            </w:pPr>
            <w:r w:rsidRPr="000D2FB3">
              <w:rPr>
                <w:rFonts w:hint="eastAsia"/>
              </w:rPr>
              <w:t>本稿では</w:t>
            </w:r>
            <w:r w:rsidR="00750121">
              <w:rPr>
                <w:rFonts w:hint="eastAsia"/>
              </w:rPr>
              <w:t>，</w:t>
            </w:r>
            <w:r w:rsidRPr="000D2FB3">
              <w:t>S&amp;P500 指数への投資という観点から</w:t>
            </w:r>
            <w:r w:rsidR="00750121">
              <w:t>，</w:t>
            </w:r>
            <w:r w:rsidRPr="000D2FB3">
              <w:t>様々なテクニカル・トレーディング・ルールを比較する</w:t>
            </w:r>
            <w:r w:rsidR="00750121">
              <w:t>．</w:t>
            </w:r>
            <w:r w:rsidRPr="000D2FB3">
              <w:t>これらのルールは</w:t>
            </w:r>
            <w:r w:rsidR="00750121">
              <w:t>，</w:t>
            </w:r>
            <w:r w:rsidRPr="000D2FB3">
              <w:t>個人投資家</w:t>
            </w:r>
            <w:r w:rsidR="00750121">
              <w:t>，</w:t>
            </w:r>
            <w:r w:rsidRPr="000D2FB3">
              <w:t>CTA や同様の投資 ファンドの双方でますます人気が高まっている</w:t>
            </w:r>
            <w:r w:rsidR="00750121">
              <w:t>．</w:t>
            </w:r>
            <w:r w:rsidRPr="000D2FB3">
              <w:t>我々は</w:t>
            </w:r>
            <w:r w:rsidR="00750121">
              <w:t>，</w:t>
            </w:r>
            <w:r w:rsidRPr="000D2FB3">
              <w:t>人気の高い200日移動平均線取引ルールを含む</w:t>
            </w:r>
            <w:r w:rsidR="00750121">
              <w:t>，</w:t>
            </w:r>
            <w:r w:rsidRPr="000D2FB3">
              <w:t>一連のかなり単純なルールが</w:t>
            </w:r>
            <w:r w:rsidR="00750121">
              <w:t>，</w:t>
            </w:r>
            <w:r w:rsidRPr="000D2FB3">
              <w:t>指数へのロング・オンリー・パッシブ投資を支配していることを発見した</w:t>
            </w:r>
            <w:r w:rsidR="00750121">
              <w:t>．</w:t>
            </w:r>
            <w:r w:rsidRPr="000D2FB3">
              <w:t>特に</w:t>
            </w:r>
            <w:r w:rsidR="00750121">
              <w:t>，</w:t>
            </w:r>
            <w:r w:rsidRPr="000D2FB3">
              <w:t>後者のルールを使用した場合</w:t>
            </w:r>
            <w:r w:rsidR="00750121">
              <w:t>，</w:t>
            </w:r>
            <w:r w:rsidRPr="000D2FB3">
              <w:t>一般的なストップロス・ルールは価値を生まないこと</w:t>
            </w:r>
            <w:r w:rsidR="00750121">
              <w:t>，</w:t>
            </w:r>
            <w:r w:rsidRPr="000D2FB3">
              <w:t>また</w:t>
            </w:r>
            <w:r w:rsidR="00750121">
              <w:t>，</w:t>
            </w:r>
            <w:r w:rsidRPr="000D2FB3">
              <w:t>毎月末の投資判断ルールは</w:t>
            </w:r>
            <w:r w:rsidR="00750121">
              <w:t>，</w:t>
            </w:r>
            <w:r w:rsidRPr="000D2FB3">
              <w:t>より頻繁に取引を行うものよりも優れていること</w:t>
            </w:r>
            <w:r w:rsidRPr="000D2FB3">
              <w:rPr>
                <w:rFonts w:hint="eastAsia"/>
              </w:rPr>
              <w:t>が分かった</w:t>
            </w:r>
            <w:r w:rsidR="00A56C3C">
              <w:rPr>
                <w:rFonts w:hint="eastAsia"/>
              </w:rPr>
              <w:t>．</w:t>
            </w:r>
            <w:r w:rsidRPr="000D2FB3">
              <w:rPr>
                <w:rFonts w:hint="eastAsia"/>
              </w:rPr>
              <w:t>これは</w:t>
            </w:r>
            <w:r w:rsidR="00750121">
              <w:rPr>
                <w:rFonts w:hint="eastAsia"/>
              </w:rPr>
              <w:t>，</w:t>
            </w:r>
            <w:r w:rsidRPr="000D2FB3">
              <w:rPr>
                <w:rFonts w:hint="eastAsia"/>
              </w:rPr>
              <w:t>取引があなたの財産を損なう可能性があるという見解が広がっていることを裏付けるものである</w:t>
            </w:r>
            <w:r w:rsidR="00750121">
              <w:rPr>
                <w:rFonts w:hint="eastAsia"/>
              </w:rPr>
              <w:t>．</w:t>
            </w:r>
            <w:r w:rsidRPr="000D2FB3">
              <w:rPr>
                <w:rFonts w:hint="eastAsia"/>
              </w:rPr>
              <w:t>最後に</w:t>
            </w:r>
            <w:r w:rsidR="00750121">
              <w:rPr>
                <w:rFonts w:hint="eastAsia"/>
              </w:rPr>
              <w:t>，</w:t>
            </w:r>
            <w:r w:rsidRPr="000D2FB3">
              <w:t>MAルールを様々な単純なファンダメンタルズ指標と比較し</w:t>
            </w:r>
            <w:r w:rsidR="00750121">
              <w:t>，</w:t>
            </w:r>
            <w:r w:rsidRPr="000D2FB3">
              <w:t>過去60年間の投資において</w:t>
            </w:r>
            <w:r w:rsidR="00750121">
              <w:t>，</w:t>
            </w:r>
            <w:r w:rsidRPr="000D2FB3">
              <w:t>後者がテクニカルルールよりはるかに劣っていることを発見しました</w:t>
            </w:r>
            <w:r w:rsidR="00750121">
              <w:t>．</w:t>
            </w:r>
          </w:p>
        </w:tc>
      </w:tr>
    </w:tbl>
    <w:p w14:paraId="24C2E59A" w14:textId="77777777" w:rsidR="00555EBA" w:rsidRDefault="00555EBA" w:rsidP="00555EBA">
      <w:pPr>
        <w:jc w:val="left"/>
        <w:rPr>
          <w:b/>
          <w:bCs/>
        </w:rPr>
      </w:pPr>
    </w:p>
    <w:p w14:paraId="1F6C8D98" w14:textId="009DA31E" w:rsidR="00555EBA" w:rsidRDefault="00416704" w:rsidP="0066722D">
      <w:pPr>
        <w:pStyle w:val="1"/>
      </w:pPr>
      <w:r w:rsidRPr="00416704">
        <w:t>Introduction</w:t>
      </w:r>
    </w:p>
    <w:p w14:paraId="6A78EBED" w14:textId="3E03D44D" w:rsidR="00A27C2D" w:rsidRDefault="00060128" w:rsidP="004E1227">
      <w:pPr>
        <w:pStyle w:val="a2"/>
      </w:pPr>
      <w:r w:rsidRPr="00060128">
        <w:rPr>
          <w:rFonts w:hint="eastAsia"/>
        </w:rPr>
        <w:t>トレンドフォローは</w:t>
      </w:r>
      <w:r w:rsidR="00750121">
        <w:rPr>
          <w:rFonts w:hint="eastAsia"/>
        </w:rPr>
        <w:t>，</w:t>
      </w:r>
      <w:r w:rsidRPr="00060128">
        <w:t>CTAや定量的なシステム投資家の間で一般的な投資手法である</w:t>
      </w:r>
      <w:r w:rsidR="00750121">
        <w:t>．</w:t>
      </w:r>
      <w:r w:rsidRPr="00060128">
        <w:t>最も一般的なアプローチは</w:t>
      </w:r>
      <w:r w:rsidR="00750121">
        <w:t>，</w:t>
      </w:r>
      <w:r w:rsidRPr="00060128">
        <w:t>移動平均に基づくもので</w:t>
      </w:r>
      <w:r w:rsidR="00750121">
        <w:t>，</w:t>
      </w:r>
      <w:r w:rsidRPr="00060128">
        <w:t>ある資産の現在の市場価格を</w:t>
      </w:r>
      <w:r w:rsidR="00750121">
        <w:t>，</w:t>
      </w:r>
      <w:r w:rsidRPr="00060128">
        <w:t>あるウィンドウ（多くは200取引日程度（約10ヶ月））における同じ資産の過去の価格の平均と比較する</w:t>
      </w:r>
      <w:r w:rsidR="00750121">
        <w:t>．</w:t>
      </w:r>
      <w:r w:rsidRPr="00060128">
        <w:t>現在の価格が移動平均を上回る（下回る）場合</w:t>
      </w:r>
      <w:r w:rsidR="00750121">
        <w:t>，</w:t>
      </w:r>
      <w:r w:rsidRPr="00060128">
        <w:t>（あるいは</w:t>
      </w:r>
      <w:r w:rsidR="00750121">
        <w:t>，</w:t>
      </w:r>
      <w:r w:rsidRPr="00060128">
        <w:t>「ウィップソー」取引を避けるために移動平均プラスマイナス数パーセントの範囲で）このルールでは買い（売り）シグナルを出す</w:t>
      </w:r>
      <w:r w:rsidR="00750121">
        <w:t>．</w:t>
      </w:r>
      <w:r w:rsidRPr="00060128">
        <w:t>この論文では</w:t>
      </w:r>
      <w:r w:rsidR="00750121">
        <w:t>，</w:t>
      </w:r>
      <w:r w:rsidRPr="00060128">
        <w:t>S&amp;P500 を使って</w:t>
      </w:r>
      <w:r w:rsidR="00750121">
        <w:t>，</w:t>
      </w:r>
      <w:r w:rsidRPr="00060128">
        <w:t>ファンド・マネージャーとその顧客にとって</w:t>
      </w:r>
      <w:r w:rsidRPr="00060128">
        <w:rPr>
          <w:rFonts w:hint="eastAsia"/>
        </w:rPr>
        <w:t>特に関心の高い</w:t>
      </w:r>
      <w:r w:rsidR="00750121">
        <w:rPr>
          <w:rFonts w:hint="eastAsia"/>
        </w:rPr>
        <w:t>，</w:t>
      </w:r>
      <w:r w:rsidRPr="00060128">
        <w:rPr>
          <w:rFonts w:hint="eastAsia"/>
        </w:rPr>
        <w:t>いくつかの実際的な特徴を中心に</w:t>
      </w:r>
      <w:r w:rsidR="00750121">
        <w:rPr>
          <w:rFonts w:hint="eastAsia"/>
        </w:rPr>
        <w:t>，</w:t>
      </w:r>
      <w:r w:rsidRPr="00060128">
        <w:rPr>
          <w:rFonts w:hint="eastAsia"/>
        </w:rPr>
        <w:t>様々なトレンド・フォロー・モデルを調査している</w:t>
      </w:r>
      <w:r w:rsidR="00750121">
        <w:rPr>
          <w:rFonts w:hint="eastAsia"/>
        </w:rPr>
        <w:t>．</w:t>
      </w:r>
    </w:p>
    <w:p w14:paraId="5E7D8B27" w14:textId="77777777" w:rsidR="00121490" w:rsidRDefault="00121490" w:rsidP="004E1227">
      <w:pPr>
        <w:pStyle w:val="a2"/>
      </w:pPr>
    </w:p>
    <w:p w14:paraId="061B4344" w14:textId="650A14BC" w:rsidR="00060128" w:rsidRDefault="00400CCD" w:rsidP="0066722D">
      <w:pPr>
        <w:pStyle w:val="a2"/>
        <w:numPr>
          <w:ilvl w:val="0"/>
          <w:numId w:val="8"/>
        </w:numPr>
        <w:ind w:firstLineChars="0"/>
      </w:pPr>
      <w:r w:rsidRPr="00400CCD">
        <w:rPr>
          <w:rFonts w:hint="eastAsia"/>
        </w:rPr>
        <w:t>複雑なトレンドフォロー手法に利点はあるのか</w:t>
      </w:r>
      <w:r w:rsidR="00750121">
        <w:rPr>
          <w:rFonts w:hint="eastAsia"/>
        </w:rPr>
        <w:t>，</w:t>
      </w:r>
      <w:r w:rsidRPr="00400CCD">
        <w:rPr>
          <w:rFonts w:hint="eastAsia"/>
        </w:rPr>
        <w:t>それともよりシンプルなトレンドフォロー</w:t>
      </w:r>
      <w:r w:rsidRPr="00400CCD">
        <w:t xml:space="preserve"> ルールが同等</w:t>
      </w:r>
      <w:r w:rsidR="00750121">
        <w:t>，</w:t>
      </w:r>
      <w:r w:rsidRPr="00400CCD">
        <w:t>あるいは優れているのでしょうか？そこで</w:t>
      </w:r>
      <w:r w:rsidR="00750121">
        <w:t>，</w:t>
      </w:r>
      <w:r w:rsidRPr="00400CCD">
        <w:t>移動平均</w:t>
      </w:r>
      <w:r w:rsidR="00750121">
        <w:t>，</w:t>
      </w:r>
      <w:r w:rsidRPr="00400CCD">
        <w:t>クロスオーバー</w:t>
      </w:r>
      <w:r w:rsidR="00750121">
        <w:t>，</w:t>
      </w:r>
      <w:r w:rsidRPr="00400CCD">
        <w:t>チャネル</w:t>
      </w:r>
      <w:r w:rsidR="00750121">
        <w:t>，</w:t>
      </w:r>
      <w:r w:rsidRPr="00400CCD">
        <w:t>ブレイクアウトなど</w:t>
      </w:r>
      <w:r w:rsidR="00750121">
        <w:t>，</w:t>
      </w:r>
      <w:r w:rsidRPr="00400CCD">
        <w:t>さまざまなルールを比較します</w:t>
      </w:r>
      <w:r w:rsidR="00750121">
        <w:t>．</w:t>
      </w:r>
    </w:p>
    <w:p w14:paraId="50307BD5" w14:textId="0FB5A828" w:rsidR="00400CCD" w:rsidRDefault="00A7402A" w:rsidP="0066722D">
      <w:pPr>
        <w:pStyle w:val="a2"/>
        <w:numPr>
          <w:ilvl w:val="0"/>
          <w:numId w:val="8"/>
        </w:numPr>
        <w:ind w:firstLineChars="0"/>
      </w:pPr>
      <w:r>
        <w:t>日次の取引と月次の取引を頻繁に行うことの利点は何でしょうか</w:t>
      </w:r>
      <w:r w:rsidR="00750121">
        <w:t>．</w:t>
      </w:r>
      <w:r>
        <w:t>言い換えれば</w:t>
      </w:r>
      <w:r w:rsidR="00750121">
        <w:t>，</w:t>
      </w:r>
      <w:r>
        <w:t>日次リターンのパターンは</w:t>
      </w:r>
      <w:r w:rsidR="00750121">
        <w:t>，</w:t>
      </w:r>
      <w:r>
        <w:t>日次取引が「頻繁すぎる」ほど十分な平均回帰を持つのでしょうか？</w:t>
      </w:r>
      <w:r>
        <w:rPr>
          <w:rFonts w:hint="eastAsia"/>
        </w:rPr>
        <w:t>モメンタム研究では</w:t>
      </w:r>
      <w:r w:rsidR="00750121">
        <w:rPr>
          <w:rFonts w:hint="eastAsia"/>
        </w:rPr>
        <w:t>，</w:t>
      </w:r>
      <w:r>
        <w:rPr>
          <w:rFonts w:hint="eastAsia"/>
        </w:rPr>
        <w:t>通常</w:t>
      </w:r>
      <w:r w:rsidR="00750121">
        <w:rPr>
          <w:rFonts w:hint="eastAsia"/>
        </w:rPr>
        <w:t>，</w:t>
      </w:r>
      <w:r>
        <w:rPr>
          <w:rFonts w:hint="eastAsia"/>
        </w:rPr>
        <w:t>過去の（多くの場合</w:t>
      </w:r>
      <w:r w:rsidR="00750121">
        <w:rPr>
          <w:rFonts w:hint="eastAsia"/>
        </w:rPr>
        <w:t>，</w:t>
      </w:r>
      <w:r>
        <w:rPr>
          <w:rFonts w:hint="eastAsia"/>
        </w:rPr>
        <w:t>数ヶ月の）パフォーマンスに基づいてポートフォリオを形成し</w:t>
      </w:r>
      <w:r w:rsidR="00750121">
        <w:rPr>
          <w:rFonts w:hint="eastAsia"/>
        </w:rPr>
        <w:t>，</w:t>
      </w:r>
      <w:r>
        <w:rPr>
          <w:rFonts w:hint="eastAsia"/>
        </w:rPr>
        <w:t>何ヶ月</w:t>
      </w:r>
      <w:r w:rsidR="00750121">
        <w:rPr>
          <w:rFonts w:hint="eastAsia"/>
        </w:rPr>
        <w:t>，</w:t>
      </w:r>
      <w:r>
        <w:rPr>
          <w:rFonts w:hint="eastAsia"/>
        </w:rPr>
        <w:t>あるいは何年にもわたる保有期間を伴います</w:t>
      </w:r>
      <w:r w:rsidR="00750121">
        <w:rPr>
          <w:rFonts w:hint="eastAsia"/>
        </w:rPr>
        <w:t>．</w:t>
      </w:r>
    </w:p>
    <w:p w14:paraId="15B724DD" w14:textId="2B2CAD35" w:rsidR="00A7402A" w:rsidRDefault="00C16583" w:rsidP="0066722D">
      <w:pPr>
        <w:pStyle w:val="a2"/>
        <w:numPr>
          <w:ilvl w:val="0"/>
          <w:numId w:val="8"/>
        </w:numPr>
        <w:ind w:firstLineChars="0"/>
      </w:pPr>
      <w:r w:rsidRPr="00C16583">
        <w:rPr>
          <w:rFonts w:hint="eastAsia"/>
        </w:rPr>
        <w:t>上記</w:t>
      </w:r>
      <w:r w:rsidRPr="00C16583">
        <w:t>(ii)に関連して</w:t>
      </w:r>
      <w:r w:rsidR="00750121">
        <w:t>，</w:t>
      </w:r>
      <w:r w:rsidRPr="00C16583">
        <w:rPr>
          <w:rFonts w:hint="eastAsia"/>
        </w:rPr>
        <w:t>トレンドフォロー</w:t>
      </w:r>
      <w:r w:rsidRPr="00C16583">
        <w:t>のテクニックは</w:t>
      </w:r>
      <w:r w:rsidR="00750121">
        <w:t>，</w:t>
      </w:r>
      <w:r w:rsidRPr="00C16583">
        <w:t>市場において過度の「ウィップソーイング」をもたらすか？取引コストを食い潰し</w:t>
      </w:r>
      <w:r w:rsidR="00750121">
        <w:t>，</w:t>
      </w:r>
      <w:r w:rsidRPr="00C16583">
        <w:t>パフォーマンスの低下を招くのではないか？</w:t>
      </w:r>
    </w:p>
    <w:p w14:paraId="10365575" w14:textId="007F1BB3" w:rsidR="00DB24ED" w:rsidRDefault="00DB24ED" w:rsidP="0066722D">
      <w:pPr>
        <w:pStyle w:val="a2"/>
        <w:numPr>
          <w:ilvl w:val="0"/>
          <w:numId w:val="8"/>
        </w:numPr>
        <w:ind w:firstLineChars="0"/>
      </w:pPr>
      <w:r w:rsidRPr="00DB24ED">
        <w:rPr>
          <w:rFonts w:hint="eastAsia"/>
        </w:rPr>
        <w:t>上記の</w:t>
      </w:r>
      <w:r w:rsidRPr="00DB24ED">
        <w:t>(ii)と(iii)に密接に関連して</w:t>
      </w:r>
      <w:r w:rsidR="00750121">
        <w:t>，</w:t>
      </w:r>
      <w:r w:rsidRPr="00DB24ED">
        <w:t>「損切り」ルールを適用することに意味があるのだろうか</w:t>
      </w:r>
      <w:r w:rsidR="00750121">
        <w:t>．</w:t>
      </w:r>
      <w:r w:rsidRPr="00DB24ED">
        <w:t>一定のドローダウンまたはカレンダータイムの損失が発生した時点でポジションを清算しようとするこれらのルールは</w:t>
      </w:r>
      <w:r w:rsidR="00750121">
        <w:t>，</w:t>
      </w:r>
      <w:r w:rsidRPr="00DB24ED">
        <w:t>ファンド運用業界で広く使用されており</w:t>
      </w:r>
      <w:r w:rsidR="00750121">
        <w:t>，</w:t>
      </w:r>
      <w:r w:rsidRPr="00DB24ED">
        <w:t>実務家や顧客から同様に愛されている（例えば</w:t>
      </w:r>
      <w:r w:rsidR="00750121">
        <w:t>，</w:t>
      </w:r>
      <w:r w:rsidRPr="00DB24ED">
        <w:t>Kaminski and Lo（2008）参照）が</w:t>
      </w:r>
      <w:r w:rsidR="00750121">
        <w:t>，</w:t>
      </w:r>
      <w:r w:rsidRPr="00DB24ED">
        <w:t>Kaminski and Loが指摘するように</w:t>
      </w:r>
      <w:r w:rsidR="00750121">
        <w:t>，</w:t>
      </w:r>
      <w:r w:rsidRPr="00DB24ED">
        <w:t>こうしたテクニックの有用性についてはほとんど証拠が存在しない</w:t>
      </w:r>
      <w:r w:rsidR="00750121">
        <w:t>．</w:t>
      </w:r>
    </w:p>
    <w:p w14:paraId="1A0E3703" w14:textId="5FCA3EDE" w:rsidR="00DB24ED" w:rsidRDefault="00350386" w:rsidP="0066722D">
      <w:pPr>
        <w:pStyle w:val="a2"/>
        <w:numPr>
          <w:ilvl w:val="0"/>
          <w:numId w:val="8"/>
        </w:numPr>
        <w:ind w:firstLineChars="0"/>
        <w:rPr>
          <w:rFonts w:hint="eastAsia"/>
        </w:rPr>
      </w:pPr>
      <w:r w:rsidRPr="00350386">
        <w:rPr>
          <w:rFonts w:hint="eastAsia"/>
        </w:rPr>
        <w:t>最後に</w:t>
      </w:r>
      <w:r w:rsidR="00750121">
        <w:rPr>
          <w:rFonts w:hint="eastAsia"/>
        </w:rPr>
        <w:t>，</w:t>
      </w:r>
      <w:r w:rsidRPr="00350386">
        <w:rPr>
          <w:rFonts w:hint="eastAsia"/>
        </w:rPr>
        <w:t>ファンダメンタル評価指標は</w:t>
      </w:r>
      <w:r w:rsidR="00750121">
        <w:rPr>
          <w:rFonts w:hint="eastAsia"/>
        </w:rPr>
        <w:t>，</w:t>
      </w:r>
      <w:r w:rsidRPr="00350386">
        <w:rPr>
          <w:rFonts w:hint="eastAsia"/>
        </w:rPr>
        <w:t>単純なトレンドフォローのルールに対して</w:t>
      </w:r>
      <w:r w:rsidR="00750121">
        <w:rPr>
          <w:rFonts w:hint="eastAsia"/>
        </w:rPr>
        <w:t>，</w:t>
      </w:r>
      <w:r w:rsidRPr="00350386">
        <w:rPr>
          <w:rFonts w:hint="eastAsia"/>
        </w:rPr>
        <w:t>株式投資の優れた意思決定ルールを提供することを示唆する証拠があるのだろうか？実用的な評価指標には</w:t>
      </w:r>
      <w:r w:rsidR="00750121">
        <w:rPr>
          <w:rFonts w:hint="eastAsia"/>
        </w:rPr>
        <w:t>，</w:t>
      </w:r>
      <w:r w:rsidRPr="00350386">
        <w:rPr>
          <w:rFonts w:hint="eastAsia"/>
        </w:rPr>
        <w:t>配当利回りや利益利回り</w:t>
      </w:r>
      <w:r w:rsidR="00750121">
        <w:rPr>
          <w:rFonts w:hint="eastAsia"/>
        </w:rPr>
        <w:t>，</w:t>
      </w:r>
      <w:r w:rsidRPr="00350386">
        <w:rPr>
          <w:rFonts w:hint="eastAsia"/>
        </w:rPr>
        <w:t>債券と株式の相対利回りが含まれます</w:t>
      </w:r>
      <w:r w:rsidR="00750121">
        <w:rPr>
          <w:rFonts w:hint="eastAsia"/>
        </w:rPr>
        <w:t>．</w:t>
      </w:r>
    </w:p>
    <w:p w14:paraId="7E82FAE7" w14:textId="77777777" w:rsidR="00400CCD" w:rsidRDefault="00400CCD" w:rsidP="004E1227">
      <w:pPr>
        <w:pStyle w:val="a2"/>
      </w:pPr>
    </w:p>
    <w:p w14:paraId="1ACCC07E" w14:textId="36759ADC" w:rsidR="00400CCD" w:rsidRDefault="008A74DB" w:rsidP="0066722D">
      <w:pPr>
        <w:pStyle w:val="1"/>
      </w:pPr>
      <w:r w:rsidRPr="008A74DB">
        <w:lastRenderedPageBreak/>
        <w:t>Trend Following and Momentum Strategies</w:t>
      </w:r>
    </w:p>
    <w:p w14:paraId="4002C25C" w14:textId="6A7615FB" w:rsidR="007672B5" w:rsidRDefault="007672B5" w:rsidP="007672B5">
      <w:pPr>
        <w:pStyle w:val="a2"/>
      </w:pPr>
      <w:r w:rsidRPr="007672B5">
        <w:rPr>
          <w:rFonts w:hint="eastAsia"/>
        </w:rPr>
        <w:t>モメンタム戦略とは</w:t>
      </w:r>
      <w:r w:rsidR="00750121">
        <w:rPr>
          <w:rFonts w:hint="eastAsia"/>
        </w:rPr>
        <w:t>，</w:t>
      </w:r>
      <w:r w:rsidRPr="007672B5">
        <w:rPr>
          <w:rFonts w:hint="eastAsia"/>
        </w:rPr>
        <w:t>同じ投資期間中に</w:t>
      </w:r>
      <w:r w:rsidR="00750121">
        <w:rPr>
          <w:rFonts w:hint="eastAsia"/>
        </w:rPr>
        <w:t>，</w:t>
      </w:r>
      <w:r w:rsidRPr="007672B5">
        <w:rPr>
          <w:rFonts w:hint="eastAsia"/>
        </w:rPr>
        <w:t>順位付けされた相対的にパフォーマンスの良い資産（勝ち組）にロングポジションを取り</w:t>
      </w:r>
      <w:r w:rsidR="00750121">
        <w:rPr>
          <w:rFonts w:hint="eastAsia"/>
        </w:rPr>
        <w:t>，</w:t>
      </w:r>
      <w:r w:rsidRPr="007672B5">
        <w:rPr>
          <w:rFonts w:hint="eastAsia"/>
        </w:rPr>
        <w:t>相対的にパフォーマンスの悪い資産（負け組）にショートポジションを取るという単純な取引ルールである</w:t>
      </w:r>
      <w:r w:rsidR="00750121">
        <w:rPr>
          <w:rFonts w:hint="eastAsia"/>
        </w:rPr>
        <w:t>．</w:t>
      </w:r>
      <w:r w:rsidRPr="007672B5">
        <w:rPr>
          <w:rFonts w:hint="eastAsia"/>
        </w:rPr>
        <w:t>これは</w:t>
      </w:r>
      <w:r w:rsidR="00750121">
        <w:rPr>
          <w:rFonts w:hint="eastAsia"/>
        </w:rPr>
        <w:t>，</w:t>
      </w:r>
      <w:r w:rsidRPr="007672B5">
        <w:rPr>
          <w:rFonts w:hint="eastAsia"/>
        </w:rPr>
        <w:t>過去の相対的なパフォーマンスが将来も継続することに明示的に賭けるものである</w:t>
      </w:r>
      <w:r w:rsidR="00750121">
        <w:rPr>
          <w:rFonts w:hint="eastAsia"/>
        </w:rPr>
        <w:t>．</w:t>
      </w:r>
      <w:r w:rsidRPr="007672B5">
        <w:rPr>
          <w:rFonts w:hint="eastAsia"/>
        </w:rPr>
        <w:t>様々な状況において</w:t>
      </w:r>
      <w:r w:rsidR="00750121">
        <w:rPr>
          <w:rFonts w:hint="eastAsia"/>
        </w:rPr>
        <w:t>，</w:t>
      </w:r>
      <w:r w:rsidRPr="007672B5">
        <w:rPr>
          <w:rFonts w:hint="eastAsia"/>
        </w:rPr>
        <w:t>モメンタムに基づく異常なリターンが発生することについては</w:t>
      </w:r>
      <w:r w:rsidR="00750121">
        <w:rPr>
          <w:rFonts w:hint="eastAsia"/>
        </w:rPr>
        <w:t>，</w:t>
      </w:r>
      <w:r w:rsidRPr="007672B5">
        <w:rPr>
          <w:rFonts w:hint="eastAsia"/>
        </w:rPr>
        <w:t>多くの経験的裏付けが存在します</w:t>
      </w:r>
      <w:r w:rsidR="00750121">
        <w:rPr>
          <w:rFonts w:hint="eastAsia"/>
        </w:rPr>
        <w:t>．</w:t>
      </w:r>
      <w:proofErr w:type="spellStart"/>
      <w:r w:rsidRPr="007672B5">
        <w:t>Jegadish</w:t>
      </w:r>
      <w:proofErr w:type="spellEnd"/>
      <w:r w:rsidRPr="007672B5">
        <w:t xml:space="preserve"> and Titman (2001) と Conrad and Kaul (1998) は米国株でモメンタム効果の証拠を発見し</w:t>
      </w:r>
      <w:r w:rsidR="00750121">
        <w:t>，</w:t>
      </w:r>
      <w:proofErr w:type="spellStart"/>
      <w:r w:rsidRPr="007672B5">
        <w:t>Rouwenhorst</w:t>
      </w:r>
      <w:proofErr w:type="spellEnd"/>
      <w:r w:rsidRPr="007672B5">
        <w:t xml:space="preserve"> (1998) は欧州株で同様の証拠を発見しています</w:t>
      </w:r>
      <w:r w:rsidR="00750121">
        <w:t>．</w:t>
      </w:r>
      <w:r w:rsidRPr="007672B5">
        <w:t>より最近の研究者は</w:t>
      </w:r>
      <w:r w:rsidR="00750121">
        <w:t>，</w:t>
      </w:r>
      <w:r w:rsidRPr="007672B5">
        <w:t>株価指数</w:t>
      </w:r>
      <w:r w:rsidR="00750121">
        <w:t>，</w:t>
      </w:r>
      <w:r w:rsidRPr="007672B5">
        <w:t>通貨</w:t>
      </w:r>
      <w:r w:rsidR="00750121">
        <w:t>，</w:t>
      </w:r>
      <w:r w:rsidRPr="007672B5">
        <w:t>商品および債券先物における同様のモメンタムベースの投資機会を発見しています（例えば</w:t>
      </w:r>
      <w:r w:rsidR="00750121">
        <w:t>，</w:t>
      </w:r>
      <w:proofErr w:type="spellStart"/>
      <w:r w:rsidRPr="007672B5">
        <w:t>Asness</w:t>
      </w:r>
      <w:proofErr w:type="spellEnd"/>
      <w:r w:rsidRPr="007672B5">
        <w:t xml:space="preserve">, Moskowitz and Pedersen (2009) および Moskowitz, </w:t>
      </w:r>
      <w:proofErr w:type="spellStart"/>
      <w:r w:rsidRPr="007672B5">
        <w:t>Ooi</w:t>
      </w:r>
      <w:proofErr w:type="spellEnd"/>
      <w:r w:rsidRPr="007672B5">
        <w:t xml:space="preserve"> and Pedersen (2010)を参照のこと）</w:t>
      </w:r>
      <w:r w:rsidR="00750121">
        <w:t>．</w:t>
      </w:r>
      <w:r w:rsidRPr="007672B5">
        <w:t>しかし</w:t>
      </w:r>
      <w:r w:rsidR="00750121">
        <w:t>，</w:t>
      </w:r>
      <w:proofErr w:type="spellStart"/>
      <w:r w:rsidRPr="007672B5">
        <w:t>Korajczyk</w:t>
      </w:r>
      <w:proofErr w:type="spellEnd"/>
      <w:r w:rsidRPr="007672B5">
        <w:t xml:space="preserve"> and </w:t>
      </w:r>
      <w:proofErr w:type="spellStart"/>
      <w:r w:rsidRPr="007672B5">
        <w:t>Sadka</w:t>
      </w:r>
      <w:proofErr w:type="spellEnd"/>
      <w:r w:rsidRPr="007672B5">
        <w:t xml:space="preserve"> (2004) と </w:t>
      </w:r>
      <w:proofErr w:type="spellStart"/>
      <w:r w:rsidRPr="007672B5">
        <w:t>Lesmond</w:t>
      </w:r>
      <w:proofErr w:type="spellEnd"/>
      <w:r w:rsidRPr="007672B5">
        <w:t xml:space="preserve">, </w:t>
      </w:r>
      <w:proofErr w:type="spellStart"/>
      <w:r w:rsidRPr="007672B5">
        <w:t>Schill</w:t>
      </w:r>
      <w:proofErr w:type="spellEnd"/>
      <w:r w:rsidRPr="007672B5">
        <w:t xml:space="preserve"> and Zhou (2004) は</w:t>
      </w:r>
      <w:r w:rsidR="00750121">
        <w:t>，</w:t>
      </w:r>
      <w:r w:rsidRPr="007672B5">
        <w:t>取引コスト</w:t>
      </w:r>
      <w:r w:rsidR="00750121">
        <w:t>，</w:t>
      </w:r>
      <w:r w:rsidRPr="007672B5">
        <w:t>特に空売りのコストがこれらのモメンタムベースの取引ルールに完全に組み込まれると</w:t>
      </w:r>
      <w:r w:rsidR="00750121">
        <w:t>，</w:t>
      </w:r>
      <w:r w:rsidRPr="007672B5">
        <w:t>株式戦略で得られるように見える異常利益が消滅することを示唆している</w:t>
      </w:r>
      <w:r w:rsidR="00750121">
        <w:t>．</w:t>
      </w:r>
      <w:r w:rsidRPr="007672B5">
        <w:t>しかし</w:t>
      </w:r>
      <w:r w:rsidR="00750121">
        <w:t>，</w:t>
      </w:r>
      <w:r w:rsidRPr="007672B5">
        <w:t>取引コストがはるかに低い商品先物で異常利益が持続するという発見は</w:t>
      </w:r>
      <w:r w:rsidR="00750121">
        <w:t>，</w:t>
      </w:r>
      <w:r w:rsidRPr="007672B5">
        <w:t>モメンタム利益が他の場所でより広く浸透している可能性を示唆している（例えば</w:t>
      </w:r>
      <w:r w:rsidR="00750121">
        <w:t>，</w:t>
      </w:r>
      <w:proofErr w:type="spellStart"/>
      <w:r w:rsidRPr="007672B5">
        <w:t>Szakmary</w:t>
      </w:r>
      <w:proofErr w:type="spellEnd"/>
      <w:r w:rsidRPr="007672B5">
        <w:t xml:space="preserve">, Shen, Sharma (2010) および </w:t>
      </w:r>
      <w:proofErr w:type="spellStart"/>
      <w:r w:rsidRPr="007672B5">
        <w:t>Miffre</w:t>
      </w:r>
      <w:proofErr w:type="spellEnd"/>
      <w:r w:rsidRPr="007672B5">
        <w:t xml:space="preserve"> and </w:t>
      </w:r>
      <w:proofErr w:type="spellStart"/>
      <w:r w:rsidRPr="007672B5">
        <w:t>Ralis</w:t>
      </w:r>
      <w:proofErr w:type="spellEnd"/>
      <w:r w:rsidRPr="007672B5">
        <w:t xml:space="preserve"> (2007)を参照）</w:t>
      </w:r>
      <w:r w:rsidR="00750121">
        <w:t>．</w:t>
      </w:r>
    </w:p>
    <w:p w14:paraId="3D1513FA" w14:textId="77777777" w:rsidR="00F37405" w:rsidRDefault="00F37405" w:rsidP="007672B5">
      <w:pPr>
        <w:pStyle w:val="a2"/>
      </w:pPr>
    </w:p>
    <w:p w14:paraId="267E38F5" w14:textId="3C386ED5" w:rsidR="00F37405" w:rsidRPr="007672B5" w:rsidRDefault="008D1413" w:rsidP="007672B5">
      <w:pPr>
        <w:pStyle w:val="a2"/>
        <w:rPr>
          <w:rFonts w:hint="eastAsia"/>
        </w:rPr>
      </w:pPr>
      <w:r w:rsidRPr="008D1413">
        <w:rPr>
          <w:rFonts w:hint="eastAsia"/>
        </w:rPr>
        <w:t>トレンドフォローは</w:t>
      </w:r>
      <w:r w:rsidR="00750121">
        <w:rPr>
          <w:rFonts w:hint="eastAsia"/>
        </w:rPr>
        <w:t>，</w:t>
      </w:r>
      <w:r w:rsidRPr="008D1413">
        <w:rPr>
          <w:rFonts w:hint="eastAsia"/>
        </w:rPr>
        <w:t>モメンタム投資と密接に関連していますが</w:t>
      </w:r>
      <w:r w:rsidR="00750121">
        <w:rPr>
          <w:rFonts w:hint="eastAsia"/>
        </w:rPr>
        <w:t>，</w:t>
      </w:r>
      <w:r w:rsidRPr="008D1413">
        <w:rPr>
          <w:rFonts w:hint="eastAsia"/>
        </w:rPr>
        <w:t>テクニカル分析に基づく価格行動の継続または持続に依存するものの</w:t>
      </w:r>
      <w:r w:rsidR="00750121">
        <w:rPr>
          <w:rFonts w:hint="eastAsia"/>
        </w:rPr>
        <w:t>，</w:t>
      </w:r>
      <w:r w:rsidRPr="008D1413">
        <w:rPr>
          <w:rFonts w:hint="eastAsia"/>
        </w:rPr>
        <w:t>対象資産の過去のパフォーマンスに順ずるものではないという点で根本的に異なります</w:t>
      </w:r>
      <w:r w:rsidR="00750121">
        <w:rPr>
          <w:rFonts w:hint="eastAsia"/>
        </w:rPr>
        <w:t>．</w:t>
      </w:r>
      <w:r w:rsidR="00972F3D" w:rsidRPr="00972F3D">
        <w:rPr>
          <w:rFonts w:hint="eastAsia"/>
          <w:u w:val="single"/>
        </w:rPr>
        <w:t>「</w:t>
      </w:r>
      <w:r w:rsidRPr="00972F3D">
        <w:rPr>
          <w:rFonts w:hint="eastAsia"/>
          <w:u w:val="single"/>
        </w:rPr>
        <w:t>モメンタム」と「トレンドフォロー」という言葉をほぼ同じ意味で使う傾向がありますが</w:t>
      </w:r>
      <w:r w:rsidR="00750121" w:rsidRPr="00972F3D">
        <w:rPr>
          <w:rFonts w:hint="eastAsia"/>
          <w:u w:val="single"/>
        </w:rPr>
        <w:t>，</w:t>
      </w:r>
      <w:r w:rsidRPr="00972F3D">
        <w:rPr>
          <w:rFonts w:hint="eastAsia"/>
          <w:u w:val="single"/>
        </w:rPr>
        <w:t>前者は</w:t>
      </w:r>
      <w:r w:rsidR="00750121" w:rsidRPr="00972F3D">
        <w:rPr>
          <w:rFonts w:hint="eastAsia"/>
          <w:u w:val="single"/>
        </w:rPr>
        <w:t>，</w:t>
      </w:r>
      <w:r w:rsidRPr="00972F3D">
        <w:rPr>
          <w:rFonts w:hint="eastAsia"/>
          <w:u w:val="single"/>
        </w:rPr>
        <w:t>特定の期間における株式（またはその他の証券）の相対的なパフォーマンスランキングの形成が時系列的に継続し</w:t>
      </w:r>
      <w:r w:rsidR="00750121" w:rsidRPr="00972F3D">
        <w:rPr>
          <w:rFonts w:hint="eastAsia"/>
          <w:u w:val="single"/>
        </w:rPr>
        <w:t>，</w:t>
      </w:r>
      <w:r w:rsidRPr="00972F3D">
        <w:rPr>
          <w:rFonts w:hint="eastAsia"/>
          <w:u w:val="single"/>
        </w:rPr>
        <w:t>「勝利」保有期間の成功後に最終的に平均回帰するという</w:t>
      </w:r>
      <w:r w:rsidR="00750121" w:rsidRPr="00972F3D">
        <w:rPr>
          <w:rFonts w:hint="eastAsia"/>
          <w:u w:val="single"/>
        </w:rPr>
        <w:t>，</w:t>
      </w:r>
      <w:r w:rsidRPr="00972F3D">
        <w:rPr>
          <w:rFonts w:hint="eastAsia"/>
          <w:u w:val="single"/>
        </w:rPr>
        <w:t>明確な横断的要素を持っています</w:t>
      </w:r>
      <w:r w:rsidR="00750121">
        <w:rPr>
          <w:rFonts w:hint="eastAsia"/>
        </w:rPr>
        <w:t>．</w:t>
      </w:r>
      <w:r w:rsidRPr="008D1413">
        <w:rPr>
          <w:rFonts w:hint="eastAsia"/>
        </w:rPr>
        <w:t>また</w:t>
      </w:r>
      <w:r w:rsidR="00750121">
        <w:rPr>
          <w:rFonts w:hint="eastAsia"/>
        </w:rPr>
        <w:t>，</w:t>
      </w:r>
      <w:r w:rsidRPr="008D1413">
        <w:rPr>
          <w:rFonts w:hint="eastAsia"/>
        </w:rPr>
        <w:t>トレンドフォローのルールがすべての周波数のデータに適用されるのに対し</w:t>
      </w:r>
      <w:r w:rsidR="00750121">
        <w:rPr>
          <w:rFonts w:hint="eastAsia"/>
        </w:rPr>
        <w:t>，</w:t>
      </w:r>
      <w:r w:rsidRPr="008D1413">
        <w:rPr>
          <w:rFonts w:hint="eastAsia"/>
        </w:rPr>
        <w:t>モメンタム研究は通常</w:t>
      </w:r>
      <w:r w:rsidR="00750121">
        <w:rPr>
          <w:rFonts w:hint="eastAsia"/>
        </w:rPr>
        <w:t>，</w:t>
      </w:r>
      <w:r w:rsidRPr="008D1413">
        <w:rPr>
          <w:rFonts w:hint="eastAsia"/>
        </w:rPr>
        <w:t>月次データを使用することに留意する必要があります</w:t>
      </w:r>
      <w:r w:rsidR="00750121">
        <w:rPr>
          <w:rFonts w:hint="eastAsia"/>
        </w:rPr>
        <w:t>．</w:t>
      </w:r>
    </w:p>
    <w:p w14:paraId="27E39376" w14:textId="77777777" w:rsidR="008A74DB" w:rsidRDefault="008A74DB" w:rsidP="004E1227">
      <w:pPr>
        <w:pStyle w:val="a2"/>
      </w:pPr>
    </w:p>
    <w:p w14:paraId="7A49A21C" w14:textId="4B847C04" w:rsidR="008A74DB" w:rsidRDefault="0052760F" w:rsidP="004E1227">
      <w:pPr>
        <w:pStyle w:val="a2"/>
      </w:pPr>
      <w:r w:rsidRPr="0052760F">
        <w:rPr>
          <w:rFonts w:hint="eastAsia"/>
        </w:rPr>
        <w:t>トレンドフォローのルールが経済的に正当化される根拠は</w:t>
      </w:r>
      <w:r w:rsidR="00750121">
        <w:rPr>
          <w:rFonts w:hint="eastAsia"/>
        </w:rPr>
        <w:t>，</w:t>
      </w:r>
      <w:r w:rsidRPr="0052760F">
        <w:rPr>
          <w:rFonts w:hint="eastAsia"/>
        </w:rPr>
        <w:t>群集心理</w:t>
      </w:r>
      <w:r w:rsidR="00750121">
        <w:rPr>
          <w:rFonts w:hint="eastAsia"/>
        </w:rPr>
        <w:t>，</w:t>
      </w:r>
      <w:r w:rsidRPr="0052760F">
        <w:rPr>
          <w:rFonts w:hint="eastAsia"/>
        </w:rPr>
        <w:t>処分</w:t>
      </w:r>
      <w:r w:rsidR="00750121">
        <w:rPr>
          <w:rFonts w:hint="eastAsia"/>
        </w:rPr>
        <w:t>，</w:t>
      </w:r>
      <w:r w:rsidRPr="0052760F">
        <w:rPr>
          <w:rFonts w:hint="eastAsia"/>
        </w:rPr>
        <w:t>確証効果</w:t>
      </w:r>
      <w:r w:rsidR="00750121">
        <w:rPr>
          <w:rFonts w:hint="eastAsia"/>
        </w:rPr>
        <w:t>，</w:t>
      </w:r>
      <w:r w:rsidRPr="0052760F">
        <w:rPr>
          <w:rFonts w:hint="eastAsia"/>
        </w:rPr>
        <w:t>代表性バイアスなどの行動ファイナンスの考え方にあります（例えば</w:t>
      </w:r>
      <w:r w:rsidR="00750121">
        <w:rPr>
          <w:rFonts w:hint="eastAsia"/>
        </w:rPr>
        <w:t>，</w:t>
      </w:r>
      <w:r w:rsidRPr="0052760F">
        <w:t>Hurst</w:t>
      </w:r>
      <w:r w:rsidR="00750121">
        <w:t>，</w:t>
      </w:r>
      <w:proofErr w:type="spellStart"/>
      <w:r w:rsidRPr="0052760F">
        <w:t>Ooi</w:t>
      </w:r>
      <w:proofErr w:type="spellEnd"/>
      <w:r w:rsidR="00750121">
        <w:t>，</w:t>
      </w:r>
      <w:r w:rsidRPr="0052760F">
        <w:t>Pedersen (2010) または</w:t>
      </w:r>
      <w:proofErr w:type="spellStart"/>
      <w:r w:rsidRPr="0052760F">
        <w:t>Ilmanen</w:t>
      </w:r>
      <w:proofErr w:type="spellEnd"/>
      <w:r w:rsidRPr="0052760F">
        <w:t xml:space="preserve"> (2011)を参照）</w:t>
      </w:r>
      <w:r w:rsidR="00750121">
        <w:t>．</w:t>
      </w:r>
      <w:r w:rsidRPr="0052760F">
        <w:t>特に</w:t>
      </w:r>
      <w:r w:rsidR="00750121">
        <w:t>，</w:t>
      </w:r>
      <w:r w:rsidRPr="0052760F">
        <w:t>資産の流動性が低い場合や情報の不確実性が高い場合</w:t>
      </w:r>
      <w:r w:rsidR="00750121">
        <w:t>，</w:t>
      </w:r>
      <w:r w:rsidRPr="0052760F">
        <w:t>情報の伝達が遅れることがあり</w:t>
      </w:r>
      <w:r w:rsidR="00750121">
        <w:t>，</w:t>
      </w:r>
      <w:r w:rsidRPr="0052760F">
        <w:t>これは投資家の過小反応につながります</w:t>
      </w:r>
      <w:r w:rsidR="00750121">
        <w:t>．</w:t>
      </w:r>
      <w:r w:rsidRPr="0052760F">
        <w:t>投資家が小さな損失の実現に消極的であれば</w:t>
      </w:r>
      <w:r w:rsidR="00750121">
        <w:t>，</w:t>
      </w:r>
      <w:r w:rsidRPr="0052760F">
        <w:t>ディスポジション効果によってモメンタムが高まります</w:t>
      </w:r>
      <w:r w:rsidR="00750121">
        <w:t>．</w:t>
      </w:r>
      <w:r w:rsidRPr="0052760F">
        <w:t>実際</w:t>
      </w:r>
      <w:r w:rsidR="00750121">
        <w:t>，</w:t>
      </w:r>
      <w:r w:rsidRPr="0052760F">
        <w:t>これらの現象は両方とも現在の価格と購入価格の差に</w:t>
      </w:r>
      <w:r w:rsidRPr="0052760F">
        <w:rPr>
          <w:rFonts w:hint="eastAsia"/>
        </w:rPr>
        <w:t>関連しています</w:t>
      </w:r>
      <w:r w:rsidR="00750121">
        <w:rPr>
          <w:rFonts w:hint="eastAsia"/>
        </w:rPr>
        <w:t>．</w:t>
      </w:r>
      <w:r w:rsidRPr="0052760F">
        <w:rPr>
          <w:rFonts w:hint="eastAsia"/>
        </w:rPr>
        <w:t>不十分な固定価格は</w:t>
      </w:r>
      <w:r w:rsidR="00750121">
        <w:rPr>
          <w:rFonts w:hint="eastAsia"/>
        </w:rPr>
        <w:t>，</w:t>
      </w:r>
      <w:r w:rsidRPr="0052760F">
        <w:rPr>
          <w:rFonts w:hint="eastAsia"/>
        </w:rPr>
        <w:t>センチメント主導の変更により多くの余裕を与えます</w:t>
      </w:r>
      <w:r w:rsidR="00750121">
        <w:rPr>
          <w:rFonts w:hint="eastAsia"/>
        </w:rPr>
        <w:t>．</w:t>
      </w:r>
      <w:r w:rsidRPr="0052760F">
        <w:rPr>
          <w:rFonts w:hint="eastAsia"/>
        </w:rPr>
        <w:t>そして</w:t>
      </w:r>
      <w:r w:rsidR="00750121">
        <w:rPr>
          <w:rFonts w:hint="eastAsia"/>
        </w:rPr>
        <w:t>，</w:t>
      </w:r>
      <w:r w:rsidRPr="0052760F">
        <w:rPr>
          <w:rFonts w:hint="eastAsia"/>
        </w:rPr>
        <w:t>これらのトレンドフォロー戦略が魅力的でリスク調整されたリターンを生み出せることを示唆する学術的な証拠は増えていません（</w:t>
      </w:r>
      <w:proofErr w:type="spellStart"/>
      <w:r w:rsidRPr="0052760F">
        <w:t>Szakmary</w:t>
      </w:r>
      <w:proofErr w:type="spellEnd"/>
      <w:r w:rsidRPr="0052760F">
        <w:t xml:space="preserve"> et al, and references therein）が</w:t>
      </w:r>
      <w:r w:rsidR="00750121">
        <w:t>，</w:t>
      </w:r>
      <w:r w:rsidRPr="0052760F">
        <w:t>Park and Irwin (2005a, 2005b) は商品先物の取引ルールを使った9つの研究をレビューして</w:t>
      </w:r>
      <w:r w:rsidR="00750121">
        <w:t>，</w:t>
      </w:r>
      <w:r w:rsidRPr="0052760F">
        <w:t>様々な発見を報告しています</w:t>
      </w:r>
      <w:r w:rsidR="00750121">
        <w:t>．</w:t>
      </w:r>
      <w:proofErr w:type="spellStart"/>
      <w:r w:rsidRPr="0052760F">
        <w:t>Ilmanen</w:t>
      </w:r>
      <w:proofErr w:type="spellEnd"/>
      <w:r w:rsidRPr="0052760F">
        <w:t xml:space="preserve"> (2011)は</w:t>
      </w:r>
      <w:r w:rsidR="00750121">
        <w:t>，</w:t>
      </w:r>
      <w:r w:rsidRPr="0052760F">
        <w:t>トレンドフォロー戦略を用いた単一資産の典型</w:t>
      </w:r>
      <w:r w:rsidRPr="0052760F">
        <w:rPr>
          <w:rFonts w:hint="eastAsia"/>
        </w:rPr>
        <w:t>的なシャープ比は</w:t>
      </w:r>
      <w:r w:rsidRPr="0052760F">
        <w:t>0から0.5の間であるが</w:t>
      </w:r>
      <w:r w:rsidR="00750121">
        <w:t>，</w:t>
      </w:r>
      <w:r w:rsidRPr="0052760F">
        <w:t>ポートフォリオを見ると0.5から1まで上昇することを示唆している</w:t>
      </w:r>
      <w:r w:rsidR="00750121">
        <w:t>．</w:t>
      </w:r>
    </w:p>
    <w:p w14:paraId="27E5D858" w14:textId="77777777" w:rsidR="0052760F" w:rsidRDefault="0052760F" w:rsidP="004E1227">
      <w:pPr>
        <w:pStyle w:val="a2"/>
      </w:pPr>
    </w:p>
    <w:p w14:paraId="79819AED" w14:textId="60E9EB2B" w:rsidR="0052760F" w:rsidRDefault="002E4827" w:rsidP="004E1227">
      <w:pPr>
        <w:pStyle w:val="a2"/>
      </w:pPr>
      <w:r w:rsidRPr="002E4827">
        <w:rPr>
          <w:rFonts w:hint="eastAsia"/>
        </w:rPr>
        <w:t>要約すると</w:t>
      </w:r>
      <w:r w:rsidR="00750121">
        <w:rPr>
          <w:rFonts w:hint="eastAsia"/>
        </w:rPr>
        <w:t>，</w:t>
      </w:r>
      <w:r w:rsidRPr="002E4827">
        <w:rPr>
          <w:rFonts w:hint="eastAsia"/>
        </w:rPr>
        <w:t>多くの研究が様々な取引ルール</w:t>
      </w:r>
      <w:r w:rsidR="00750121">
        <w:rPr>
          <w:rFonts w:hint="eastAsia"/>
        </w:rPr>
        <w:t>，</w:t>
      </w:r>
      <w:r w:rsidRPr="002E4827">
        <w:rPr>
          <w:rFonts w:hint="eastAsia"/>
        </w:rPr>
        <w:t>特に最近では商品先物に適用されるルールを網羅的に検証しているが（</w:t>
      </w:r>
      <w:proofErr w:type="spellStart"/>
      <w:r w:rsidRPr="002E4827">
        <w:t>Szakmary</w:t>
      </w:r>
      <w:proofErr w:type="spellEnd"/>
      <w:r w:rsidRPr="002E4827">
        <w:t xml:space="preserve"> et al (2010)参照）</w:t>
      </w:r>
      <w:r w:rsidR="00750121">
        <w:t>，</w:t>
      </w:r>
      <w:r w:rsidR="00DC09CB" w:rsidRPr="002E4827">
        <w:rPr>
          <w:rFonts w:hint="eastAsia"/>
        </w:rPr>
        <w:t>ファンド・マネージャー</w:t>
      </w:r>
      <w:r w:rsidRPr="002E4827">
        <w:t>や顧客にとって非常に実用的な問題</w:t>
      </w:r>
      <w:r w:rsidR="00750121">
        <w:t>，</w:t>
      </w:r>
      <w:r w:rsidRPr="002E4827">
        <w:t>すなわち投資判断はどれくらいの頻度で行うべきか</w:t>
      </w:r>
      <w:r w:rsidR="00750121">
        <w:t>，</w:t>
      </w:r>
      <w:r w:rsidRPr="002E4827">
        <w:t>またストップロスはどの程度有用か</w:t>
      </w:r>
      <w:r w:rsidR="00750121">
        <w:t>，</w:t>
      </w:r>
      <w:r w:rsidRPr="002E4827">
        <w:t>については全く検討されていないのである</w:t>
      </w:r>
      <w:r w:rsidR="00750121">
        <w:t>．</w:t>
      </w:r>
      <w:r w:rsidRPr="002E4827">
        <w:t>また</w:t>
      </w:r>
      <w:r w:rsidR="00750121">
        <w:t>，</w:t>
      </w:r>
      <w:r w:rsidRPr="002E4827">
        <w:t>ストップロスはどの程度有用なのか？そして</w:t>
      </w:r>
      <w:r w:rsidR="00750121">
        <w:t>，</w:t>
      </w:r>
      <w:r w:rsidRPr="002E4827">
        <w:t>実際</w:t>
      </w:r>
      <w:r w:rsidR="00750121">
        <w:t>，</w:t>
      </w:r>
      <w:r w:rsidRPr="002E4827">
        <w:t>ファンダメンタル評価指標と比較して</w:t>
      </w:r>
      <w:r w:rsidR="00750121">
        <w:t>，</w:t>
      </w:r>
      <w:r w:rsidRPr="002E4827">
        <w:t>単純なMAルールはどうなのでしょうか</w:t>
      </w:r>
      <w:r w:rsidR="00750121">
        <w:t>．</w:t>
      </w:r>
      <w:r w:rsidRPr="002E4827">
        <w:t>ここでは</w:t>
      </w:r>
      <w:r w:rsidR="00750121">
        <w:t>，</w:t>
      </w:r>
      <w:r w:rsidRPr="002E4827">
        <w:t>S&amp;P500の場合のみではあるが</w:t>
      </w:r>
      <w:r w:rsidR="00750121">
        <w:t>，</w:t>
      </w:r>
      <w:r w:rsidRPr="002E4827">
        <w:t>かなり意</w:t>
      </w:r>
      <w:r w:rsidRPr="002E4827">
        <w:rPr>
          <w:rFonts w:hint="eastAsia"/>
        </w:rPr>
        <w:t>外な結論が得られている</w:t>
      </w:r>
      <w:r w:rsidR="00750121">
        <w:rPr>
          <w:rFonts w:hint="eastAsia"/>
        </w:rPr>
        <w:t>．</w:t>
      </w:r>
    </w:p>
    <w:p w14:paraId="06FE1DB7" w14:textId="77777777" w:rsidR="002E4827" w:rsidRDefault="002E4827" w:rsidP="004E1227">
      <w:pPr>
        <w:pStyle w:val="a2"/>
      </w:pPr>
    </w:p>
    <w:p w14:paraId="69FDC565" w14:textId="77777777" w:rsidR="00BA2632" w:rsidRDefault="00BA2632" w:rsidP="004E1227">
      <w:pPr>
        <w:pStyle w:val="a2"/>
        <w:rPr>
          <w:rFonts w:hint="eastAsia"/>
        </w:rPr>
      </w:pPr>
    </w:p>
    <w:p w14:paraId="1124F97F" w14:textId="25758575" w:rsidR="0058727B" w:rsidRDefault="0058727B" w:rsidP="0066722D">
      <w:pPr>
        <w:pStyle w:val="a2"/>
        <w:numPr>
          <w:ilvl w:val="0"/>
          <w:numId w:val="9"/>
        </w:numPr>
        <w:ind w:firstLineChars="0"/>
      </w:pPr>
      <w:r>
        <w:lastRenderedPageBreak/>
        <w:t>月足よりも日足で取引することに何のメリットもない</w:t>
      </w:r>
      <w:r w:rsidR="00750121">
        <w:t>．</w:t>
      </w:r>
    </w:p>
    <w:p w14:paraId="080C6CE1" w14:textId="5ED2AC64" w:rsidR="0058727B" w:rsidRDefault="0058727B" w:rsidP="0066722D">
      <w:pPr>
        <w:pStyle w:val="a2"/>
        <w:numPr>
          <w:ilvl w:val="0"/>
          <w:numId w:val="9"/>
        </w:numPr>
        <w:ind w:firstLineChars="0"/>
      </w:pPr>
      <w:r>
        <w:t>損切りルールに価値はない</w:t>
      </w:r>
      <w:r w:rsidR="00750121">
        <w:t>．</w:t>
      </w:r>
    </w:p>
    <w:p w14:paraId="66946693" w14:textId="70EEFA0F" w:rsidR="0058727B" w:rsidRDefault="0058727B" w:rsidP="0066722D">
      <w:pPr>
        <w:pStyle w:val="a2"/>
        <w:numPr>
          <w:ilvl w:val="0"/>
          <w:numId w:val="9"/>
        </w:numPr>
        <w:ind w:firstLineChars="0"/>
      </w:pPr>
      <w:r>
        <w:t>テクニカルシグナルが適度な長さ（短すぎない）であれば</w:t>
      </w:r>
      <w:r w:rsidR="00750121">
        <w:t>，</w:t>
      </w:r>
      <w:r>
        <w:t>「ムチウチ」は問題ない</w:t>
      </w:r>
      <w:r w:rsidR="00750121">
        <w:t>．</w:t>
      </w:r>
    </w:p>
    <w:p w14:paraId="78D0BA4F" w14:textId="4F97CF85" w:rsidR="0058727B" w:rsidRDefault="0058727B" w:rsidP="0066722D">
      <w:pPr>
        <w:pStyle w:val="a2"/>
        <w:numPr>
          <w:ilvl w:val="0"/>
          <w:numId w:val="9"/>
        </w:numPr>
        <w:ind w:firstLineChars="0"/>
      </w:pPr>
      <w:r>
        <w:t>複雑なトレンドフォローのルールは</w:t>
      </w:r>
      <w:r w:rsidR="00750121">
        <w:t>，</w:t>
      </w:r>
      <w:r>
        <w:t>シンプルなルールと比較して利点がない</w:t>
      </w:r>
      <w:r w:rsidR="00750121">
        <w:t>．</w:t>
      </w:r>
    </w:p>
    <w:p w14:paraId="2AFBBD47" w14:textId="7F9FAEC0" w:rsidR="002E4827" w:rsidRDefault="0058727B" w:rsidP="0066722D">
      <w:pPr>
        <w:pStyle w:val="a2"/>
        <w:numPr>
          <w:ilvl w:val="0"/>
          <w:numId w:val="9"/>
        </w:numPr>
        <w:ind w:firstLineChars="0"/>
        <w:rPr>
          <w:rFonts w:hint="eastAsia"/>
        </w:rPr>
      </w:pPr>
      <w:r>
        <w:t>トレンドフォローのルールは</w:t>
      </w:r>
      <w:r w:rsidR="00750121">
        <w:t>，</w:t>
      </w:r>
      <w:r>
        <w:t>ファンダメンタルズの財務指標を使うよりも</w:t>
      </w:r>
      <w:r w:rsidR="00750121">
        <w:t>，</w:t>
      </w:r>
      <w:r>
        <w:t>優れたリスク調整後リターンをもたらす</w:t>
      </w:r>
      <w:r w:rsidR="00750121">
        <w:t>．</w:t>
      </w:r>
    </w:p>
    <w:p w14:paraId="277CDF7C" w14:textId="77777777" w:rsidR="0052760F" w:rsidRDefault="0052760F" w:rsidP="004E1227">
      <w:pPr>
        <w:pStyle w:val="a2"/>
      </w:pPr>
    </w:p>
    <w:p w14:paraId="5BCA9DF0" w14:textId="056C74CB" w:rsidR="00F027B5" w:rsidRDefault="00BA2632" w:rsidP="0066722D">
      <w:pPr>
        <w:pStyle w:val="1"/>
      </w:pPr>
      <w:r w:rsidRPr="00BA2632">
        <w:t>Trend Following Rules and the S&amp;P500</w:t>
      </w:r>
    </w:p>
    <w:p w14:paraId="416984C4" w14:textId="17D3218F" w:rsidR="00BA2632" w:rsidRDefault="00D14321" w:rsidP="00BA2632">
      <w:pPr>
        <w:pStyle w:val="a2"/>
      </w:pPr>
      <w:r w:rsidRPr="00D14321">
        <w:rPr>
          <w:rFonts w:hint="eastAsia"/>
        </w:rPr>
        <w:t>ここでは</w:t>
      </w:r>
      <w:r w:rsidR="00750121">
        <w:rPr>
          <w:rFonts w:hint="eastAsia"/>
        </w:rPr>
        <w:t>，</w:t>
      </w:r>
      <w:r w:rsidRPr="00D14321">
        <w:rPr>
          <w:rFonts w:hint="eastAsia"/>
        </w:rPr>
        <w:t>投資家に人気の高い</w:t>
      </w:r>
      <w:r w:rsidRPr="00D14321">
        <w:t>3種類のトレンドフォロー・ルールについて考察します</w:t>
      </w:r>
      <w:r w:rsidR="00750121">
        <w:t>．</w:t>
      </w:r>
    </w:p>
    <w:p w14:paraId="7B4A7A9F" w14:textId="77777777" w:rsidR="00BA2632" w:rsidRDefault="00BA2632" w:rsidP="00D14321">
      <w:pPr>
        <w:pStyle w:val="a2"/>
        <w:ind w:firstLineChars="0" w:firstLine="0"/>
      </w:pPr>
    </w:p>
    <w:p w14:paraId="0B0C8A2F" w14:textId="3B572417" w:rsidR="0066722D" w:rsidRDefault="0066722D" w:rsidP="0066722D">
      <w:pPr>
        <w:pStyle w:val="a2"/>
        <w:numPr>
          <w:ilvl w:val="0"/>
          <w:numId w:val="10"/>
        </w:numPr>
        <w:ind w:firstLineChars="0"/>
      </w:pPr>
      <w:r>
        <w:t>単純な日次移動平均では</w:t>
      </w:r>
      <w:r w:rsidR="00750121">
        <w:t>，</w:t>
      </w:r>
      <w:r>
        <w:t>S&amp;P 500 の指数値が平均値を上回ったときに買いシグナルが発生する</w:t>
      </w:r>
      <w:r w:rsidR="00750121">
        <w:t>．</w:t>
      </w:r>
    </w:p>
    <w:p w14:paraId="7B1DD9A7" w14:textId="209B3A21" w:rsidR="0066722D" w:rsidRDefault="0066722D" w:rsidP="0066722D">
      <w:pPr>
        <w:pStyle w:val="a2"/>
        <w:numPr>
          <w:ilvl w:val="0"/>
          <w:numId w:val="10"/>
        </w:numPr>
        <w:ind w:firstLineChars="0"/>
      </w:pPr>
      <w:r>
        <w:t>移動平均のクロスオーバー：S&amp;P500の指数値の期間の短い方の平均が期間の長い方の平均を上回ったときに買いシグナルが発生するもので</w:t>
      </w:r>
      <w:r w:rsidR="00750121">
        <w:t>，</w:t>
      </w:r>
      <w:r>
        <w:t>25日/50日から150日/350日の範囲で検討</w:t>
      </w:r>
      <w:r w:rsidR="00750121">
        <w:t>．</w:t>
      </w:r>
    </w:p>
    <w:p w14:paraId="6988DC24" w14:textId="0961BA47" w:rsidR="00D14321" w:rsidRPr="00BA2632" w:rsidRDefault="0066722D" w:rsidP="0066722D">
      <w:pPr>
        <w:pStyle w:val="a2"/>
        <w:numPr>
          <w:ilvl w:val="0"/>
          <w:numId w:val="10"/>
        </w:numPr>
        <w:ind w:firstLineChars="0"/>
        <w:rPr>
          <w:rFonts w:hint="eastAsia"/>
        </w:rPr>
      </w:pPr>
      <w:r>
        <w:t>ブレイクアウト・ルール：S&amp;P500の指数値が「x日」の高値で取引されたときに買いシグナルを示すもので</w:t>
      </w:r>
      <w:r w:rsidR="00750121">
        <w:t>，</w:t>
      </w:r>
      <w:r>
        <w:t>「x」の範囲は10日から450日である</w:t>
      </w:r>
      <w:r w:rsidR="00750121">
        <w:t>．</w:t>
      </w:r>
    </w:p>
    <w:p w14:paraId="097CE5CD" w14:textId="77777777" w:rsidR="00F027B5" w:rsidRDefault="00F027B5" w:rsidP="004E1227">
      <w:pPr>
        <w:pStyle w:val="a2"/>
      </w:pPr>
    </w:p>
    <w:p w14:paraId="71080AB2" w14:textId="5CF81164" w:rsidR="0066722D" w:rsidRDefault="00CB48F1" w:rsidP="00CB48F1">
      <w:pPr>
        <w:pStyle w:val="a2"/>
      </w:pPr>
      <w:r>
        <w:rPr>
          <w:rFonts w:hint="eastAsia"/>
        </w:rPr>
        <w:t>単純なトレンドフォローの直感は</w:t>
      </w:r>
      <w:r w:rsidR="00750121">
        <w:rPr>
          <w:rFonts w:hint="eastAsia"/>
        </w:rPr>
        <w:t>，</w:t>
      </w:r>
      <w:r>
        <w:rPr>
          <w:rFonts w:hint="eastAsia"/>
        </w:rPr>
        <w:t>現在の市場価格が最も関連性の高いデータポイントであることは間違いないが</w:t>
      </w:r>
      <w:r w:rsidR="00750121">
        <w:rPr>
          <w:rFonts w:hint="eastAsia"/>
        </w:rPr>
        <w:t>，</w:t>
      </w:r>
      <w:r>
        <w:rPr>
          <w:rFonts w:hint="eastAsia"/>
        </w:rPr>
        <w:t>最も適切な比較対象が</w:t>
      </w:r>
      <w:r>
        <w:t>1週間前</w:t>
      </w:r>
      <w:r w:rsidR="00750121">
        <w:t>，</w:t>
      </w:r>
      <w:r>
        <w:t>1ヶ月前</w:t>
      </w:r>
      <w:r w:rsidR="00750121">
        <w:t>，</w:t>
      </w:r>
      <w:r>
        <w:t>1年前の価格であるかどうかはあまり確かではない</w:t>
      </w:r>
      <w:r w:rsidR="00750121">
        <w:t>，</w:t>
      </w:r>
      <w:r>
        <w:t>というものです（</w:t>
      </w:r>
      <w:proofErr w:type="spellStart"/>
      <w:r>
        <w:t>Ilmanen</w:t>
      </w:r>
      <w:proofErr w:type="spellEnd"/>
      <w:r>
        <w:t>（2011年））</w:t>
      </w:r>
      <w:r w:rsidR="00750121">
        <w:t>．</w:t>
      </w:r>
      <w:r>
        <w:rPr>
          <w:rFonts w:hint="eastAsia"/>
        </w:rPr>
        <w:t>したがって</w:t>
      </w:r>
      <w:r w:rsidR="00750121">
        <w:rPr>
          <w:rFonts w:hint="eastAsia"/>
        </w:rPr>
        <w:t>，</w:t>
      </w:r>
      <w:r>
        <w:rPr>
          <w:rFonts w:hint="eastAsia"/>
        </w:rPr>
        <w:t>移動平均を取ることは</w:t>
      </w:r>
      <w:r w:rsidR="00750121">
        <w:rPr>
          <w:rFonts w:hint="eastAsia"/>
        </w:rPr>
        <w:t>，</w:t>
      </w:r>
      <w:r>
        <w:rPr>
          <w:rFonts w:hint="eastAsia"/>
        </w:rPr>
        <w:t>特定の観測の重要性を希薄にします</w:t>
      </w:r>
      <w:r w:rsidR="00750121">
        <w:rPr>
          <w:rFonts w:hint="eastAsia"/>
        </w:rPr>
        <w:t>．</w:t>
      </w:r>
      <w:r>
        <w:rPr>
          <w:rFonts w:hint="eastAsia"/>
        </w:rPr>
        <w:t>各ルールにおいて</w:t>
      </w:r>
      <w:r w:rsidR="00750121">
        <w:rPr>
          <w:rFonts w:hint="eastAsia"/>
        </w:rPr>
        <w:t>，</w:t>
      </w:r>
      <w:r>
        <w:rPr>
          <w:rFonts w:hint="eastAsia"/>
        </w:rPr>
        <w:t>ルールが「投資せよ」と言う場合は</w:t>
      </w:r>
      <w:r w:rsidR="00750121">
        <w:rPr>
          <w:rFonts w:hint="eastAsia"/>
        </w:rPr>
        <w:t>，</w:t>
      </w:r>
      <w:r>
        <w:rPr>
          <w:rFonts w:hint="eastAsia"/>
        </w:rPr>
        <w:t>該当する保有期間中の</w:t>
      </w:r>
      <w:r>
        <w:t xml:space="preserve"> S&amp;P 500 インデックスのリターンを得ますが</w:t>
      </w:r>
      <w:r w:rsidR="00750121">
        <w:t>，</w:t>
      </w:r>
      <w:r>
        <w:t>リターンが「投資するな」と言う場合は</w:t>
      </w:r>
      <w:r w:rsidR="00750121">
        <w:t>，</w:t>
      </w:r>
      <w:r>
        <w:t>該当する保有期間中の現金のリターンを得ます</w:t>
      </w:r>
      <w:r w:rsidR="00750121">
        <w:t>．</w:t>
      </w:r>
      <w:r>
        <w:t>つまり</w:t>
      </w:r>
      <w:r w:rsidR="00750121">
        <w:t>，</w:t>
      </w:r>
      <w:r>
        <w:t>リスク資産であるS&amp;P500指数に代表される米国株式のリターンを得るか</w:t>
      </w:r>
      <w:r w:rsidR="00750121">
        <w:t>，</w:t>
      </w:r>
      <w:r>
        <w:t>現金のリターンを得るかという二項対立のルールになっているのである</w:t>
      </w:r>
      <w:r w:rsidR="00750121">
        <w:t>．</w:t>
      </w:r>
    </w:p>
    <w:p w14:paraId="00C30D1F" w14:textId="77777777" w:rsidR="0066722D" w:rsidRPr="0066722D" w:rsidRDefault="0066722D" w:rsidP="004E1227">
      <w:pPr>
        <w:pStyle w:val="a2"/>
        <w:rPr>
          <w:rFonts w:hint="eastAsia"/>
        </w:rPr>
      </w:pPr>
    </w:p>
    <w:p w14:paraId="6D8FB83E" w14:textId="0F6FC982" w:rsidR="00F027B5" w:rsidRDefault="003637F8" w:rsidP="003637F8">
      <w:pPr>
        <w:pStyle w:val="a2"/>
      </w:pPr>
      <w:r>
        <w:rPr>
          <w:rFonts w:hint="eastAsia"/>
        </w:rPr>
        <w:t>また</w:t>
      </w:r>
      <w:r w:rsidR="00750121">
        <w:rPr>
          <w:rFonts w:hint="eastAsia"/>
        </w:rPr>
        <w:t>，</w:t>
      </w:r>
      <w:r>
        <w:rPr>
          <w:rFonts w:hint="eastAsia"/>
        </w:rPr>
        <w:t>移動平均クロスオーバー法は</w:t>
      </w:r>
      <w:r w:rsidR="00750121">
        <w:rPr>
          <w:rFonts w:hint="eastAsia"/>
        </w:rPr>
        <w:t>，</w:t>
      </w:r>
      <w:r>
        <w:rPr>
          <w:rFonts w:hint="eastAsia"/>
        </w:rPr>
        <w:t>現在の観測値をより短い移動平均で平滑化し</w:t>
      </w:r>
      <w:r w:rsidR="00750121">
        <w:rPr>
          <w:rFonts w:hint="eastAsia"/>
        </w:rPr>
        <w:t>，</w:t>
      </w:r>
      <w:r>
        <w:rPr>
          <w:rFonts w:hint="eastAsia"/>
        </w:rPr>
        <w:t>加速度信号やブレイクアウト信号は</w:t>
      </w:r>
      <w:r w:rsidR="00750121">
        <w:rPr>
          <w:rFonts w:hint="eastAsia"/>
        </w:rPr>
        <w:t>，</w:t>
      </w:r>
      <w:r>
        <w:rPr>
          <w:rFonts w:hint="eastAsia"/>
        </w:rPr>
        <w:t>最近</w:t>
      </w:r>
      <w:r>
        <w:t>/現在の価格変動と最近の過去との区別をより強調し</w:t>
      </w:r>
      <w:r w:rsidR="00750121">
        <w:t>，</w:t>
      </w:r>
      <w:r>
        <w:t>鋭い動きはより強いシグナルにつながる</w:t>
      </w:r>
      <w:r w:rsidR="00750121">
        <w:t>．</w:t>
      </w:r>
      <w:r>
        <w:t>本研究では</w:t>
      </w:r>
      <w:r w:rsidR="00750121">
        <w:t>，</w:t>
      </w:r>
      <w:r>
        <w:t>1988年7月から2011年6月までのS&amp;P500の日次価格とトータルリターンのデータ</w:t>
      </w:r>
      <w:r w:rsidR="00750121">
        <w:t>，</w:t>
      </w:r>
      <w:r>
        <w:t>および1952年1月から2011年6月までの日次価格と月次リターンのデータを利用する</w:t>
      </w:r>
      <w:r w:rsidR="00750121">
        <w:t>．</w:t>
      </w:r>
      <w:r>
        <w:rPr>
          <w:rFonts w:hint="eastAsia"/>
        </w:rPr>
        <w:t>これは</w:t>
      </w:r>
      <w:r w:rsidR="00750121">
        <w:rPr>
          <w:rFonts w:hint="eastAsia"/>
        </w:rPr>
        <w:t>，</w:t>
      </w:r>
      <w:r>
        <w:rPr>
          <w:rFonts w:hint="eastAsia"/>
        </w:rPr>
        <w:t>様々なルールを評価するのに十分な時間枠を与えてくれる</w:t>
      </w:r>
      <w:r w:rsidR="00750121">
        <w:rPr>
          <w:rFonts w:hint="eastAsia"/>
        </w:rPr>
        <w:t>．</w:t>
      </w:r>
    </w:p>
    <w:p w14:paraId="5BCA2090" w14:textId="77777777" w:rsidR="003637F8" w:rsidRDefault="003637F8" w:rsidP="003637F8">
      <w:pPr>
        <w:pStyle w:val="a2"/>
      </w:pPr>
    </w:p>
    <w:p w14:paraId="4077C61B" w14:textId="6B5D99D1" w:rsidR="003637F8" w:rsidRDefault="00FE116A" w:rsidP="00FE116A">
      <w:pPr>
        <w:pStyle w:val="a2"/>
      </w:pPr>
      <w:r>
        <w:rPr>
          <w:rFonts w:hint="eastAsia"/>
        </w:rPr>
        <w:t>表</w:t>
      </w:r>
      <w:r>
        <w:t xml:space="preserve"> 1 は</w:t>
      </w:r>
      <w:r w:rsidR="00750121">
        <w:t>，</w:t>
      </w:r>
      <w:r>
        <w:t>日次のシグナルと取引に基づく 3 クラスの移動平均ルールの結果</w:t>
      </w:r>
      <w:r w:rsidR="00750121">
        <w:t>，</w:t>
      </w:r>
      <w:r>
        <w:t>表 2 は月末のルールと取引に基づく結果を示している</w:t>
      </w:r>
      <w:r w:rsidR="00750121">
        <w:t>．</w:t>
      </w:r>
      <w:r>
        <w:t>比較のため</w:t>
      </w:r>
      <w:r w:rsidR="00750121">
        <w:t>，</w:t>
      </w:r>
      <w:r>
        <w:t>S&amp;P500 のパッシブ保有を提示する</w:t>
      </w:r>
      <w:r w:rsidR="00750121">
        <w:t>．</w:t>
      </w:r>
      <w:r>
        <w:t>日次と月末の判断ルールを比較すると</w:t>
      </w:r>
      <w:r w:rsidR="00750121">
        <w:t>，</w:t>
      </w:r>
      <w:r>
        <w:t>一般的に月次のルールが日次のルールを上回っていることが分かる</w:t>
      </w:r>
      <w:r w:rsidR="00750121">
        <w:t>．</w:t>
      </w:r>
      <w:r>
        <w:t>表 1 のパネル B に示した MA 法の単純な日次バージョン （各買いと各売りに 20bp の取引コストを想定）では， 400 日間バージョンのルールが最高のシャープ 比 0.54，10.5%pa のリターンを生み出し，バイ＆ホー</w:t>
      </w:r>
      <w:r>
        <w:rPr>
          <w:rFonts w:hint="eastAsia"/>
        </w:rPr>
        <w:t>ルド，</w:t>
      </w:r>
      <w:r>
        <w:t xml:space="preserve"> パッシブの代替案の保有期間リターンが 9.49%， シャープ比 0.31 であることがわかる</w:t>
      </w:r>
      <w:r w:rsidR="00750121">
        <w:t>．</w:t>
      </w:r>
      <w:r>
        <w:t>最も優れた月次MAルールは200日ルールで</w:t>
      </w:r>
      <w:r w:rsidR="00750121">
        <w:t>，</w:t>
      </w:r>
      <w:r>
        <w:t>リターンは10.66％</w:t>
      </w:r>
      <w:r w:rsidR="00750121">
        <w:t>，</w:t>
      </w:r>
      <w:r>
        <w:t>シャープレシオは0.58であった</w:t>
      </w:r>
      <w:r w:rsidR="00750121">
        <w:t>．</w:t>
      </w:r>
      <w:r>
        <w:t>このように高いリターンと低いボラティリティ（しばしばバイ・アンド・ホールドと同等の半分から3分の1）は</w:t>
      </w:r>
      <w:r w:rsidR="00750121">
        <w:t>，</w:t>
      </w:r>
      <w:r>
        <w:t>様々な資産クラスや歴史的時代における典型的な発見です（Faber (2007) and ap Gwilym, Clare, Seaton and Thomas (2010)を参照）</w:t>
      </w:r>
      <w:r w:rsidR="00750121">
        <w:t>．</w:t>
      </w:r>
      <w:r>
        <w:t>表は</w:t>
      </w:r>
      <w:r w:rsidR="00750121">
        <w:t>，</w:t>
      </w:r>
      <w:r>
        <w:t>短期シグナルが長</w:t>
      </w:r>
      <w:r>
        <w:rPr>
          <w:rFonts w:hint="eastAsia"/>
        </w:rPr>
        <w:t>期シグナルよりもはるかに悪いリターンを与えることを明確に示している</w:t>
      </w:r>
      <w:r w:rsidR="00750121">
        <w:rPr>
          <w:rFonts w:hint="eastAsia"/>
        </w:rPr>
        <w:t>．</w:t>
      </w:r>
      <w:r>
        <w:rPr>
          <w:rFonts w:hint="eastAsia"/>
        </w:rPr>
        <w:t>これらの結果は</w:t>
      </w:r>
      <w:r w:rsidR="00750121">
        <w:rPr>
          <w:rFonts w:hint="eastAsia"/>
        </w:rPr>
        <w:t>，</w:t>
      </w:r>
      <w:r>
        <w:t>6ヶ月から12ヶ月の移動平均に基づくパフォーマンスについて有意な超過リターンを報告した</w:t>
      </w:r>
      <w:proofErr w:type="spellStart"/>
      <w:r>
        <w:t>Ilmanen</w:t>
      </w:r>
      <w:proofErr w:type="spellEnd"/>
      <w:r>
        <w:t xml:space="preserve"> (2011)によって要約されたものを確認するものである</w:t>
      </w:r>
      <w:r w:rsidR="00750121">
        <w:t>．</w:t>
      </w:r>
      <w:r>
        <w:t>MAクロスオーバーまたは</w:t>
      </w:r>
      <w:r>
        <w:rPr>
          <w:rFonts w:hint="eastAsia"/>
        </w:rPr>
        <w:t>ブレイクアウト・ルール</w:t>
      </w:r>
      <w:r>
        <w:t>という形で追加のフィルターが必</w:t>
      </w:r>
      <w:r>
        <w:lastRenderedPageBreak/>
        <w:t>要かもしれません</w:t>
      </w:r>
      <w:r w:rsidR="00750121">
        <w:t>．</w:t>
      </w:r>
    </w:p>
    <w:p w14:paraId="6C882AF1" w14:textId="6FFF9C1E" w:rsidR="00023747" w:rsidRDefault="00023747" w:rsidP="00023747">
      <w:pPr>
        <w:pStyle w:val="a2"/>
        <w:ind w:firstLineChars="0" w:firstLine="0"/>
        <w:rPr>
          <w:rFonts w:hint="eastAsia"/>
        </w:rPr>
      </w:pPr>
      <w:r>
        <w:rPr>
          <w:noProof/>
        </w:rPr>
        <w:drawing>
          <wp:inline distT="0" distB="0" distL="0" distR="0" wp14:anchorId="3C15245C" wp14:editId="56478664">
            <wp:extent cx="6645910" cy="4449445"/>
            <wp:effectExtent l="0" t="0" r="254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49445"/>
                    </a:xfrm>
                    <a:prstGeom prst="rect">
                      <a:avLst/>
                    </a:prstGeom>
                  </pic:spPr>
                </pic:pic>
              </a:graphicData>
            </a:graphic>
          </wp:inline>
        </w:drawing>
      </w:r>
    </w:p>
    <w:p w14:paraId="57A51E9B" w14:textId="27B70CBE" w:rsidR="00023747" w:rsidRDefault="00AF294A" w:rsidP="00AF294A">
      <w:pPr>
        <w:pStyle w:val="a2"/>
        <w:ind w:firstLineChars="0" w:firstLine="0"/>
      </w:pPr>
      <w:r>
        <w:rPr>
          <w:noProof/>
        </w:rPr>
        <w:drawing>
          <wp:inline distT="0" distB="0" distL="0" distR="0" wp14:anchorId="347091A4" wp14:editId="18C83681">
            <wp:extent cx="6645910" cy="4401185"/>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01185"/>
                    </a:xfrm>
                    <a:prstGeom prst="rect">
                      <a:avLst/>
                    </a:prstGeom>
                  </pic:spPr>
                </pic:pic>
              </a:graphicData>
            </a:graphic>
          </wp:inline>
        </w:drawing>
      </w:r>
    </w:p>
    <w:p w14:paraId="1801308A" w14:textId="77777777" w:rsidR="00AF294A" w:rsidRDefault="00AF294A" w:rsidP="00AF294A">
      <w:pPr>
        <w:pStyle w:val="a2"/>
        <w:ind w:firstLineChars="0" w:firstLine="0"/>
        <w:rPr>
          <w:rFonts w:hint="eastAsia"/>
        </w:rPr>
      </w:pPr>
    </w:p>
    <w:p w14:paraId="35463296" w14:textId="18069C7C" w:rsidR="003637F8" w:rsidRDefault="001615DA" w:rsidP="001615DA">
      <w:pPr>
        <w:pStyle w:val="a2"/>
      </w:pPr>
      <w:r w:rsidRPr="001615DA">
        <w:lastRenderedPageBreak/>
        <w:t>MA クロスオーバー・ルールを日次で適用した結果は</w:t>
      </w:r>
      <w:r w:rsidR="00750121">
        <w:t>，</w:t>
      </w:r>
      <w:r w:rsidRPr="001615DA">
        <w:t>表 1 のパネル C に示されている</w:t>
      </w:r>
      <w:r w:rsidR="00750121">
        <w:t>．</w:t>
      </w:r>
      <w:r w:rsidRPr="001615DA">
        <w:t>最高のリターンとシャープ値は</w:t>
      </w:r>
      <w:r w:rsidR="00750121">
        <w:t>，</w:t>
      </w:r>
      <w:r w:rsidRPr="001615DA">
        <w:t>パネル B で示されたものと非常に似ており</w:t>
      </w:r>
      <w:r w:rsidR="00750121">
        <w:t>，</w:t>
      </w:r>
      <w:r w:rsidRPr="001615DA">
        <w:t>シャープ比は常にバイ・アンド・ホールド戦略で達成されたものより高く</w:t>
      </w:r>
      <w:r w:rsidR="00750121">
        <w:t>，</w:t>
      </w:r>
      <w:r w:rsidRPr="001615DA">
        <w:t>150/300 日のクロスオーバー・ルールを適用したときに最高のリターン (10.88%) とシャープ値 (0.56) が達成されていますが</w:t>
      </w:r>
      <w:r w:rsidR="00750121">
        <w:t>，</w:t>
      </w:r>
      <w:r w:rsidRPr="001615DA">
        <w:t>決定規則の長さを 50/200 より長くすると戦略間の選択はほとんどありません</w:t>
      </w:r>
      <w:r w:rsidR="00750121">
        <w:t>．</w:t>
      </w:r>
      <w:r w:rsidRPr="001615DA">
        <w:t>表 2 のパネル B でクロスオーバー戦略の月次取引と比較</w:t>
      </w:r>
      <w:r w:rsidRPr="001615DA">
        <w:rPr>
          <w:rFonts w:hint="eastAsia"/>
        </w:rPr>
        <w:t>すると</w:t>
      </w:r>
      <w:r w:rsidR="00750121">
        <w:rPr>
          <w:rFonts w:hint="eastAsia"/>
        </w:rPr>
        <w:t>，</w:t>
      </w:r>
      <w:r w:rsidRPr="001615DA">
        <w:t>100/250 クロスオーバー（月次取引）がおそらく最も優れているが</w:t>
      </w:r>
      <w:r w:rsidR="00750121">
        <w:t>，</w:t>
      </w:r>
      <w:r w:rsidRPr="001615DA">
        <w:t>ここでも 50/200 を超える長さでは</w:t>
      </w:r>
      <w:r w:rsidR="00750121">
        <w:t>，</w:t>
      </w:r>
      <w:r w:rsidRPr="001615DA">
        <w:t>ルール間の選択はほとんどないことがわかる</w:t>
      </w:r>
      <w:r w:rsidR="00750121">
        <w:t>．</w:t>
      </w:r>
      <w:r w:rsidRPr="001615DA">
        <w:t>最後に</w:t>
      </w:r>
      <w:r w:rsidR="00750121">
        <w:t>，</w:t>
      </w:r>
      <w:r w:rsidRPr="001615DA">
        <w:t>日次キャリブレーションされたブレイクアウト・ルールの結果を表1のパネルDに示します</w:t>
      </w:r>
      <w:r w:rsidR="00750121">
        <w:t>．</w:t>
      </w:r>
      <w:r w:rsidRPr="001615DA">
        <w:t>ここでは</w:t>
      </w:r>
      <w:r w:rsidR="00750121">
        <w:t>，</w:t>
      </w:r>
      <w:r w:rsidRPr="001615DA">
        <w:t>ブレイクアウト期間が 50 日を超えると</w:t>
      </w:r>
      <w:r w:rsidR="00750121">
        <w:t>，</w:t>
      </w:r>
      <w:r w:rsidRPr="001615DA">
        <w:t>シャープ比はほぼ常にバイ・アンド・ホールドの同等品より高くなり</w:t>
      </w:r>
      <w:r w:rsidR="00750121">
        <w:t>，</w:t>
      </w:r>
      <w:r w:rsidRPr="001615DA">
        <w:t>200 日と 250 日のブレイクアウト</w:t>
      </w:r>
      <w:r>
        <w:rPr>
          <w:rFonts w:hint="eastAsia"/>
        </w:rPr>
        <w:t>・</w:t>
      </w:r>
      <w:r w:rsidRPr="001615DA">
        <w:t>ルールは最高（10.61%と 11.19%）と最高品質のリターン（シャープ比 0.56 と 0.59） が得られます</w:t>
      </w:r>
      <w:r w:rsidR="00750121">
        <w:t>．</w:t>
      </w:r>
      <w:r w:rsidR="00AC0A56" w:rsidRPr="00AC0A56">
        <w:rPr>
          <w:rFonts w:hint="eastAsia"/>
        </w:rPr>
        <w:t>比較のために</w:t>
      </w:r>
      <w:r w:rsidR="00750121">
        <w:rPr>
          <w:rFonts w:hint="eastAsia"/>
        </w:rPr>
        <w:t>，</w:t>
      </w:r>
      <w:r w:rsidR="00AC0A56" w:rsidRPr="00AC0A56">
        <w:rPr>
          <w:rFonts w:hint="eastAsia"/>
        </w:rPr>
        <w:t>ブレイクアウト</w:t>
      </w:r>
      <w:r w:rsidR="0077144B">
        <w:rPr>
          <w:rFonts w:hint="eastAsia"/>
        </w:rPr>
        <w:t>・</w:t>
      </w:r>
      <w:r w:rsidR="00AC0A56" w:rsidRPr="00AC0A56">
        <w:rPr>
          <w:rFonts w:hint="eastAsia"/>
        </w:rPr>
        <w:t>ルールの月末の月次取引は</w:t>
      </w:r>
      <w:r w:rsidR="00750121">
        <w:rPr>
          <w:rFonts w:hint="eastAsia"/>
        </w:rPr>
        <w:t>，</w:t>
      </w:r>
      <w:r w:rsidR="00AC0A56" w:rsidRPr="00AC0A56">
        <w:rPr>
          <w:rFonts w:hint="eastAsia"/>
        </w:rPr>
        <w:t>ブレイクアウトの長さが</w:t>
      </w:r>
      <w:r w:rsidR="00AC0A56" w:rsidRPr="00AC0A56">
        <w:t>200日と250日の日次取引をわずかに支配し</w:t>
      </w:r>
      <w:r w:rsidR="00750121">
        <w:t>，</w:t>
      </w:r>
      <w:r w:rsidR="00AC0A56" w:rsidRPr="00AC0A56">
        <w:t>リターンは11.38％と11.59％</w:t>
      </w:r>
      <w:r w:rsidR="00750121">
        <w:t>，</w:t>
      </w:r>
      <w:r w:rsidR="00AC0A56" w:rsidRPr="00AC0A56">
        <w:t>シャープ比はそれぞれ0.61と0.62となりました</w:t>
      </w:r>
      <w:r w:rsidR="00750121">
        <w:t>．</w:t>
      </w:r>
    </w:p>
    <w:p w14:paraId="262A05B2" w14:textId="77777777" w:rsidR="003637F8" w:rsidRDefault="003637F8" w:rsidP="003637F8">
      <w:pPr>
        <w:pStyle w:val="a2"/>
      </w:pPr>
    </w:p>
    <w:p w14:paraId="481990F7" w14:textId="7BCC04C0" w:rsidR="00AF294A" w:rsidRDefault="0077144B" w:rsidP="003637F8">
      <w:pPr>
        <w:pStyle w:val="a2"/>
      </w:pPr>
      <w:r w:rsidRPr="0077144B">
        <w:rPr>
          <w:rFonts w:hint="eastAsia"/>
        </w:rPr>
        <w:t>要約すると</w:t>
      </w:r>
      <w:r w:rsidR="00750121">
        <w:rPr>
          <w:rFonts w:hint="eastAsia"/>
        </w:rPr>
        <w:t>，</w:t>
      </w:r>
      <w:r w:rsidRPr="0077144B">
        <w:rPr>
          <w:rFonts w:hint="eastAsia"/>
        </w:rPr>
        <w:t>第一に</w:t>
      </w:r>
      <w:r w:rsidR="00750121">
        <w:rPr>
          <w:rFonts w:hint="eastAsia"/>
        </w:rPr>
        <w:t>，</w:t>
      </w:r>
      <w:r w:rsidRPr="0077144B">
        <w:rPr>
          <w:rFonts w:hint="eastAsia"/>
        </w:rPr>
        <w:t>ほとんどの場合</w:t>
      </w:r>
      <w:r w:rsidR="00750121">
        <w:rPr>
          <w:rFonts w:hint="eastAsia"/>
        </w:rPr>
        <w:t>，</w:t>
      </w:r>
      <w:r w:rsidRPr="0077144B">
        <w:rPr>
          <w:rFonts w:hint="eastAsia"/>
        </w:rPr>
        <w:t>日次および月末のトレンドフォローのルールは</w:t>
      </w:r>
      <w:r w:rsidR="00750121">
        <w:rPr>
          <w:rFonts w:hint="eastAsia"/>
        </w:rPr>
        <w:t>，</w:t>
      </w:r>
      <w:r w:rsidRPr="0077144B">
        <w:rPr>
          <w:rFonts w:hint="eastAsia"/>
        </w:rPr>
        <w:t>非常に短期のテクニカルなルールを除いて</w:t>
      </w:r>
      <w:r w:rsidR="00750121">
        <w:rPr>
          <w:rFonts w:hint="eastAsia"/>
        </w:rPr>
        <w:t>，</w:t>
      </w:r>
      <w:r w:rsidRPr="0077144B">
        <w:rPr>
          <w:rFonts w:hint="eastAsia"/>
        </w:rPr>
        <w:t>ボラティリティが大幅に減少し</w:t>
      </w:r>
      <w:r w:rsidR="00750121">
        <w:rPr>
          <w:rFonts w:hint="eastAsia"/>
        </w:rPr>
        <w:t>，</w:t>
      </w:r>
      <w:r w:rsidRPr="0077144B">
        <w:rPr>
          <w:rFonts w:hint="eastAsia"/>
        </w:rPr>
        <w:t>バイ＆ホールドの代替案をかなりの差でアウトパフォームします</w:t>
      </w:r>
      <w:r w:rsidR="00750121">
        <w:rPr>
          <w:rFonts w:hint="eastAsia"/>
        </w:rPr>
        <w:t>．</w:t>
      </w:r>
      <w:r w:rsidRPr="0077144B">
        <w:rPr>
          <w:rFonts w:hint="eastAsia"/>
        </w:rPr>
        <w:t>第二に</w:t>
      </w:r>
      <w:r w:rsidR="00750121">
        <w:rPr>
          <w:rFonts w:hint="eastAsia"/>
        </w:rPr>
        <w:t>，</w:t>
      </w:r>
      <w:r w:rsidRPr="0077144B">
        <w:rPr>
          <w:rFonts w:hint="eastAsia"/>
        </w:rPr>
        <w:t>移動平均</w:t>
      </w:r>
      <w:r w:rsidR="00750121">
        <w:rPr>
          <w:rFonts w:hint="eastAsia"/>
        </w:rPr>
        <w:t>，</w:t>
      </w:r>
      <w:r w:rsidRPr="0077144B">
        <w:rPr>
          <w:rFonts w:hint="eastAsia"/>
        </w:rPr>
        <w:t>移動平均クロスオーバー</w:t>
      </w:r>
      <w:r w:rsidR="00750121">
        <w:rPr>
          <w:rFonts w:hint="eastAsia"/>
        </w:rPr>
        <w:t>，</w:t>
      </w:r>
      <w:r w:rsidRPr="0077144B">
        <w:rPr>
          <w:rFonts w:hint="eastAsia"/>
        </w:rPr>
        <w:t>ブレイクアウトの各ケースで</w:t>
      </w:r>
      <w:r w:rsidR="00750121">
        <w:rPr>
          <w:rFonts w:hint="eastAsia"/>
        </w:rPr>
        <w:t>，</w:t>
      </w:r>
      <w:r w:rsidRPr="0077144B">
        <w:rPr>
          <w:rFonts w:hint="eastAsia"/>
        </w:rPr>
        <w:t>月末の投資ルールの方が</w:t>
      </w:r>
      <w:r w:rsidR="00750121">
        <w:rPr>
          <w:rFonts w:hint="eastAsia"/>
        </w:rPr>
        <w:t>，</w:t>
      </w:r>
      <w:r w:rsidRPr="0077144B">
        <w:rPr>
          <w:rFonts w:hint="eastAsia"/>
        </w:rPr>
        <w:t>日次ベースでルールを適用した場合よりも</w:t>
      </w:r>
      <w:r w:rsidR="00750121">
        <w:rPr>
          <w:rFonts w:hint="eastAsia"/>
        </w:rPr>
        <w:t>，</w:t>
      </w:r>
      <w:r w:rsidRPr="0077144B">
        <w:rPr>
          <w:rFonts w:hint="eastAsia"/>
        </w:rPr>
        <w:t>一般的に最高のシャープレシオが高くなることである</w:t>
      </w:r>
      <w:r w:rsidR="00750121">
        <w:rPr>
          <w:rFonts w:hint="eastAsia"/>
        </w:rPr>
        <w:t>．</w:t>
      </w:r>
      <w:r w:rsidRPr="0077144B">
        <w:rPr>
          <w:rFonts w:hint="eastAsia"/>
        </w:rPr>
        <w:t>例えば</w:t>
      </w:r>
      <w:r w:rsidR="00750121">
        <w:rPr>
          <w:rFonts w:hint="eastAsia"/>
        </w:rPr>
        <w:t>，</w:t>
      </w:r>
      <w:r w:rsidRPr="0077144B">
        <w:rPr>
          <w:rFonts w:hint="eastAsia"/>
        </w:rPr>
        <w:t>日次の判断ルールを用いた移動平均ルールのシャープ比は</w:t>
      </w:r>
      <w:r w:rsidRPr="0077144B">
        <w:t>-0.79から0.54の範囲であり</w:t>
      </w:r>
      <w:r w:rsidR="00750121">
        <w:t>，</w:t>
      </w:r>
      <w:r w:rsidRPr="0077144B">
        <w:t>月次の判断ルールを用い</w:t>
      </w:r>
      <w:r w:rsidRPr="0077144B">
        <w:rPr>
          <w:rFonts w:hint="eastAsia"/>
        </w:rPr>
        <w:t>た場合の同等の範囲は</w:t>
      </w:r>
      <w:r w:rsidR="00750121">
        <w:rPr>
          <w:rFonts w:hint="eastAsia"/>
        </w:rPr>
        <w:t>，</w:t>
      </w:r>
      <w:r w:rsidRPr="0077144B">
        <w:t>0.06から0.59である</w:t>
      </w:r>
      <w:r w:rsidR="00750121">
        <w:t>．</w:t>
      </w:r>
      <w:r w:rsidRPr="0077144B">
        <w:t>一般に，月次のルール適用では，より高い平均リターンが得られ，リターンのボラティリティはより低くなった</w:t>
      </w:r>
      <w:r w:rsidR="00750121">
        <w:t>．</w:t>
      </w:r>
    </w:p>
    <w:p w14:paraId="4D3F596B" w14:textId="77777777" w:rsidR="00AF294A" w:rsidRDefault="00AF294A" w:rsidP="003637F8">
      <w:pPr>
        <w:pStyle w:val="a2"/>
      </w:pPr>
    </w:p>
    <w:p w14:paraId="12CBF9F6" w14:textId="2A542D8D" w:rsidR="00AF294A" w:rsidRPr="00C10602" w:rsidRDefault="00C10602" w:rsidP="00C10602">
      <w:pPr>
        <w:pStyle w:val="a2"/>
        <w:ind w:firstLineChars="0" w:firstLine="0"/>
        <w:rPr>
          <w:rFonts w:hint="eastAsia"/>
          <w:b/>
          <w:bCs/>
          <w:sz w:val="22"/>
          <w:szCs w:val="22"/>
        </w:rPr>
      </w:pPr>
      <w:r w:rsidRPr="00C10602">
        <w:rPr>
          <w:b/>
          <w:bCs/>
          <w:sz w:val="22"/>
          <w:szCs w:val="22"/>
        </w:rPr>
        <w:t>Monthly Trading with the 200 day MA</w:t>
      </w:r>
    </w:p>
    <w:p w14:paraId="5815F7EE" w14:textId="5479CE47" w:rsidR="00C10602" w:rsidRDefault="00125C57" w:rsidP="00125C57">
      <w:pPr>
        <w:pStyle w:val="a2"/>
      </w:pPr>
      <w:r>
        <w:t>表1および表2の結果は</w:t>
      </w:r>
      <w:r w:rsidR="00750121">
        <w:t>，</w:t>
      </w:r>
      <w:r>
        <w:t>月末に適用される単純な200日MAルールが</w:t>
      </w:r>
      <w:r w:rsidR="00750121">
        <w:t>，</w:t>
      </w:r>
      <w:r>
        <w:t>平均リターンとシャープの基準の両方において</w:t>
      </w:r>
      <w:r w:rsidR="00750121">
        <w:t>，</w:t>
      </w:r>
      <w:r>
        <w:t>他の取引ルールと同様に成功することを示唆しており</w:t>
      </w:r>
      <w:r w:rsidR="00750121">
        <w:t>，</w:t>
      </w:r>
      <w:r>
        <w:t>この単純なパラメータ化に対する実務家の熱意を裏付けるものとなっています</w:t>
      </w:r>
      <w:r w:rsidR="00750121">
        <w:t>．</w:t>
      </w:r>
      <w:r>
        <w:t>例えば</w:t>
      </w:r>
      <w:r w:rsidR="00750121">
        <w:t>，</w:t>
      </w:r>
      <w:r>
        <w:t>250日間のMAは</w:t>
      </w:r>
      <w:r w:rsidR="00750121">
        <w:t>，</w:t>
      </w:r>
      <w:r>
        <w:t>12ヶ月の月末価格を毎日平均したものと同様の暦年間をカバーしています</w:t>
      </w:r>
      <w:r w:rsidR="00750121">
        <w:t>．</w:t>
      </w:r>
      <w:r>
        <w:t>表 3 の結果は，より長い期間（1952～2011 年）の S&amp;P500 のリターンとボラティリティを含んでいる</w:t>
      </w:r>
      <w:r w:rsidR="00750121">
        <w:t>．</w:t>
      </w:r>
      <w:r>
        <w:t xml:space="preserve">興味深いことに，最良の月末戦略（12ヵ月）は，11.00％超の </w:t>
      </w:r>
      <w:r>
        <w:rPr>
          <w:rFonts w:hint="eastAsia"/>
        </w:rPr>
        <w:t>リターンと</w:t>
      </w:r>
      <w:r>
        <w:t xml:space="preserve"> 0.58 のシャープで，少なくとも日次戦略と同 じ成績であり，後者はパッシブパフォーマンスより約 50％優れて いる</w:t>
      </w:r>
      <w:r w:rsidR="00750121">
        <w:t>．</w:t>
      </w:r>
      <w:r>
        <w:t>言い換えれば</w:t>
      </w:r>
      <w:r w:rsidR="00750121">
        <w:t>，</w:t>
      </w:r>
      <w:r>
        <w:t>日次データに基づいて平均を計算するメリットはない</w:t>
      </w:r>
      <w:r w:rsidR="00750121">
        <w:t>．</w:t>
      </w:r>
      <w:r>
        <w:rPr>
          <w:rFonts w:hint="eastAsia"/>
        </w:rPr>
        <w:t>表</w:t>
      </w:r>
      <w:r>
        <w:t xml:space="preserve"> 1 から表 3 に示した結果は</w:t>
      </w:r>
      <w:r w:rsidR="00750121">
        <w:t>，</w:t>
      </w:r>
      <w:r>
        <w:t>推定期間は異なるものの</w:t>
      </w:r>
      <w:r w:rsidR="00750121">
        <w:t>，</w:t>
      </w:r>
      <w:r>
        <w:t>月末の データを見ることが有利であることを示唆している</w:t>
      </w:r>
      <w:r w:rsidR="00750121">
        <w:t>．</w:t>
      </w:r>
      <w:proofErr w:type="spellStart"/>
      <w:r>
        <w:t>Annaert</w:t>
      </w:r>
      <w:proofErr w:type="spellEnd"/>
      <w:r>
        <w:t xml:space="preserve">, van </w:t>
      </w:r>
      <w:proofErr w:type="spellStart"/>
      <w:r>
        <w:t>Osslaer</w:t>
      </w:r>
      <w:proofErr w:type="spellEnd"/>
      <w:r>
        <w:t xml:space="preserve"> and </w:t>
      </w:r>
      <w:proofErr w:type="spellStart"/>
      <w:r>
        <w:t>Verstraete</w:t>
      </w:r>
      <w:proofErr w:type="spellEnd"/>
      <w:r>
        <w:t xml:space="preserve"> (2009)は</w:t>
      </w:r>
      <w:r w:rsidR="00750121">
        <w:t>，</w:t>
      </w:r>
      <w:r>
        <w:t>この結果を確認している</w:t>
      </w:r>
      <w:r w:rsidR="00750121">
        <w:t>．</w:t>
      </w:r>
      <w:r>
        <w:t>彼らは</w:t>
      </w:r>
      <w:r w:rsidR="00750121">
        <w:t>，</w:t>
      </w:r>
      <w:r>
        <w:t>ポートフォリオ保険の設定において</w:t>
      </w:r>
      <w:r w:rsidR="00750121">
        <w:t>，</w:t>
      </w:r>
      <w:r>
        <w:t>ストップロス戦略は</w:t>
      </w:r>
      <w:r w:rsidR="00750121">
        <w:t>，</w:t>
      </w:r>
      <w:r>
        <w:t>より少ない頻度のリバランスでより高いリターンを生み出すが</w:t>
      </w:r>
      <w:r w:rsidR="00750121">
        <w:t>，</w:t>
      </w:r>
      <w:r>
        <w:t>より高いリスクを伴うことを示した</w:t>
      </w:r>
      <w:r w:rsidR="00750121">
        <w:t>．</w:t>
      </w:r>
      <w:r>
        <w:t>しかし</w:t>
      </w:r>
      <w:r w:rsidR="00750121">
        <w:t>，</w:t>
      </w:r>
      <w:r>
        <w:t>月内変動についてはどうだろうか？ストップロスはパフォーマンスを向上させるのだろうか？投資家が月単位でしか取引しない場合</w:t>
      </w:r>
      <w:r w:rsidR="00750121">
        <w:t>，</w:t>
      </w:r>
      <w:r>
        <w:t>そ</w:t>
      </w:r>
      <w:r>
        <w:rPr>
          <w:rFonts w:hint="eastAsia"/>
        </w:rPr>
        <w:t>の月のうちに大きな損失を被る可能性がある</w:t>
      </w:r>
      <w:r w:rsidR="00750121">
        <w:rPr>
          <w:rFonts w:hint="eastAsia"/>
        </w:rPr>
        <w:t>．</w:t>
      </w:r>
      <w:r>
        <w:rPr>
          <w:rFonts w:hint="eastAsia"/>
        </w:rPr>
        <w:t>この可能性は</w:t>
      </w:r>
      <w:r w:rsidR="00750121">
        <w:rPr>
          <w:rFonts w:hint="eastAsia"/>
        </w:rPr>
        <w:t>，</w:t>
      </w:r>
      <w:r>
        <w:rPr>
          <w:rFonts w:hint="eastAsia"/>
        </w:rPr>
        <w:t>月次ベースの取引ルールのパフォーマンスを向上させるために</w:t>
      </w:r>
      <w:r w:rsidR="00750121">
        <w:rPr>
          <w:rFonts w:hint="eastAsia"/>
        </w:rPr>
        <w:t>，</w:t>
      </w:r>
      <w:r>
        <w:rPr>
          <w:rFonts w:hint="eastAsia"/>
        </w:rPr>
        <w:t>ストップロス・ルールの役割があることを示唆している</w:t>
      </w:r>
      <w:r w:rsidR="00750121">
        <w:rPr>
          <w:rFonts w:hint="eastAsia"/>
        </w:rPr>
        <w:t>．</w:t>
      </w:r>
    </w:p>
    <w:p w14:paraId="5851E57F" w14:textId="1B38D3A3" w:rsidR="00C10602" w:rsidRDefault="00570FA3" w:rsidP="00570FA3">
      <w:pPr>
        <w:pStyle w:val="a2"/>
        <w:ind w:firstLineChars="0" w:firstLine="0"/>
        <w:rPr>
          <w:rFonts w:hint="eastAsia"/>
        </w:rPr>
      </w:pPr>
      <w:r>
        <w:rPr>
          <w:noProof/>
        </w:rPr>
        <w:lastRenderedPageBreak/>
        <w:drawing>
          <wp:inline distT="0" distB="0" distL="0" distR="0" wp14:anchorId="6E1BDC38" wp14:editId="5FD6CD53">
            <wp:extent cx="6645910" cy="2900680"/>
            <wp:effectExtent l="0" t="0" r="254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900680"/>
                    </a:xfrm>
                    <a:prstGeom prst="rect">
                      <a:avLst/>
                    </a:prstGeom>
                  </pic:spPr>
                </pic:pic>
              </a:graphicData>
            </a:graphic>
          </wp:inline>
        </w:drawing>
      </w:r>
    </w:p>
    <w:p w14:paraId="09977054" w14:textId="77777777" w:rsidR="00570FA3" w:rsidRDefault="00570FA3" w:rsidP="003637F8">
      <w:pPr>
        <w:pStyle w:val="a2"/>
      </w:pPr>
    </w:p>
    <w:p w14:paraId="1B8A0308" w14:textId="59DA558C" w:rsidR="00570FA3" w:rsidRDefault="00000521" w:rsidP="00000521">
      <w:pPr>
        <w:pStyle w:val="1"/>
      </w:pPr>
      <w:r w:rsidRPr="00000521">
        <w:t>Do Stop Losses Work?</w:t>
      </w:r>
    </w:p>
    <w:p w14:paraId="426ECCCA" w14:textId="66983971" w:rsidR="00570FA3" w:rsidRDefault="009E300E" w:rsidP="003637F8">
      <w:pPr>
        <w:pStyle w:val="a2"/>
      </w:pPr>
      <w:r w:rsidRPr="009E300E">
        <w:rPr>
          <w:rFonts w:hint="eastAsia"/>
        </w:rPr>
        <w:t>ストップロス・ルールは通常</w:t>
      </w:r>
      <w:r w:rsidR="00750121">
        <w:rPr>
          <w:rFonts w:hint="eastAsia"/>
        </w:rPr>
        <w:t>，</w:t>
      </w:r>
      <w:r w:rsidRPr="009E300E">
        <w:rPr>
          <w:rFonts w:hint="eastAsia"/>
        </w:rPr>
        <w:t>あらかじめ決められた累積損失に達した後</w:t>
      </w:r>
      <w:r w:rsidR="00750121">
        <w:rPr>
          <w:rFonts w:hint="eastAsia"/>
        </w:rPr>
        <w:t>，</w:t>
      </w:r>
      <w:r w:rsidRPr="009E300E">
        <w:rPr>
          <w:rFonts w:hint="eastAsia"/>
        </w:rPr>
        <w:t>ポートフォリオの市場リスクへの露出を減らすことを期待して適用されるもので</w:t>
      </w:r>
      <w:r w:rsidR="00750121">
        <w:rPr>
          <w:rFonts w:hint="eastAsia"/>
        </w:rPr>
        <w:t>，</w:t>
      </w:r>
      <w:r w:rsidRPr="009E300E">
        <w:rPr>
          <w:rFonts w:hint="eastAsia"/>
        </w:rPr>
        <w:t>おそらく毎日または毎月の保有期間に関して</w:t>
      </w:r>
      <w:r w:rsidR="00750121">
        <w:rPr>
          <w:rFonts w:hint="eastAsia"/>
        </w:rPr>
        <w:t>，</w:t>
      </w:r>
      <w:r w:rsidRPr="009E300E">
        <w:rPr>
          <w:rFonts w:hint="eastAsia"/>
        </w:rPr>
        <w:t>あるいは単にドローダウン損失に関して適用されます</w:t>
      </w:r>
      <w:r w:rsidR="00750121">
        <w:rPr>
          <w:rFonts w:hint="eastAsia"/>
        </w:rPr>
        <w:t>．</w:t>
      </w:r>
      <w:r w:rsidRPr="009E300E">
        <w:rPr>
          <w:rFonts w:hint="eastAsia"/>
        </w:rPr>
        <w:t>これは</w:t>
      </w:r>
      <w:r w:rsidR="00750121">
        <w:rPr>
          <w:rFonts w:hint="eastAsia"/>
        </w:rPr>
        <w:t>，</w:t>
      </w:r>
      <w:r w:rsidRPr="009E300E">
        <w:rPr>
          <w:rFonts w:hint="eastAsia"/>
        </w:rPr>
        <w:t>損失がある閾値に達した後に投資からの撤退を容易にし</w:t>
      </w:r>
      <w:r w:rsidR="00750121">
        <w:rPr>
          <w:rFonts w:hint="eastAsia"/>
        </w:rPr>
        <w:t>，</w:t>
      </w:r>
      <w:r w:rsidRPr="009E300E">
        <w:rPr>
          <w:rFonts w:hint="eastAsia"/>
        </w:rPr>
        <w:t>また</w:t>
      </w:r>
      <w:r w:rsidR="00750121">
        <w:rPr>
          <w:rFonts w:hint="eastAsia"/>
        </w:rPr>
        <w:t>，</w:t>
      </w:r>
      <w:r w:rsidRPr="009E300E">
        <w:rPr>
          <w:rFonts w:hint="eastAsia"/>
        </w:rPr>
        <w:t>あるレベルの利益が達成された後に投資への再参入を容易にするために設計された規則である</w:t>
      </w:r>
      <w:r w:rsidR="00750121">
        <w:rPr>
          <w:rFonts w:hint="eastAsia"/>
        </w:rPr>
        <w:t>．</w:t>
      </w:r>
      <w:r w:rsidRPr="009E300E">
        <w:rPr>
          <w:rFonts w:hint="eastAsia"/>
        </w:rPr>
        <w:t>個人投資家も機関投資家も</w:t>
      </w:r>
      <w:r w:rsidR="00750121">
        <w:rPr>
          <w:rFonts w:hint="eastAsia"/>
        </w:rPr>
        <w:t>，</w:t>
      </w:r>
      <w:r w:rsidRPr="009E300E">
        <w:rPr>
          <w:rFonts w:hint="eastAsia"/>
        </w:rPr>
        <w:t>これらのルールをポートフォリオを「保護」する方法と考えることが多いのですが</w:t>
      </w:r>
      <w:r w:rsidR="00750121">
        <w:rPr>
          <w:rFonts w:hint="eastAsia"/>
        </w:rPr>
        <w:t>，</w:t>
      </w:r>
      <w:r w:rsidRPr="009E300E">
        <w:t>Kaminski and Lo (2008) が述べているように</w:t>
      </w:r>
      <w:r w:rsidR="00750121">
        <w:t>，</w:t>
      </w:r>
      <w:r w:rsidRPr="009E300E">
        <w:t>おそらく 1960 年代と 1970 年代にはランダムウォーク仮説が主流で</w:t>
      </w:r>
      <w:r w:rsidR="00750121">
        <w:t>，</w:t>
      </w:r>
      <w:r w:rsidRPr="009E300E">
        <w:t>これが市場の効率性と合理性と同義であったため</w:t>
      </w:r>
      <w:r w:rsidR="00750121">
        <w:t>，</w:t>
      </w:r>
      <w:r w:rsidRPr="009E300E">
        <w:t xml:space="preserve">これらの手続きを検証する動機がほとんどなかったのでしょう1 </w:t>
      </w:r>
      <w:r w:rsidR="00750121">
        <w:t>．</w:t>
      </w:r>
      <w:proofErr w:type="spellStart"/>
      <w:r w:rsidRPr="009E300E">
        <w:t>Gollier</w:t>
      </w:r>
      <w:proofErr w:type="spellEnd"/>
      <w:r w:rsidRPr="009E300E">
        <w:t xml:space="preserve"> (1997) と </w:t>
      </w:r>
      <w:proofErr w:type="spellStart"/>
      <w:r w:rsidRPr="009E300E">
        <w:t>Dybvig</w:t>
      </w:r>
      <w:proofErr w:type="spellEnd"/>
      <w:r w:rsidRPr="009E300E">
        <w:t xml:space="preserve"> (1988) も</w:t>
      </w:r>
      <w:r w:rsidR="00750121">
        <w:t>，</w:t>
      </w:r>
      <w:r w:rsidRPr="009E300E">
        <w:t>ストップロス戦略が他の支配的な戦略に比べて非効率的であることを示しています</w:t>
      </w:r>
      <w:r w:rsidR="00750121">
        <w:t>．</w:t>
      </w:r>
      <w:r w:rsidRPr="009E300E">
        <w:t>このようなルールの正当性は</w:t>
      </w:r>
      <w:r w:rsidR="00750121">
        <w:t>，</w:t>
      </w:r>
      <w:r w:rsidRPr="009E300E">
        <w:t>ディスポジション効果や損失回避・曖昧さ回避に関連した行動ファイナンスから得ることができます</w:t>
      </w:r>
      <w:r w:rsidR="00750121">
        <w:t>．</w:t>
      </w:r>
    </w:p>
    <w:p w14:paraId="282D9454" w14:textId="77777777" w:rsidR="00572390" w:rsidRDefault="00572390" w:rsidP="003637F8">
      <w:pPr>
        <w:pStyle w:val="a2"/>
      </w:pPr>
    </w:p>
    <w:p w14:paraId="563F2D2A" w14:textId="63C533A4" w:rsidR="00572390" w:rsidRDefault="004370CF" w:rsidP="003637F8">
      <w:pPr>
        <w:pStyle w:val="a2"/>
      </w:pPr>
      <w:r w:rsidRPr="004370CF">
        <w:rPr>
          <w:rFonts w:hint="eastAsia"/>
        </w:rPr>
        <w:t>損切りルールの成否は</w:t>
      </w:r>
      <w:r w:rsidR="00750121">
        <w:rPr>
          <w:rFonts w:hint="eastAsia"/>
        </w:rPr>
        <w:t>，</w:t>
      </w:r>
      <w:r w:rsidRPr="004370CF">
        <w:rPr>
          <w:rFonts w:hint="eastAsia"/>
        </w:rPr>
        <w:t>ポートフォリオの期待リターンに対するインパク</w:t>
      </w:r>
      <w:r w:rsidRPr="004370CF">
        <w:t xml:space="preserve"> トを評価することで測ることができます</w:t>
      </w:r>
      <w:r w:rsidR="00750121">
        <w:t>．</w:t>
      </w:r>
      <w:r w:rsidRPr="004370CF">
        <w:t>Kaminski and Lo (2008) は</w:t>
      </w:r>
      <w:r w:rsidR="00750121">
        <w:t>，</w:t>
      </w:r>
      <w:r w:rsidRPr="004370CF">
        <w:t>ポートフォリオのリターンがランダム ウォークに従う場合</w:t>
      </w:r>
      <w:r w:rsidR="00750121">
        <w:t>，</w:t>
      </w:r>
      <w:r w:rsidRPr="004370CF">
        <w:t>単純な損切りルールは常に戦略の期待リター ンを減少させるが</w:t>
      </w:r>
      <w:r w:rsidR="00750121">
        <w:t>，</w:t>
      </w:r>
      <w:r w:rsidRPr="004370CF">
        <w:t>リターンに勢いがあれば</w:t>
      </w:r>
      <w:r w:rsidR="00750121">
        <w:t>，</w:t>
      </w:r>
      <w:r w:rsidRPr="004370CF">
        <w:t>そうしたルールは実際 に価値を高めることができることを示しています</w:t>
      </w:r>
      <w:r w:rsidR="00750121">
        <w:t>．</w:t>
      </w:r>
      <w:r w:rsidRPr="004370CF">
        <w:t>同様に</w:t>
      </w:r>
      <w:r w:rsidR="00750121">
        <w:t>，</w:t>
      </w:r>
      <w:r w:rsidRPr="004370CF">
        <w:t>リターンのプロセスが平均回帰的である場合</w:t>
      </w:r>
      <w:r w:rsidR="00750121">
        <w:t>，</w:t>
      </w:r>
      <w:r w:rsidRPr="004370CF">
        <w:t>投資家は下落後にストップアウトされ</w:t>
      </w:r>
      <w:r w:rsidR="00750121">
        <w:t>，</w:t>
      </w:r>
      <w:r w:rsidRPr="004370CF">
        <w:t>ポートフォリオが回復する際に取り残されるため</w:t>
      </w:r>
      <w:r w:rsidR="00750121">
        <w:t>，</w:t>
      </w:r>
      <w:r w:rsidRPr="004370CF">
        <w:t>ストップロスは機</w:t>
      </w:r>
      <w:r w:rsidRPr="004370CF">
        <w:rPr>
          <w:rFonts w:hint="eastAsia"/>
        </w:rPr>
        <w:t>能しないかもしれません</w:t>
      </w:r>
      <w:r w:rsidR="00750121">
        <w:rPr>
          <w:rFonts w:hint="eastAsia"/>
        </w:rPr>
        <w:t>．</w:t>
      </w:r>
      <w:r w:rsidRPr="004370CF">
        <w:rPr>
          <w:rFonts w:hint="eastAsia"/>
        </w:rPr>
        <w:t>彼らは</w:t>
      </w:r>
      <w:r w:rsidR="00750121">
        <w:rPr>
          <w:rFonts w:hint="eastAsia"/>
        </w:rPr>
        <w:t>，</w:t>
      </w:r>
      <w:r w:rsidRPr="004370CF">
        <w:rPr>
          <w:rFonts w:hint="eastAsia"/>
        </w:rPr>
        <w:t>このようなルールを</w:t>
      </w:r>
      <w:r w:rsidRPr="004370CF">
        <w:t>1950年以降の米国株のバイ・アンド・ホールド戦略に適用し</w:t>
      </w:r>
      <w:r w:rsidR="00750121">
        <w:t>，</w:t>
      </w:r>
      <w:r w:rsidRPr="004370CF">
        <w:t>ストップアウト期間中に月々50-100bpを追加することを発見しました</w:t>
      </w:r>
      <w:r w:rsidR="00750121">
        <w:t>．</w:t>
      </w:r>
      <w:r w:rsidRPr="004370CF">
        <w:t>損切りルールの適用によるプレミアムは</w:t>
      </w:r>
      <w:r w:rsidR="00750121">
        <w:t>，</w:t>
      </w:r>
      <w:r w:rsidRPr="004370CF">
        <w:t>ポートフォリオのリターンの基礎となる確率過程と密接に関係しており</w:t>
      </w:r>
      <w:r w:rsidR="00750121">
        <w:t>，</w:t>
      </w:r>
      <w:r w:rsidRPr="004370CF">
        <w:t>実際</w:t>
      </w:r>
      <w:r w:rsidR="00750121">
        <w:t>，</w:t>
      </w:r>
      <w:r w:rsidRPr="004370CF">
        <w:t>リターンの持続性の大きさに正比例することは明らかであり</w:t>
      </w:r>
      <w:r w:rsidR="00750121">
        <w:t>，</w:t>
      </w:r>
      <w:r w:rsidRPr="004370CF">
        <w:t>実際</w:t>
      </w:r>
      <w:r w:rsidR="00750121">
        <w:t>，</w:t>
      </w:r>
      <w:r w:rsidRPr="004370CF">
        <w:t>直感的に魅力的である</w:t>
      </w:r>
      <w:r w:rsidR="00750121">
        <w:t>．</w:t>
      </w:r>
      <w:r w:rsidRPr="004370CF">
        <w:t>当然ながら</w:t>
      </w:r>
      <w:r w:rsidR="00750121">
        <w:t>，</w:t>
      </w:r>
      <w:r w:rsidRPr="004370CF">
        <w:t>ストップロスに達したときに現金や国債などの低分散資産に切り替えると</w:t>
      </w:r>
      <w:r w:rsidR="00750121">
        <w:t>，</w:t>
      </w:r>
      <w:r w:rsidRPr="004370CF">
        <w:t>そうでない場合よりもポートフォリオのリターンの無条件分散</w:t>
      </w:r>
      <w:r w:rsidRPr="004370CF">
        <w:rPr>
          <w:rFonts w:hint="eastAsia"/>
        </w:rPr>
        <w:t>が低くなります</w:t>
      </w:r>
      <w:r w:rsidR="00750121">
        <w:rPr>
          <w:rFonts w:hint="eastAsia"/>
        </w:rPr>
        <w:t>．</w:t>
      </w:r>
    </w:p>
    <w:p w14:paraId="371CD957" w14:textId="77777777" w:rsidR="00572390" w:rsidRDefault="00572390" w:rsidP="003637F8">
      <w:pPr>
        <w:pStyle w:val="a2"/>
      </w:pPr>
    </w:p>
    <w:p w14:paraId="2E42CE37" w14:textId="0F48E900" w:rsidR="00666066" w:rsidRDefault="00666066" w:rsidP="003637F8">
      <w:pPr>
        <w:pStyle w:val="a2"/>
      </w:pPr>
      <w:r w:rsidRPr="00666066">
        <w:t>Lei and Li (2009)は</w:t>
      </w:r>
      <w:r w:rsidR="00750121">
        <w:t>，</w:t>
      </w:r>
      <w:r w:rsidRPr="00666066">
        <w:t>1970 年からの米国個別株のリターンとリスクに対する固定とトレーリングの両ストップロス戦略の影響を調査している</w:t>
      </w:r>
      <w:r w:rsidR="00750121">
        <w:t>．</w:t>
      </w:r>
      <w:r w:rsidRPr="00666066">
        <w:t>過去のリターン経路と与えられた保有期間のランダムな開始日を用いている</w:t>
      </w:r>
      <w:r w:rsidR="00750121">
        <w:t>．</w:t>
      </w:r>
      <w:r w:rsidRPr="00666066">
        <w:t>彼らは</w:t>
      </w:r>
      <w:r w:rsidR="00750121">
        <w:t>，</w:t>
      </w:r>
      <w:r w:rsidRPr="00666066">
        <w:t>損切り戦略は</w:t>
      </w:r>
      <w:r w:rsidR="00750121">
        <w:t>，</w:t>
      </w:r>
      <w:r w:rsidRPr="00666066">
        <w:t>投資家が損失を被った投資案件の有効保有期間を短縮できることを示している</w:t>
      </w:r>
      <w:r w:rsidR="00750121">
        <w:t>．</w:t>
      </w:r>
      <w:r w:rsidRPr="00666066">
        <w:t>特に</w:t>
      </w:r>
      <w:r w:rsidR="00750121">
        <w:t>，</w:t>
      </w:r>
      <w:r w:rsidRPr="00666066">
        <w:t>過去のボラティリティが高い銘柄に対して有効である</w:t>
      </w:r>
      <w:r w:rsidR="00750121">
        <w:t>．</w:t>
      </w:r>
      <w:proofErr w:type="spellStart"/>
      <w:r w:rsidRPr="00666066">
        <w:t>Dybvig</w:t>
      </w:r>
      <w:proofErr w:type="spellEnd"/>
      <w:r w:rsidRPr="00666066">
        <w:t xml:space="preserve"> (1988)は</w:t>
      </w:r>
      <w:r w:rsidR="00750121">
        <w:t>，</w:t>
      </w:r>
      <w:r w:rsidRPr="00666066">
        <w:t>ストップロス・ルールが大きな非効率</w:t>
      </w:r>
      <w:r w:rsidRPr="00666066">
        <w:lastRenderedPageBreak/>
        <w:t>性を誘発することを発見したが</w:t>
      </w:r>
      <w:r w:rsidR="00750121">
        <w:t>，</w:t>
      </w:r>
      <w:r w:rsidRPr="00666066">
        <w:t>Lei and Li (2009)は実現リター</w:t>
      </w:r>
      <w:r w:rsidRPr="00666066">
        <w:rPr>
          <w:rFonts w:hint="eastAsia"/>
        </w:rPr>
        <w:t>ンや投資リスクに関して識別可能な効率性の損失を発見していない</w:t>
      </w:r>
      <w:r w:rsidR="00750121">
        <w:rPr>
          <w:rFonts w:hint="eastAsia"/>
        </w:rPr>
        <w:t>．</w:t>
      </w:r>
      <w:r w:rsidRPr="00666066">
        <w:rPr>
          <w:rFonts w:hint="eastAsia"/>
        </w:rPr>
        <w:t>損切りルールは投資家に規律を与え</w:t>
      </w:r>
      <w:r w:rsidR="00750121">
        <w:rPr>
          <w:rFonts w:hint="eastAsia"/>
        </w:rPr>
        <w:t>，</w:t>
      </w:r>
      <w:r w:rsidRPr="00666066">
        <w:rPr>
          <w:rFonts w:hint="eastAsia"/>
        </w:rPr>
        <w:t>投資リスクを低減する可能性があるため</w:t>
      </w:r>
      <w:r w:rsidR="00750121">
        <w:rPr>
          <w:rFonts w:hint="eastAsia"/>
        </w:rPr>
        <w:t>，</w:t>
      </w:r>
      <w:r w:rsidRPr="00666066">
        <w:rPr>
          <w:rFonts w:hint="eastAsia"/>
        </w:rPr>
        <w:t>少なくとも部分的には投資家の間でそのようなルールが普及していることを説明しています</w:t>
      </w:r>
      <w:r w:rsidR="00750121">
        <w:rPr>
          <w:rFonts w:hint="eastAsia"/>
        </w:rPr>
        <w:t>．</w:t>
      </w:r>
      <w:r w:rsidRPr="00666066">
        <w:rPr>
          <w:rFonts w:hint="eastAsia"/>
        </w:rPr>
        <w:t>一方</w:t>
      </w:r>
      <w:r w:rsidR="00750121">
        <w:rPr>
          <w:rFonts w:hint="eastAsia"/>
        </w:rPr>
        <w:t>，</w:t>
      </w:r>
      <w:r w:rsidRPr="00666066">
        <w:rPr>
          <w:rFonts w:hint="eastAsia"/>
        </w:rPr>
        <w:t>トレーリング・ストップロス戦略は</w:t>
      </w:r>
      <w:r w:rsidR="00750121">
        <w:rPr>
          <w:rFonts w:hint="eastAsia"/>
        </w:rPr>
        <w:t>，</w:t>
      </w:r>
      <w:r w:rsidRPr="00666066">
        <w:rPr>
          <w:rFonts w:hint="eastAsia"/>
        </w:rPr>
        <w:t>投資損失を減らすというより</w:t>
      </w:r>
      <w:r w:rsidR="00750121">
        <w:rPr>
          <w:rFonts w:hint="eastAsia"/>
        </w:rPr>
        <w:t>，</w:t>
      </w:r>
      <w:r w:rsidRPr="00666066">
        <w:rPr>
          <w:rFonts w:hint="eastAsia"/>
        </w:rPr>
        <w:t>むしろ投資リスクを減らす効果があることを示している</w:t>
      </w:r>
      <w:r w:rsidR="00750121">
        <w:rPr>
          <w:rFonts w:hint="eastAsia"/>
        </w:rPr>
        <w:t>．</w:t>
      </w:r>
      <w:r w:rsidRPr="00666066">
        <w:rPr>
          <w:rFonts w:hint="eastAsia"/>
        </w:rPr>
        <w:t>多くの投資家が損切り戦略は投資リターンを高めると考えるかもしれないが</w:t>
      </w:r>
      <w:r w:rsidR="00750121">
        <w:rPr>
          <w:rFonts w:hint="eastAsia"/>
        </w:rPr>
        <w:t>，</w:t>
      </w:r>
      <w:r w:rsidRPr="00666066">
        <w:rPr>
          <w:rFonts w:hint="eastAsia"/>
        </w:rPr>
        <w:t>現実にはその価値は主にリスク軽減から来るものであろう</w:t>
      </w:r>
      <w:r w:rsidR="00750121">
        <w:rPr>
          <w:rFonts w:hint="eastAsia"/>
        </w:rPr>
        <w:t>．</w:t>
      </w:r>
    </w:p>
    <w:p w14:paraId="6A421D87" w14:textId="77777777" w:rsidR="00666066" w:rsidRDefault="00666066" w:rsidP="003637F8">
      <w:pPr>
        <w:pStyle w:val="a2"/>
      </w:pPr>
    </w:p>
    <w:p w14:paraId="6314C63A" w14:textId="60BA5C21" w:rsidR="00666066" w:rsidRPr="00666066" w:rsidRDefault="00146C48" w:rsidP="00666066">
      <w:pPr>
        <w:pStyle w:val="a2"/>
        <w:ind w:firstLineChars="0" w:firstLine="0"/>
        <w:rPr>
          <w:rFonts w:hint="eastAsia"/>
          <w:b/>
          <w:bCs/>
          <w:sz w:val="22"/>
          <w:szCs w:val="22"/>
        </w:rPr>
      </w:pPr>
      <w:r w:rsidRPr="00146C48">
        <w:rPr>
          <w:b/>
          <w:bCs/>
          <w:sz w:val="22"/>
          <w:szCs w:val="22"/>
        </w:rPr>
        <w:t>Stop losses and trend following for the S&amp;P500</w:t>
      </w:r>
    </w:p>
    <w:p w14:paraId="010D6809" w14:textId="7055BDD4" w:rsidR="00666066" w:rsidRDefault="005D46B2" w:rsidP="003637F8">
      <w:pPr>
        <w:pStyle w:val="a2"/>
        <w:rPr>
          <w:rFonts w:hint="eastAsia"/>
        </w:rPr>
      </w:pPr>
      <w:r w:rsidRPr="005D46B2">
        <w:t>1988 年 7 月から 2011 年 6 月までの日次リターンに基づ いて</w:t>
      </w:r>
      <w:r w:rsidR="00750121">
        <w:t>，</w:t>
      </w:r>
      <w:r w:rsidRPr="005D46B2">
        <w:t>S&amp;P500 インデックスに対する様々なストップロス・ルールの経験的有効 性を探る</w:t>
      </w:r>
      <w:r w:rsidR="00750121">
        <w:t>．</w:t>
      </w:r>
      <w:r w:rsidRPr="005D46B2">
        <w:t>表 4 は 2 種類の戦略を示している</w:t>
      </w:r>
      <w:r w:rsidR="00750121">
        <w:t>．</w:t>
      </w:r>
      <w:r w:rsidRPr="005D46B2">
        <w:t>パネル A に示した最初の 戦略は</w:t>
      </w:r>
      <w:r w:rsidR="00750121">
        <w:t>，</w:t>
      </w:r>
      <w:r w:rsidRPr="005D46B2">
        <w:t>従来のブレイクアウトと再投資の損切りル ールであり</w:t>
      </w:r>
      <w:r w:rsidR="00750121">
        <w:t>，</w:t>
      </w:r>
      <w:r w:rsidRPr="005D46B2">
        <w:t>出口シグナルが MA を下降線で突破し（従って</w:t>
      </w:r>
      <w:r w:rsidR="00750121">
        <w:t>，</w:t>
      </w:r>
      <w:r w:rsidRPr="005D46B2">
        <w:t xml:space="preserve"> 資産を売って現金化する）</w:t>
      </w:r>
      <w:r w:rsidR="00750121">
        <w:t>，</w:t>
      </w:r>
      <w:r w:rsidRPr="005D46B2">
        <w:t>上昇線で再び購入するもので ある</w:t>
      </w:r>
      <w:r w:rsidR="00750121">
        <w:t>．</w:t>
      </w:r>
      <w:r w:rsidRPr="005D46B2">
        <w:t>通常</w:t>
      </w:r>
      <w:r w:rsidR="00750121">
        <w:t>，</w:t>
      </w:r>
      <w:r w:rsidRPr="005D46B2">
        <w:t>下降局面での損切りルールは短いシグナルとなります</w:t>
      </w:r>
      <w:r w:rsidR="00750121">
        <w:t>．</w:t>
      </w:r>
      <w:r w:rsidRPr="005D46B2">
        <w:t>興味深いことに</w:t>
      </w:r>
      <w:r w:rsidR="00750121">
        <w:t>，</w:t>
      </w:r>
      <w:r w:rsidRPr="005D46B2">
        <w:t>長いシグナルはより高いリターンとシャープ</w:t>
      </w:r>
      <w:r w:rsidRPr="005D46B2">
        <w:rPr>
          <w:rFonts w:hint="eastAsia"/>
        </w:rPr>
        <w:t>レシオを明らかにします</w:t>
      </w:r>
      <w:r w:rsidR="00750121">
        <w:rPr>
          <w:rFonts w:hint="eastAsia"/>
        </w:rPr>
        <w:t>．</w:t>
      </w:r>
    </w:p>
    <w:p w14:paraId="423A1938" w14:textId="2C4012CF" w:rsidR="00666066" w:rsidRDefault="005D46B2" w:rsidP="005D46B2">
      <w:pPr>
        <w:pStyle w:val="a2"/>
        <w:ind w:firstLineChars="0" w:firstLine="0"/>
        <w:rPr>
          <w:rFonts w:hint="eastAsia"/>
        </w:rPr>
      </w:pPr>
      <w:r>
        <w:rPr>
          <w:noProof/>
        </w:rPr>
        <w:drawing>
          <wp:inline distT="0" distB="0" distL="0" distR="0" wp14:anchorId="311E660B" wp14:editId="26F53CF3">
            <wp:extent cx="6645910" cy="2118360"/>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118360"/>
                    </a:xfrm>
                    <a:prstGeom prst="rect">
                      <a:avLst/>
                    </a:prstGeom>
                  </pic:spPr>
                </pic:pic>
              </a:graphicData>
            </a:graphic>
          </wp:inline>
        </w:drawing>
      </w:r>
    </w:p>
    <w:p w14:paraId="56F59D3A" w14:textId="77777777" w:rsidR="005D46B2" w:rsidRDefault="005D46B2" w:rsidP="003637F8">
      <w:pPr>
        <w:pStyle w:val="a2"/>
      </w:pPr>
    </w:p>
    <w:p w14:paraId="4A133C04" w14:textId="4822E38C" w:rsidR="009B3FCA" w:rsidRDefault="009B3FCA" w:rsidP="003637F8">
      <w:pPr>
        <w:pStyle w:val="a2"/>
      </w:pPr>
      <w:r w:rsidRPr="009B3FCA">
        <w:rPr>
          <w:rFonts w:hint="eastAsia"/>
        </w:rPr>
        <w:t>ストップロスの代替シグナルとしてよく使われるのが</w:t>
      </w:r>
      <w:r w:rsidR="00750121">
        <w:rPr>
          <w:rFonts w:hint="eastAsia"/>
        </w:rPr>
        <w:t>，</w:t>
      </w:r>
      <w:r w:rsidRPr="009B3FCA">
        <w:rPr>
          <w:rFonts w:hint="eastAsia"/>
        </w:rPr>
        <w:t>トレーリング・ストップロスである</w:t>
      </w:r>
      <w:r w:rsidR="00750121">
        <w:rPr>
          <w:rFonts w:hint="eastAsia"/>
        </w:rPr>
        <w:t>．</w:t>
      </w:r>
      <w:r w:rsidRPr="009B3FCA">
        <w:rPr>
          <w:rFonts w:hint="eastAsia"/>
        </w:rPr>
        <w:t>表</w:t>
      </w:r>
      <w:r w:rsidRPr="009B3FCA">
        <w:t>4のパネルBは</w:t>
      </w:r>
      <w:r w:rsidR="00750121">
        <w:t>，</w:t>
      </w:r>
      <w:r w:rsidRPr="009B3FCA">
        <w:t>200日MAをブレイクアウトのエントリーシグナルとして想定し</w:t>
      </w:r>
      <w:r w:rsidR="00750121">
        <w:t>，</w:t>
      </w:r>
      <w:r w:rsidRPr="009B3FCA">
        <w:t>そのエントリーからの下落幅を3%から15%の間で使用してストップアウトした場合の効果を示しています</w:t>
      </w:r>
      <w:r w:rsidR="00750121">
        <w:t>．</w:t>
      </w:r>
      <w:r w:rsidRPr="009B3FCA">
        <w:t>明らかに</w:t>
      </w:r>
      <w:r w:rsidR="00750121">
        <w:t>，</w:t>
      </w:r>
      <w:r w:rsidRPr="009B3FCA">
        <w:t>リターンとボラティリティの両方が</w:t>
      </w:r>
      <w:r w:rsidR="00750121">
        <w:t>，</w:t>
      </w:r>
      <w:r w:rsidRPr="009B3FCA">
        <w:t>12％のストップロスでピークリターンまでストップロスとともに上昇します</w:t>
      </w:r>
      <w:r w:rsidR="00750121">
        <w:t>．</w:t>
      </w:r>
      <w:r w:rsidRPr="009B3FCA">
        <w:t>どちらの場合も</w:t>
      </w:r>
      <w:r w:rsidR="00750121">
        <w:t>，</w:t>
      </w:r>
      <w:r w:rsidRPr="009B3FCA">
        <w:t>ストップロス・ルールはパフォーマンスを悪化させるようだ</w:t>
      </w:r>
      <w:r w:rsidR="00750121">
        <w:t>．</w:t>
      </w:r>
      <w:r w:rsidRPr="009B3FCA">
        <w:t>表 5 の「購入コスト」ストップロスも同様だが</w:t>
      </w:r>
      <w:r w:rsidR="00750121">
        <w:t>，</w:t>
      </w:r>
      <w:r w:rsidRPr="009B3FCA">
        <w:t>前の 2 つ</w:t>
      </w:r>
      <w:r w:rsidRPr="009B3FCA">
        <w:rPr>
          <w:rFonts w:hint="eastAsia"/>
        </w:rPr>
        <w:t>のルールに比べてパフォーマンスが良い</w:t>
      </w:r>
      <w:r w:rsidR="00750121">
        <w:rPr>
          <w:rFonts w:hint="eastAsia"/>
        </w:rPr>
        <w:t>．</w:t>
      </w:r>
      <w:r w:rsidRPr="009B3FCA">
        <w:rPr>
          <w:rFonts w:hint="eastAsia"/>
        </w:rPr>
        <w:t>この後者のルールは</w:t>
      </w:r>
      <w:r w:rsidR="00750121">
        <w:rPr>
          <w:rFonts w:hint="eastAsia"/>
        </w:rPr>
        <w:t>，</w:t>
      </w:r>
      <w:r w:rsidRPr="009B3FCA">
        <w:rPr>
          <w:rFonts w:hint="eastAsia"/>
        </w:rPr>
        <w:t>リターンが最初の購入価格より</w:t>
      </w:r>
      <w:r w:rsidRPr="009B3FCA">
        <w:t xml:space="preserve"> 5 標準偏差を下回ると S&amp;P 500 インデックスを売る</w:t>
      </w:r>
      <w:r w:rsidR="00750121">
        <w:t>．</w:t>
      </w:r>
      <w:r w:rsidRPr="009B3FCA">
        <w:t>これは，Lei and Li (2009)が検討した</w:t>
      </w:r>
      <w:r w:rsidRPr="009B3FCA">
        <w:rPr>
          <w:rFonts w:hint="eastAsia"/>
        </w:rPr>
        <w:t>ストップロス・ルール</w:t>
      </w:r>
      <w:r w:rsidRPr="009B3FCA">
        <w:t xml:space="preserve"> の中で最もアクティブなものである</w:t>
      </w:r>
      <w:r w:rsidR="00750121">
        <w:t>．</w:t>
      </w:r>
      <w:r w:rsidRPr="009B3FCA">
        <w:t>表 5 の結果は</w:t>
      </w:r>
      <w:r w:rsidR="00750121">
        <w:t>，</w:t>
      </w:r>
      <w:r w:rsidRPr="009B3FCA">
        <w:t>このルールが MA トレンド・フォ</w:t>
      </w:r>
      <w:r w:rsidRPr="009B3FCA">
        <w:rPr>
          <w:rFonts w:hint="eastAsia"/>
        </w:rPr>
        <w:t>ストップロス・ルール</w:t>
      </w:r>
      <w:r w:rsidRPr="009B3FCA">
        <w:t>ターンに有益な影響を与えないことを示 している</w:t>
      </w:r>
      <w:r w:rsidR="00750121">
        <w:t>．</w:t>
      </w:r>
      <w:r w:rsidRPr="009B3FCA">
        <w:t>他の 2 つのケースでは</w:t>
      </w:r>
      <w:r w:rsidR="00750121">
        <w:t>，</w:t>
      </w:r>
      <w:r w:rsidRPr="009B3FCA">
        <w:t>リターンとリターンのボラティリティは低くなっている</w:t>
      </w:r>
      <w:r w:rsidR="00750121">
        <w:t>．</w:t>
      </w:r>
      <w:r w:rsidRPr="009B3FCA">
        <w:t>シャープレシオはほぼすべてのケースで同じか低くなってい</w:t>
      </w:r>
      <w:r w:rsidRPr="009B3FCA">
        <w:rPr>
          <w:rFonts w:hint="eastAsia"/>
        </w:rPr>
        <w:t>る</w:t>
      </w:r>
      <w:r w:rsidR="00750121">
        <w:rPr>
          <w:rFonts w:hint="eastAsia"/>
        </w:rPr>
        <w:t>．</w:t>
      </w:r>
      <w:r w:rsidRPr="009B3FCA">
        <w:rPr>
          <w:rFonts w:hint="eastAsia"/>
        </w:rPr>
        <w:t>これらの結果は</w:t>
      </w:r>
      <w:r w:rsidR="00750121">
        <w:rPr>
          <w:rFonts w:hint="eastAsia"/>
        </w:rPr>
        <w:t>，</w:t>
      </w:r>
      <w:r w:rsidRPr="009B3FCA">
        <w:t>Lei and Li (2009)の結果と同様に</w:t>
      </w:r>
      <w:r w:rsidR="00750121">
        <w:t>，</w:t>
      </w:r>
      <w:r w:rsidRPr="009B3FCA">
        <w:t>損切りルールの有効性に否定的であるが</w:t>
      </w:r>
      <w:r w:rsidR="00750121">
        <w:t>，</w:t>
      </w:r>
      <w:r w:rsidRPr="009B3FCA">
        <w:t>伝統的な損切りルールを使用した場合に特有である可能性がある</w:t>
      </w:r>
      <w:r w:rsidR="00750121">
        <w:t>．</w:t>
      </w:r>
      <w:r w:rsidRPr="009B3FCA">
        <w:t>しかし</w:t>
      </w:r>
      <w:r w:rsidR="00750121">
        <w:t>，</w:t>
      </w:r>
      <w:r w:rsidRPr="009B3FCA">
        <w:t>単純なトレンドフォローのルールは</w:t>
      </w:r>
      <w:r w:rsidR="00750121">
        <w:t>，</w:t>
      </w:r>
      <w:r w:rsidRPr="009B3FCA">
        <w:t>ストップロスを導入するよりもまだましである：トレンドの変化が最高のストップロスである</w:t>
      </w:r>
      <w:r w:rsidR="00750121">
        <w:t>．</w:t>
      </w:r>
    </w:p>
    <w:p w14:paraId="0FB4E370" w14:textId="221CE4E4" w:rsidR="009B3FCA" w:rsidRDefault="00710521" w:rsidP="00710521">
      <w:pPr>
        <w:pStyle w:val="a2"/>
        <w:ind w:firstLineChars="0" w:firstLine="0"/>
      </w:pPr>
      <w:r>
        <w:rPr>
          <w:noProof/>
        </w:rPr>
        <w:lastRenderedPageBreak/>
        <w:drawing>
          <wp:inline distT="0" distB="0" distL="0" distR="0" wp14:anchorId="4985D25F" wp14:editId="412B7C8B">
            <wp:extent cx="6645910" cy="4422775"/>
            <wp:effectExtent l="0" t="0" r="254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422775"/>
                    </a:xfrm>
                    <a:prstGeom prst="rect">
                      <a:avLst/>
                    </a:prstGeom>
                  </pic:spPr>
                </pic:pic>
              </a:graphicData>
            </a:graphic>
          </wp:inline>
        </w:drawing>
      </w:r>
    </w:p>
    <w:p w14:paraId="4144769F" w14:textId="77777777" w:rsidR="00710521" w:rsidRDefault="00710521" w:rsidP="00710521">
      <w:pPr>
        <w:pStyle w:val="a2"/>
        <w:ind w:firstLineChars="0" w:firstLine="0"/>
        <w:rPr>
          <w:rFonts w:hint="eastAsia"/>
        </w:rPr>
      </w:pPr>
    </w:p>
    <w:p w14:paraId="69169FDC" w14:textId="5D2965EB" w:rsidR="00142F6D" w:rsidRDefault="00142F6D" w:rsidP="00142F6D">
      <w:pPr>
        <w:pStyle w:val="1"/>
      </w:pPr>
      <w:r w:rsidRPr="00142F6D">
        <w:t>Fundamental metrics versus the 10-monthTrend Following MA</w:t>
      </w:r>
    </w:p>
    <w:p w14:paraId="6641EE93" w14:textId="4FD7DD95" w:rsidR="00334C5E" w:rsidRPr="00334C5E" w:rsidRDefault="00334C5E" w:rsidP="00334C5E">
      <w:pPr>
        <w:pStyle w:val="a2"/>
        <w:rPr>
          <w:rFonts w:hint="eastAsia"/>
        </w:rPr>
      </w:pPr>
      <w:r w:rsidRPr="00334C5E">
        <w:rPr>
          <w:rFonts w:hint="eastAsia"/>
        </w:rPr>
        <w:t>一般的なトレンドフォローの手法は</w:t>
      </w:r>
      <w:r w:rsidR="00750121">
        <w:rPr>
          <w:rFonts w:hint="eastAsia"/>
        </w:rPr>
        <w:t>，</w:t>
      </w:r>
      <w:r w:rsidRPr="00334C5E">
        <w:rPr>
          <w:rFonts w:hint="eastAsia"/>
        </w:rPr>
        <w:t>より一般的な「ファンダメンタル」指標に対する投資決定ルールとしてどの程度の成果を上げているのでしょうか</w:t>
      </w:r>
      <w:r w:rsidR="00750121">
        <w:rPr>
          <w:rFonts w:hint="eastAsia"/>
        </w:rPr>
        <w:t>．</w:t>
      </w:r>
      <w:r w:rsidRPr="00334C5E">
        <w:rPr>
          <w:rFonts w:hint="eastAsia"/>
        </w:rPr>
        <w:t>配当利回りや利益利回り（</w:t>
      </w:r>
      <w:r w:rsidRPr="00334C5E">
        <w:t>Campbell and Shiller (1988)）</w:t>
      </w:r>
      <w:r w:rsidR="00750121">
        <w:t>，</w:t>
      </w:r>
      <w:r w:rsidRPr="00334C5E">
        <w:t xml:space="preserve">Fedモデル（ap Gwilym, Seaton, </w:t>
      </w:r>
      <w:proofErr w:type="spellStart"/>
      <w:r w:rsidRPr="00334C5E">
        <w:t>Suddason</w:t>
      </w:r>
      <w:proofErr w:type="spellEnd"/>
      <w:r w:rsidRPr="00334C5E">
        <w:t xml:space="preserve"> and Thomas 2006）</w:t>
      </w:r>
      <w:r w:rsidR="00750121">
        <w:t>，</w:t>
      </w:r>
      <w:r w:rsidRPr="00334C5E">
        <w:t xml:space="preserve">債券と株式の相対利回り（Clare, Thomas and </w:t>
      </w:r>
      <w:proofErr w:type="spellStart"/>
      <w:r w:rsidRPr="00334C5E">
        <w:t>Wickens</w:t>
      </w:r>
      <w:proofErr w:type="spellEnd"/>
      <w:r w:rsidRPr="00334C5E">
        <w:t xml:space="preserve"> (1994)</w:t>
      </w:r>
      <w:r w:rsidR="00750121">
        <w:t>，</w:t>
      </w:r>
      <w:r w:rsidRPr="00334C5E">
        <w:t>Shillerの循環的調整株価収益率（CAPE）などの基本指標によるシグナルよりトレンドフォロー法</w:t>
      </w:r>
      <w:r w:rsidRPr="00334C5E">
        <w:rPr>
          <w:rFonts w:hint="eastAsia"/>
        </w:rPr>
        <w:t>が優れているか？我々は</w:t>
      </w:r>
      <w:r w:rsidR="00750121">
        <w:rPr>
          <w:rFonts w:hint="eastAsia"/>
        </w:rPr>
        <w:t>，</w:t>
      </w:r>
      <w:r w:rsidRPr="00334C5E">
        <w:t>ap Gwilym et al (2006)が用いた再帰的予測法を適用し</w:t>
      </w:r>
      <w:r w:rsidR="00750121">
        <w:t>，</w:t>
      </w:r>
      <w:r w:rsidRPr="00334C5E">
        <w:t>代替モデル間の競争を効果的に行うことでこれを検証している</w:t>
      </w:r>
      <w:r w:rsidR="00750121">
        <w:t>．</w:t>
      </w:r>
      <w:r w:rsidRPr="00334C5E">
        <w:t>1952年以降のデータ（Robert Shiller教授のウェブサイトより）を用いて</w:t>
      </w:r>
      <w:r w:rsidR="00750121">
        <w:t>，</w:t>
      </w:r>
      <w:r w:rsidRPr="00334C5E">
        <w:t>各ファンダメンタル指標を説明変数とした1年後の名目リターンを各月末に予測します</w:t>
      </w:r>
      <w:r w:rsidR="00750121">
        <w:t>．</w:t>
      </w:r>
      <w:r w:rsidRPr="00334C5E">
        <w:t>そして</w:t>
      </w:r>
      <w:r w:rsidR="00750121">
        <w:t>，</w:t>
      </w:r>
      <w:r w:rsidRPr="00334C5E">
        <w:t>この予想とT-Billレートを比較する</w:t>
      </w:r>
      <w:r w:rsidR="00750121">
        <w:t>．</w:t>
      </w:r>
      <w:r w:rsidRPr="00334C5E">
        <w:t>株式の予想リターンが高ければ</w:t>
      </w:r>
      <w:r w:rsidR="00750121">
        <w:t>，</w:t>
      </w:r>
      <w:r w:rsidRPr="00334C5E">
        <w:t>その資産クラスでロングポジションを取り</w:t>
      </w:r>
      <w:r w:rsidR="00750121">
        <w:t>，</w:t>
      </w:r>
      <w:r w:rsidRPr="00334C5E">
        <w:t>そうでなければキャッシュポジションを採用する</w:t>
      </w:r>
      <w:r w:rsidR="00750121">
        <w:t>．</w:t>
      </w:r>
      <w:r w:rsidRPr="00334C5E">
        <w:t>そしてこれらは</w:t>
      </w:r>
      <w:r w:rsidR="00750121">
        <w:t>，</w:t>
      </w:r>
      <w:r w:rsidRPr="00334C5E">
        <w:t>この論文で</w:t>
      </w:r>
      <w:r w:rsidRPr="00334C5E">
        <w:rPr>
          <w:rFonts w:hint="eastAsia"/>
        </w:rPr>
        <w:t>以前に議論したように</w:t>
      </w:r>
      <w:r w:rsidR="00750121">
        <w:rPr>
          <w:rFonts w:hint="eastAsia"/>
        </w:rPr>
        <w:t>，</w:t>
      </w:r>
      <w:r w:rsidRPr="00334C5E">
        <w:t>10ヶ月</w:t>
      </w:r>
      <w:r w:rsidR="00750121">
        <w:t>，</w:t>
      </w:r>
      <w:r w:rsidRPr="00334C5E">
        <w:t>月末</w:t>
      </w:r>
      <w:r w:rsidR="00750121">
        <w:t>，</w:t>
      </w:r>
      <w:r w:rsidRPr="00334C5E">
        <w:t>MAルールと比較される</w:t>
      </w:r>
      <w:r w:rsidR="00750121">
        <w:t>．</w:t>
      </w:r>
    </w:p>
    <w:p w14:paraId="23FFB4B4" w14:textId="77777777" w:rsidR="00142F6D" w:rsidRDefault="00142F6D" w:rsidP="003637F8">
      <w:pPr>
        <w:pStyle w:val="a2"/>
        <w:rPr>
          <w:rFonts w:hint="eastAsia"/>
        </w:rPr>
      </w:pPr>
    </w:p>
    <w:p w14:paraId="128F26C7" w14:textId="0FD319E7" w:rsidR="009B3FCA" w:rsidRDefault="006F4FD6" w:rsidP="003637F8">
      <w:pPr>
        <w:pStyle w:val="a2"/>
        <w:rPr>
          <w:rFonts w:hint="eastAsia"/>
        </w:rPr>
      </w:pPr>
      <w:r w:rsidRPr="006F4FD6">
        <w:t>Gwilym et al (2006)は1988年から6つの国際株式市場のデータを用いて</w:t>
      </w:r>
      <w:r w:rsidR="00750121">
        <w:t>，</w:t>
      </w:r>
      <w:r w:rsidRPr="006F4FD6">
        <w:t>Fedモデルや他の相対利回りモデルは1年リターンの予測に優れているものの</w:t>
      </w:r>
      <w:r w:rsidR="00750121">
        <w:t>，</w:t>
      </w:r>
      <w:r w:rsidRPr="006F4FD6">
        <w:t>利益や配当利回りなどの絶対的な評価指標は5年リターンの変動のかなりの部分を説明できることを発見している</w:t>
      </w:r>
      <w:r w:rsidR="00750121">
        <w:t>．</w:t>
      </w:r>
      <w:r w:rsidRPr="006F4FD6">
        <w:t>表 6 は，1952 年 1 月から 2011 年 6 月までの長 期間のデータを用いた結果である</w:t>
      </w:r>
      <w:r w:rsidR="00750121">
        <w:t>．</w:t>
      </w:r>
      <w:r w:rsidRPr="006F4FD6">
        <w:t>この表は，S&amp;P 長期投資と様々なバリュエーショ ンメトリクスの両方に対するシャープレシオの観点か ら月末 10 ヶ月ルールの優位性を明確に示し</w:t>
      </w:r>
      <w:r w:rsidRPr="006F4FD6">
        <w:rPr>
          <w:rFonts w:hint="eastAsia"/>
        </w:rPr>
        <w:t>ており，</w:t>
      </w:r>
      <w:r w:rsidRPr="006F4FD6">
        <w:t xml:space="preserve"> おそらく驚くべき特徴は，バイ</w:t>
      </w:r>
      <w:r>
        <w:rPr>
          <w:rFonts w:hint="eastAsia"/>
        </w:rPr>
        <w:t>・</w:t>
      </w:r>
      <w:r w:rsidRPr="006F4FD6">
        <w:t>アンド</w:t>
      </w:r>
      <w:r>
        <w:rPr>
          <w:rFonts w:hint="eastAsia"/>
        </w:rPr>
        <w:t>・</w:t>
      </w:r>
      <w:r w:rsidRPr="006F4FD6">
        <w:t>ホールドと GEYR （国債利回りに対する相対市場配当）以外のすべての予測手法のリターンが類似して いることであろう</w:t>
      </w:r>
      <w:r w:rsidR="00750121">
        <w:t>．</w:t>
      </w:r>
      <w:r w:rsidRPr="006F4FD6">
        <w:t>主な違いは</w:t>
      </w:r>
      <w:r w:rsidR="00750121">
        <w:t>，</w:t>
      </w:r>
      <w:r w:rsidRPr="006F4FD6">
        <w:rPr>
          <w:rFonts w:hint="eastAsia"/>
        </w:rPr>
        <w:t>トレンドフォロー</w:t>
      </w:r>
      <w:r w:rsidRPr="006F4FD6">
        <w:t>のリターンのボラティリティが控えめであることで</w:t>
      </w:r>
      <w:r w:rsidR="00750121">
        <w:t>，</w:t>
      </w:r>
      <w:r w:rsidRPr="006F4FD6">
        <w:t>若干の差はあるが最も高いシャープ値を示している</w:t>
      </w:r>
      <w:r w:rsidR="00750121">
        <w:t>．</w:t>
      </w:r>
      <w:r w:rsidRPr="006F4FD6">
        <w:t>Faber (2007) や ap Gwilym e</w:t>
      </w:r>
      <w:r w:rsidRPr="006F4FD6">
        <w:rPr>
          <w:rFonts w:hint="eastAsia"/>
        </w:rPr>
        <w:t>バイ・アンド・ホールド</w:t>
      </w:r>
      <w:r w:rsidRPr="006F4FD6">
        <w:t>ルド</w:t>
      </w:r>
      <w:r w:rsidRPr="006F4FD6">
        <w:t>0)が示唆した結果に従えば</w:t>
      </w:r>
      <w:r w:rsidR="00750121">
        <w:t>，</w:t>
      </w:r>
      <w:r w:rsidRPr="006F4FD6">
        <w:t>トレンドフォローの手法は多くの資産でリターンを犠牲にすることなくロング オン</w:t>
      </w:r>
      <w:r w:rsidRPr="006F4FD6">
        <w:lastRenderedPageBreak/>
        <w:t>リーに対して3分の1から2分の1のボラティリティ</w:t>
      </w:r>
      <w:r w:rsidRPr="006F4FD6">
        <w:rPr>
          <w:rFonts w:hint="eastAsia"/>
        </w:rPr>
        <w:t>を低減させる</w:t>
      </w:r>
      <w:r w:rsidRPr="006F4FD6">
        <w:t xml:space="preserve"> ことができる</w:t>
      </w:r>
      <w:r w:rsidR="00750121">
        <w:t>．</w:t>
      </w:r>
      <w:r w:rsidRPr="006F4FD6">
        <w:t>表 6 はこの結論を補強するものである</w:t>
      </w:r>
      <w:r w:rsidR="00750121">
        <w:t>．</w:t>
      </w:r>
    </w:p>
    <w:p w14:paraId="63FDDAC7" w14:textId="2483017C" w:rsidR="005D46B2" w:rsidRDefault="001A2754" w:rsidP="001A2754">
      <w:pPr>
        <w:pStyle w:val="a2"/>
        <w:ind w:firstLineChars="0" w:firstLine="0"/>
        <w:rPr>
          <w:rFonts w:hint="eastAsia"/>
        </w:rPr>
      </w:pPr>
      <w:r>
        <w:rPr>
          <w:noProof/>
        </w:rPr>
        <w:drawing>
          <wp:inline distT="0" distB="0" distL="0" distR="0" wp14:anchorId="50DCC9F0" wp14:editId="4FE36BA7">
            <wp:extent cx="6645910" cy="1076325"/>
            <wp:effectExtent l="0" t="0" r="254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076325"/>
                    </a:xfrm>
                    <a:prstGeom prst="rect">
                      <a:avLst/>
                    </a:prstGeom>
                  </pic:spPr>
                </pic:pic>
              </a:graphicData>
            </a:graphic>
          </wp:inline>
        </w:drawing>
      </w:r>
    </w:p>
    <w:p w14:paraId="4D72F3F8" w14:textId="77777777" w:rsidR="001A2754" w:rsidRDefault="001A2754" w:rsidP="003637F8">
      <w:pPr>
        <w:pStyle w:val="a2"/>
      </w:pPr>
    </w:p>
    <w:p w14:paraId="6397D76F" w14:textId="1B87987A" w:rsidR="001A2754" w:rsidRDefault="004B1E82" w:rsidP="004B1E82">
      <w:pPr>
        <w:pStyle w:val="1"/>
      </w:pPr>
      <w:r w:rsidRPr="004B1E82">
        <w:t>Conclusion</w:t>
      </w:r>
    </w:p>
    <w:p w14:paraId="191360E4" w14:textId="4DDF82DA" w:rsidR="00391EDC" w:rsidRDefault="00391EDC" w:rsidP="00391EDC">
      <w:pPr>
        <w:pStyle w:val="a2"/>
      </w:pPr>
      <w:r>
        <w:rPr>
          <w:rFonts w:hint="eastAsia"/>
        </w:rPr>
        <w:t>我々は</w:t>
      </w:r>
      <w:r w:rsidR="00750121">
        <w:rPr>
          <w:rFonts w:hint="eastAsia"/>
        </w:rPr>
        <w:t>，</w:t>
      </w:r>
      <w:r>
        <w:t>S&amp;P500 を例として</w:t>
      </w:r>
      <w:r w:rsidR="00750121">
        <w:t>，</w:t>
      </w:r>
      <w:r>
        <w:t>一般的な様々なトレンドフォロー・ルールのパフォーマン スを調査した</w:t>
      </w:r>
      <w:r w:rsidR="00750121">
        <w:t>．</w:t>
      </w:r>
      <w:r>
        <w:t>例えば</w:t>
      </w:r>
      <w:proofErr w:type="spellStart"/>
      <w:r>
        <w:t>Ilmanen</w:t>
      </w:r>
      <w:proofErr w:type="spellEnd"/>
      <w:r>
        <w:t xml:space="preserve"> (2011)の結果を支持すると</w:t>
      </w:r>
      <w:r w:rsidR="00750121">
        <w:t>，</w:t>
      </w:r>
      <w:r>
        <w:t>非常に短い期間（例えば50-100日）を超えて様々な</w:t>
      </w:r>
      <w:r>
        <w:rPr>
          <w:rFonts w:hint="eastAsia"/>
        </w:rPr>
        <w:t>テクニカルルール</w:t>
      </w:r>
      <w:r>
        <w:t>を使用すると</w:t>
      </w:r>
      <w:r w:rsidR="00750121">
        <w:t>，</w:t>
      </w:r>
      <w:r>
        <w:t>長期投資のみと比較して優れたパフォーマンスを得ることができ</w:t>
      </w:r>
      <w:r w:rsidR="00750121">
        <w:t>，</w:t>
      </w:r>
      <w:r>
        <w:t>アクティブ対パッシブ投資の議論において</w:t>
      </w:r>
      <w:r w:rsidR="00750121">
        <w:t>，</w:t>
      </w:r>
      <w:r>
        <w:t>第三の方法</w:t>
      </w:r>
      <w:r w:rsidR="00750121">
        <w:t>，</w:t>
      </w:r>
      <w:r>
        <w:t>すなわち</w:t>
      </w:r>
      <w:r w:rsidR="00750121">
        <w:t>，</w:t>
      </w:r>
      <w:r>
        <w:t>他のパッシブ指数に適用するトレンドフォローとして知られる一連のテクニックがあることを強調している：おそらく我々はこれを「賢いパッシブ」と呼ぶべきかな</w:t>
      </w:r>
      <w:r>
        <w:rPr>
          <w:rFonts w:hint="eastAsia"/>
        </w:rPr>
        <w:t>？</w:t>
      </w:r>
    </w:p>
    <w:p w14:paraId="1778BAEF" w14:textId="77777777" w:rsidR="00391EDC" w:rsidRPr="00750121" w:rsidRDefault="00391EDC" w:rsidP="00391EDC">
      <w:pPr>
        <w:pStyle w:val="a2"/>
      </w:pPr>
    </w:p>
    <w:p w14:paraId="31B2CFE2" w14:textId="0453CADF" w:rsidR="004B1E82" w:rsidRDefault="00391EDC" w:rsidP="00391EDC">
      <w:pPr>
        <w:pStyle w:val="a2"/>
      </w:pPr>
      <w:r>
        <w:rPr>
          <w:rFonts w:hint="eastAsia"/>
        </w:rPr>
        <w:t>我々は</w:t>
      </w:r>
      <w:r w:rsidR="00750121">
        <w:rPr>
          <w:rFonts w:hint="eastAsia"/>
        </w:rPr>
        <w:t>，</w:t>
      </w:r>
      <w:r>
        <w:rPr>
          <w:rFonts w:hint="eastAsia"/>
        </w:rPr>
        <w:t>このようなルールを日々検討したり</w:t>
      </w:r>
      <w:r w:rsidR="00750121">
        <w:rPr>
          <w:rFonts w:hint="eastAsia"/>
        </w:rPr>
        <w:t>，</w:t>
      </w:r>
      <w:r>
        <w:rPr>
          <w:rFonts w:hint="eastAsia"/>
        </w:rPr>
        <w:t>損切りルールを課す必要はないことに気づきました</w:t>
      </w:r>
      <w:r w:rsidR="00750121">
        <w:rPr>
          <w:rFonts w:hint="eastAsia"/>
        </w:rPr>
        <w:t>．</w:t>
      </w:r>
      <w:r>
        <w:rPr>
          <w:rFonts w:hint="eastAsia"/>
        </w:rPr>
        <w:t>最後に</w:t>
      </w:r>
      <w:r w:rsidR="00750121">
        <w:rPr>
          <w:rFonts w:hint="eastAsia"/>
        </w:rPr>
        <w:t>，</w:t>
      </w:r>
      <w:r>
        <w:rPr>
          <w:rFonts w:hint="eastAsia"/>
        </w:rPr>
        <w:t>単純な金融経済モデルは</w:t>
      </w:r>
      <w:r w:rsidR="00750121">
        <w:rPr>
          <w:rFonts w:hint="eastAsia"/>
        </w:rPr>
        <w:t>，</w:t>
      </w:r>
      <w:r>
        <w:t>S&amp;P500 の過去 60 年間の単純な 10 カ月平均よりもリスク調整後 のパフォーマンスがはるかに悪い：このようなルールがプロと個人投資家に同様に 人気があるのは当然だ</w:t>
      </w:r>
    </w:p>
    <w:p w14:paraId="617FC8C2" w14:textId="77777777" w:rsidR="004B1E82" w:rsidRPr="004B1E82" w:rsidRDefault="004B1E82" w:rsidP="004B1E82">
      <w:pPr>
        <w:pStyle w:val="a2"/>
        <w:rPr>
          <w:rFonts w:hint="eastAsia"/>
        </w:rPr>
      </w:pPr>
    </w:p>
    <w:sectPr w:rsidR="004B1E82" w:rsidRPr="004B1E82" w:rsidSect="00DF25F8">
      <w:footerReference w:type="default" r:id="rId14"/>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9C175" w14:textId="77777777" w:rsidR="00C21846" w:rsidRDefault="00C21846" w:rsidP="00D91D94">
      <w:r>
        <w:separator/>
      </w:r>
    </w:p>
  </w:endnote>
  <w:endnote w:type="continuationSeparator" w:id="0">
    <w:p w14:paraId="4BBC4ADD" w14:textId="77777777" w:rsidR="00C21846" w:rsidRDefault="00C21846" w:rsidP="00D91D94">
      <w:r>
        <w:continuationSeparator/>
      </w:r>
    </w:p>
  </w:endnote>
  <w:endnote w:type="continuationNotice" w:id="1">
    <w:p w14:paraId="7EE15A37" w14:textId="77777777" w:rsidR="00C21846" w:rsidRDefault="00C218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Content>
      <w:p w14:paraId="7C987A88" w14:textId="550449F9" w:rsidR="00CA52C6" w:rsidRDefault="00CA52C6">
        <w:pPr>
          <w:pStyle w:val="af0"/>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83EAB" w14:textId="77777777" w:rsidR="00C21846" w:rsidRDefault="00C21846" w:rsidP="00D91D94">
      <w:r>
        <w:separator/>
      </w:r>
    </w:p>
  </w:footnote>
  <w:footnote w:type="continuationSeparator" w:id="0">
    <w:p w14:paraId="7347257E" w14:textId="77777777" w:rsidR="00C21846" w:rsidRDefault="00C21846" w:rsidP="00D91D94">
      <w:r>
        <w:continuationSeparator/>
      </w:r>
    </w:p>
  </w:footnote>
  <w:footnote w:type="continuationNotice" w:id="1">
    <w:p w14:paraId="52DECF39" w14:textId="77777777" w:rsidR="00C21846" w:rsidRDefault="00C218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D85E49A8"/>
    <w:styleLink w:val="a"/>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 w:ilvl="1">
      <w:start w:val="1"/>
      <w:numFmt w:val="decimal"/>
      <w:suff w:val="space"/>
      <w:lvlText w:val="%1.%2"/>
      <w:lvlJc w:val="left"/>
      <w:pPr>
        <w:ind w:left="0" w:firstLine="0"/>
      </w:pPr>
      <w:rPr>
        <w:rFonts w:ascii="Times New Roman" w:eastAsia="游明朝" w:hAnsi="Times New Roman" w:hint="default"/>
        <w:b/>
        <w:i w:val="0"/>
        <w:sz w:val="24"/>
        <w:szCs w:val="18"/>
      </w:rPr>
    </w:lvl>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 w:ilvl="3">
      <w:start w:val="1"/>
      <w:numFmt w:val="decimal"/>
      <w:lvlText w:val="%1.%2.%3.%4"/>
      <w:lvlJc w:val="left"/>
      <w:pPr>
        <w:ind w:left="227" w:hanging="227"/>
      </w:pPr>
      <w:rPr>
        <w:rFonts w:ascii="Times New Roman" w:eastAsia="游明朝"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13EC799C"/>
    <w:multiLevelType w:val="multilevel"/>
    <w:tmpl w:val="1BCE2200"/>
    <w:styleLink w:val="2"/>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游明朝" w:hAnsi="Times New Roman" w:hint="default"/>
        <w:b/>
        <w:i w:val="0"/>
        <w:sz w:val="24"/>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2" w15:restartNumberingAfterBreak="0">
    <w:nsid w:val="2906770D"/>
    <w:multiLevelType w:val="multilevel"/>
    <w:tmpl w:val="4D202108"/>
    <w:lvl w:ilvl="0">
      <w:start w:val="1"/>
      <w:numFmt w:val="decimal"/>
      <w:pStyle w:val="1"/>
      <w:suff w:val="space"/>
      <w:lvlText w:val="%1."/>
      <w:lvlJc w:val="left"/>
      <w:pPr>
        <w:ind w:left="420" w:hanging="420"/>
      </w:pPr>
      <w:rPr>
        <w:rFonts w:ascii="Times New Roman" w:hAnsi="Times New Roman" w:hint="default"/>
        <w:b/>
        <w:i w:val="0"/>
        <w:sz w:val="28"/>
        <w:szCs w:val="28"/>
      </w:rPr>
    </w:lvl>
    <w:lvl w:ilvl="1">
      <w:start w:val="1"/>
      <w:numFmt w:val="decimal"/>
      <w:pStyle w:val="20"/>
      <w:suff w:val="space"/>
      <w:lvlText w:val="%1.%2"/>
      <w:lvlJc w:val="left"/>
      <w:pPr>
        <w:ind w:left="170" w:hanging="170"/>
      </w:pPr>
      <w:rPr>
        <w:rFonts w:ascii="Times New Roman" w:eastAsia="游明朝" w:hAnsi="Times New Roman" w:hint="default"/>
        <w:sz w:val="24"/>
      </w:rPr>
    </w:lvl>
    <w:lvl w:ilvl="2">
      <w:start w:val="1"/>
      <w:numFmt w:val="decimal"/>
      <w:pStyle w:val="3"/>
      <w:suff w:val="space"/>
      <w:lvlText w:val="%1.%2.%3"/>
      <w:lvlJc w:val="left"/>
      <w:pPr>
        <w:ind w:left="1260" w:hanging="1260"/>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 w15:restartNumberingAfterBreak="0">
    <w:nsid w:val="3959580A"/>
    <w:multiLevelType w:val="hybridMultilevel"/>
    <w:tmpl w:val="9EA6DE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984447B"/>
    <w:multiLevelType w:val="multilevel"/>
    <w:tmpl w:val="E076B442"/>
    <w:styleLink w:val="21"/>
    <w:lvl w:ilvl="0">
      <w:start w:val="1"/>
      <w:numFmt w:val="decimal"/>
      <w:lvlText w:val="%1"/>
      <w:lvlJc w:val="left"/>
      <w:pPr>
        <w:ind w:left="850" w:hanging="425"/>
      </w:pPr>
      <w:rPr>
        <w:rFonts w:hint="eastAsia"/>
      </w:rPr>
    </w:lvl>
    <w:lvl w:ilvl="1">
      <w:start w:val="1"/>
      <w:numFmt w:val="decimal"/>
      <w:lvlText w:val="%1.%2"/>
      <w:lvlJc w:val="left"/>
      <w:pPr>
        <w:ind w:left="1417" w:hanging="567"/>
      </w:pPr>
      <w:rPr>
        <w:rFonts w:ascii="Times New Roman" w:eastAsia="游明朝" w:hAnsi="Times New Roman" w:hint="eastAsia"/>
        <w:color w:val="auto"/>
        <w:sz w:val="24"/>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5"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3FCA655A"/>
    <w:multiLevelType w:val="multilevel"/>
    <w:tmpl w:val="51BE7596"/>
    <w:lvl w:ilvl="0">
      <w:start w:val="1"/>
      <w:numFmt w:val="upperLetter"/>
      <w:pStyle w:val="5"/>
      <w:suff w:val="space"/>
      <w:lvlText w:val="Appendix %1."/>
      <w:lvlJc w:val="left"/>
      <w:pPr>
        <w:ind w:left="1220" w:hanging="1220"/>
      </w:pPr>
      <w:rPr>
        <w:rFonts w:hint="eastAsia"/>
      </w:rPr>
    </w:lvl>
    <w:lvl w:ilvl="1">
      <w:start w:val="1"/>
      <w:numFmt w:val="aiueoFullWidth"/>
      <w:lvlText w:val="(%2)"/>
      <w:lvlJc w:val="left"/>
      <w:pPr>
        <w:ind w:left="1640" w:hanging="420"/>
      </w:pPr>
      <w:rPr>
        <w:rFonts w:hint="eastAsia"/>
      </w:rPr>
    </w:lvl>
    <w:lvl w:ilvl="2">
      <w:start w:val="1"/>
      <w:numFmt w:val="decimalEnclosedCircle"/>
      <w:lvlText w:val="%3"/>
      <w:lvlJc w:val="left"/>
      <w:pPr>
        <w:ind w:left="2060" w:hanging="420"/>
      </w:pPr>
      <w:rPr>
        <w:rFonts w:hint="eastAsia"/>
      </w:rPr>
    </w:lvl>
    <w:lvl w:ilvl="3">
      <w:start w:val="1"/>
      <w:numFmt w:val="decimal"/>
      <w:lvlText w:val="%4."/>
      <w:lvlJc w:val="left"/>
      <w:pPr>
        <w:ind w:left="2480" w:hanging="420"/>
      </w:pPr>
      <w:rPr>
        <w:rFonts w:hint="eastAsia"/>
      </w:rPr>
    </w:lvl>
    <w:lvl w:ilvl="4">
      <w:start w:val="1"/>
      <w:numFmt w:val="aiueoFullWidth"/>
      <w:lvlText w:val="(%5)"/>
      <w:lvlJc w:val="left"/>
      <w:pPr>
        <w:ind w:left="2900" w:hanging="420"/>
      </w:pPr>
      <w:rPr>
        <w:rFonts w:hint="eastAsia"/>
      </w:rPr>
    </w:lvl>
    <w:lvl w:ilvl="5">
      <w:start w:val="1"/>
      <w:numFmt w:val="decimalEnclosedCircle"/>
      <w:lvlText w:val="%6"/>
      <w:lvlJc w:val="left"/>
      <w:pPr>
        <w:ind w:left="3320" w:hanging="420"/>
      </w:pPr>
      <w:rPr>
        <w:rFonts w:hint="eastAsia"/>
      </w:rPr>
    </w:lvl>
    <w:lvl w:ilvl="6">
      <w:start w:val="1"/>
      <w:numFmt w:val="decimal"/>
      <w:lvlText w:val="%7."/>
      <w:lvlJc w:val="left"/>
      <w:pPr>
        <w:ind w:left="3740" w:hanging="420"/>
      </w:pPr>
      <w:rPr>
        <w:rFonts w:hint="eastAsia"/>
      </w:rPr>
    </w:lvl>
    <w:lvl w:ilvl="7">
      <w:start w:val="1"/>
      <w:numFmt w:val="aiueoFullWidth"/>
      <w:lvlText w:val="(%8)"/>
      <w:lvlJc w:val="left"/>
      <w:pPr>
        <w:ind w:left="4160" w:hanging="420"/>
      </w:pPr>
      <w:rPr>
        <w:rFonts w:hint="eastAsia"/>
      </w:rPr>
    </w:lvl>
    <w:lvl w:ilvl="8">
      <w:start w:val="1"/>
      <w:numFmt w:val="decimalEnclosedCircle"/>
      <w:lvlText w:val="%9"/>
      <w:lvlJc w:val="left"/>
      <w:pPr>
        <w:ind w:left="4580" w:hanging="420"/>
      </w:pPr>
      <w:rPr>
        <w:rFonts w:hint="eastAsia"/>
      </w:rPr>
    </w:lvl>
  </w:abstractNum>
  <w:abstractNum w:abstractNumId="7" w15:restartNumberingAfterBreak="0">
    <w:nsid w:val="457B3707"/>
    <w:multiLevelType w:val="hybridMultilevel"/>
    <w:tmpl w:val="2178632A"/>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C018C3"/>
    <w:multiLevelType w:val="hybridMultilevel"/>
    <w:tmpl w:val="50147854"/>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392394145">
    <w:abstractNumId w:val="5"/>
  </w:num>
  <w:num w:numId="2" w16cid:durableId="1268007549">
    <w:abstractNumId w:val="1"/>
  </w:num>
  <w:num w:numId="3" w16cid:durableId="338772135">
    <w:abstractNumId w:val="0"/>
  </w:num>
  <w:num w:numId="4" w16cid:durableId="727729361">
    <w:abstractNumId w:val="9"/>
  </w:num>
  <w:num w:numId="5" w16cid:durableId="1942839910">
    <w:abstractNumId w:val="6"/>
  </w:num>
  <w:num w:numId="6" w16cid:durableId="1200435740">
    <w:abstractNumId w:val="4"/>
  </w:num>
  <w:num w:numId="7" w16cid:durableId="1860662442">
    <w:abstractNumId w:val="2"/>
  </w:num>
  <w:num w:numId="8" w16cid:durableId="1329944970">
    <w:abstractNumId w:val="7"/>
  </w:num>
  <w:num w:numId="9" w16cid:durableId="1132409447">
    <w:abstractNumId w:val="8"/>
  </w:num>
  <w:num w:numId="10" w16cid:durableId="486702489">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0521"/>
    <w:rsid w:val="00000878"/>
    <w:rsid w:val="00000A38"/>
    <w:rsid w:val="00000DEC"/>
    <w:rsid w:val="0000125A"/>
    <w:rsid w:val="00001D24"/>
    <w:rsid w:val="00002449"/>
    <w:rsid w:val="000030EB"/>
    <w:rsid w:val="0000334B"/>
    <w:rsid w:val="000033B1"/>
    <w:rsid w:val="00003F18"/>
    <w:rsid w:val="000047F7"/>
    <w:rsid w:val="0000481E"/>
    <w:rsid w:val="00004C2B"/>
    <w:rsid w:val="00004D92"/>
    <w:rsid w:val="000051F9"/>
    <w:rsid w:val="00006D38"/>
    <w:rsid w:val="0000769B"/>
    <w:rsid w:val="00007889"/>
    <w:rsid w:val="00007D93"/>
    <w:rsid w:val="00010A51"/>
    <w:rsid w:val="0001104A"/>
    <w:rsid w:val="000114FE"/>
    <w:rsid w:val="000117AC"/>
    <w:rsid w:val="00011F83"/>
    <w:rsid w:val="00012912"/>
    <w:rsid w:val="000129DE"/>
    <w:rsid w:val="00012ABC"/>
    <w:rsid w:val="00012C19"/>
    <w:rsid w:val="00015BDD"/>
    <w:rsid w:val="00015C58"/>
    <w:rsid w:val="00016EFC"/>
    <w:rsid w:val="000172E9"/>
    <w:rsid w:val="00017B1B"/>
    <w:rsid w:val="000200AE"/>
    <w:rsid w:val="00020CC4"/>
    <w:rsid w:val="0002152C"/>
    <w:rsid w:val="0002207A"/>
    <w:rsid w:val="000227BD"/>
    <w:rsid w:val="00022B9D"/>
    <w:rsid w:val="00023747"/>
    <w:rsid w:val="0002398B"/>
    <w:rsid w:val="0002448F"/>
    <w:rsid w:val="00024C35"/>
    <w:rsid w:val="00025A85"/>
    <w:rsid w:val="00025B42"/>
    <w:rsid w:val="00026AE9"/>
    <w:rsid w:val="00027397"/>
    <w:rsid w:val="00027707"/>
    <w:rsid w:val="00027CFB"/>
    <w:rsid w:val="00030A5B"/>
    <w:rsid w:val="00031E06"/>
    <w:rsid w:val="00032302"/>
    <w:rsid w:val="0003243B"/>
    <w:rsid w:val="00033E27"/>
    <w:rsid w:val="00034535"/>
    <w:rsid w:val="000347EB"/>
    <w:rsid w:val="00035641"/>
    <w:rsid w:val="000358E6"/>
    <w:rsid w:val="0003595A"/>
    <w:rsid w:val="0003670A"/>
    <w:rsid w:val="00036DDB"/>
    <w:rsid w:val="00036E4E"/>
    <w:rsid w:val="00037222"/>
    <w:rsid w:val="000376A6"/>
    <w:rsid w:val="000379CC"/>
    <w:rsid w:val="00037F63"/>
    <w:rsid w:val="000403D8"/>
    <w:rsid w:val="00040759"/>
    <w:rsid w:val="00040F3B"/>
    <w:rsid w:val="000411F7"/>
    <w:rsid w:val="00041914"/>
    <w:rsid w:val="0004218A"/>
    <w:rsid w:val="00042965"/>
    <w:rsid w:val="00043485"/>
    <w:rsid w:val="000434D8"/>
    <w:rsid w:val="00043A97"/>
    <w:rsid w:val="00043CC8"/>
    <w:rsid w:val="00043D45"/>
    <w:rsid w:val="000444DD"/>
    <w:rsid w:val="0004483E"/>
    <w:rsid w:val="00044A92"/>
    <w:rsid w:val="00044FAA"/>
    <w:rsid w:val="00045A8E"/>
    <w:rsid w:val="000461F2"/>
    <w:rsid w:val="00046F29"/>
    <w:rsid w:val="00047227"/>
    <w:rsid w:val="00047388"/>
    <w:rsid w:val="00050202"/>
    <w:rsid w:val="00051735"/>
    <w:rsid w:val="00051A6B"/>
    <w:rsid w:val="0005218B"/>
    <w:rsid w:val="000521B8"/>
    <w:rsid w:val="00052966"/>
    <w:rsid w:val="00052A22"/>
    <w:rsid w:val="000530BA"/>
    <w:rsid w:val="0005312B"/>
    <w:rsid w:val="0005359A"/>
    <w:rsid w:val="0005361C"/>
    <w:rsid w:val="000536F3"/>
    <w:rsid w:val="00053748"/>
    <w:rsid w:val="00053948"/>
    <w:rsid w:val="00054E47"/>
    <w:rsid w:val="00055E58"/>
    <w:rsid w:val="00056B31"/>
    <w:rsid w:val="00057C80"/>
    <w:rsid w:val="00057E67"/>
    <w:rsid w:val="00060128"/>
    <w:rsid w:val="00060C0F"/>
    <w:rsid w:val="000615EF"/>
    <w:rsid w:val="00062153"/>
    <w:rsid w:val="000623FE"/>
    <w:rsid w:val="000629CE"/>
    <w:rsid w:val="00064E8C"/>
    <w:rsid w:val="000666CF"/>
    <w:rsid w:val="00067CD0"/>
    <w:rsid w:val="00070258"/>
    <w:rsid w:val="000704D4"/>
    <w:rsid w:val="0007121D"/>
    <w:rsid w:val="00071D80"/>
    <w:rsid w:val="00074EA5"/>
    <w:rsid w:val="0007509A"/>
    <w:rsid w:val="00075644"/>
    <w:rsid w:val="0007619C"/>
    <w:rsid w:val="000766E5"/>
    <w:rsid w:val="00076772"/>
    <w:rsid w:val="00076899"/>
    <w:rsid w:val="00076956"/>
    <w:rsid w:val="00076EE7"/>
    <w:rsid w:val="00077818"/>
    <w:rsid w:val="00077D8A"/>
    <w:rsid w:val="0008096C"/>
    <w:rsid w:val="000817FC"/>
    <w:rsid w:val="00081B82"/>
    <w:rsid w:val="00081CD8"/>
    <w:rsid w:val="00081F1E"/>
    <w:rsid w:val="00082182"/>
    <w:rsid w:val="0008234F"/>
    <w:rsid w:val="00082ED2"/>
    <w:rsid w:val="0008383C"/>
    <w:rsid w:val="00084111"/>
    <w:rsid w:val="0008547A"/>
    <w:rsid w:val="00086D3A"/>
    <w:rsid w:val="000870A5"/>
    <w:rsid w:val="00091C7B"/>
    <w:rsid w:val="0009235E"/>
    <w:rsid w:val="0009297D"/>
    <w:rsid w:val="00092ED5"/>
    <w:rsid w:val="0009300B"/>
    <w:rsid w:val="0009594A"/>
    <w:rsid w:val="00095F93"/>
    <w:rsid w:val="00096134"/>
    <w:rsid w:val="00096BA4"/>
    <w:rsid w:val="00096FC8"/>
    <w:rsid w:val="000A070F"/>
    <w:rsid w:val="000A0B4E"/>
    <w:rsid w:val="000A0EF3"/>
    <w:rsid w:val="000A13F9"/>
    <w:rsid w:val="000A182F"/>
    <w:rsid w:val="000A1D9A"/>
    <w:rsid w:val="000A23FE"/>
    <w:rsid w:val="000A292B"/>
    <w:rsid w:val="000A3665"/>
    <w:rsid w:val="000A3F6F"/>
    <w:rsid w:val="000A469F"/>
    <w:rsid w:val="000A4F64"/>
    <w:rsid w:val="000A506B"/>
    <w:rsid w:val="000A5EF3"/>
    <w:rsid w:val="000A689A"/>
    <w:rsid w:val="000A6A04"/>
    <w:rsid w:val="000A6BB1"/>
    <w:rsid w:val="000A718E"/>
    <w:rsid w:val="000B0225"/>
    <w:rsid w:val="000B03BD"/>
    <w:rsid w:val="000B207E"/>
    <w:rsid w:val="000B2B66"/>
    <w:rsid w:val="000B30B4"/>
    <w:rsid w:val="000B4927"/>
    <w:rsid w:val="000B4AAA"/>
    <w:rsid w:val="000B56EC"/>
    <w:rsid w:val="000B61C8"/>
    <w:rsid w:val="000B6A19"/>
    <w:rsid w:val="000B7250"/>
    <w:rsid w:val="000B790D"/>
    <w:rsid w:val="000B7A12"/>
    <w:rsid w:val="000C0528"/>
    <w:rsid w:val="000C0FD8"/>
    <w:rsid w:val="000C1043"/>
    <w:rsid w:val="000C16D2"/>
    <w:rsid w:val="000C258A"/>
    <w:rsid w:val="000C265F"/>
    <w:rsid w:val="000C3803"/>
    <w:rsid w:val="000C43E6"/>
    <w:rsid w:val="000C44C7"/>
    <w:rsid w:val="000C462C"/>
    <w:rsid w:val="000C4E94"/>
    <w:rsid w:val="000C5987"/>
    <w:rsid w:val="000C59A3"/>
    <w:rsid w:val="000C6592"/>
    <w:rsid w:val="000C74A9"/>
    <w:rsid w:val="000C7601"/>
    <w:rsid w:val="000C7F17"/>
    <w:rsid w:val="000D0F6B"/>
    <w:rsid w:val="000D198E"/>
    <w:rsid w:val="000D2536"/>
    <w:rsid w:val="000D2FB3"/>
    <w:rsid w:val="000D3249"/>
    <w:rsid w:val="000D43CB"/>
    <w:rsid w:val="000D4F06"/>
    <w:rsid w:val="000D4F4C"/>
    <w:rsid w:val="000D52EB"/>
    <w:rsid w:val="000D5745"/>
    <w:rsid w:val="000D5C29"/>
    <w:rsid w:val="000D7602"/>
    <w:rsid w:val="000E0206"/>
    <w:rsid w:val="000E051B"/>
    <w:rsid w:val="000E0EB7"/>
    <w:rsid w:val="000E2663"/>
    <w:rsid w:val="000E43C9"/>
    <w:rsid w:val="000E4C56"/>
    <w:rsid w:val="000E5293"/>
    <w:rsid w:val="000E5613"/>
    <w:rsid w:val="000E5DB1"/>
    <w:rsid w:val="000E66F7"/>
    <w:rsid w:val="000E6712"/>
    <w:rsid w:val="000E6F64"/>
    <w:rsid w:val="000E775C"/>
    <w:rsid w:val="000F03BC"/>
    <w:rsid w:val="000F0489"/>
    <w:rsid w:val="000F0B4A"/>
    <w:rsid w:val="000F0E63"/>
    <w:rsid w:val="000F1418"/>
    <w:rsid w:val="000F25B6"/>
    <w:rsid w:val="000F3117"/>
    <w:rsid w:val="000F330F"/>
    <w:rsid w:val="000F389A"/>
    <w:rsid w:val="000F3BAB"/>
    <w:rsid w:val="000F4461"/>
    <w:rsid w:val="000F4A73"/>
    <w:rsid w:val="000F6DCC"/>
    <w:rsid w:val="000F7E58"/>
    <w:rsid w:val="001005F4"/>
    <w:rsid w:val="001017FC"/>
    <w:rsid w:val="00102449"/>
    <w:rsid w:val="00103802"/>
    <w:rsid w:val="00103DE4"/>
    <w:rsid w:val="0010449D"/>
    <w:rsid w:val="00104FB9"/>
    <w:rsid w:val="00105841"/>
    <w:rsid w:val="00105CC0"/>
    <w:rsid w:val="00110F47"/>
    <w:rsid w:val="001114B1"/>
    <w:rsid w:val="00111D08"/>
    <w:rsid w:val="00112080"/>
    <w:rsid w:val="0011231C"/>
    <w:rsid w:val="001139C1"/>
    <w:rsid w:val="00114A6A"/>
    <w:rsid w:val="00116D01"/>
    <w:rsid w:val="00120A60"/>
    <w:rsid w:val="00120DCB"/>
    <w:rsid w:val="0012105A"/>
    <w:rsid w:val="00121490"/>
    <w:rsid w:val="001219C3"/>
    <w:rsid w:val="001222EC"/>
    <w:rsid w:val="0012257E"/>
    <w:rsid w:val="0012277E"/>
    <w:rsid w:val="001235C0"/>
    <w:rsid w:val="00125099"/>
    <w:rsid w:val="001252B9"/>
    <w:rsid w:val="0012557C"/>
    <w:rsid w:val="00125790"/>
    <w:rsid w:val="00125865"/>
    <w:rsid w:val="00125C57"/>
    <w:rsid w:val="00125EA6"/>
    <w:rsid w:val="00126617"/>
    <w:rsid w:val="00130285"/>
    <w:rsid w:val="001302AE"/>
    <w:rsid w:val="00130A61"/>
    <w:rsid w:val="00131375"/>
    <w:rsid w:val="001313F4"/>
    <w:rsid w:val="00131F02"/>
    <w:rsid w:val="00132770"/>
    <w:rsid w:val="0013361C"/>
    <w:rsid w:val="00133A47"/>
    <w:rsid w:val="00134737"/>
    <w:rsid w:val="0013512A"/>
    <w:rsid w:val="001357E1"/>
    <w:rsid w:val="00135934"/>
    <w:rsid w:val="00135ADB"/>
    <w:rsid w:val="00135D9F"/>
    <w:rsid w:val="00136EFB"/>
    <w:rsid w:val="00137AD4"/>
    <w:rsid w:val="001400A5"/>
    <w:rsid w:val="00140404"/>
    <w:rsid w:val="001407C5"/>
    <w:rsid w:val="0014113C"/>
    <w:rsid w:val="0014169B"/>
    <w:rsid w:val="00141B51"/>
    <w:rsid w:val="00141F36"/>
    <w:rsid w:val="00142225"/>
    <w:rsid w:val="00142AA6"/>
    <w:rsid w:val="00142CF2"/>
    <w:rsid w:val="00142F6D"/>
    <w:rsid w:val="001442C4"/>
    <w:rsid w:val="00144D22"/>
    <w:rsid w:val="001457FC"/>
    <w:rsid w:val="00145992"/>
    <w:rsid w:val="00145D5C"/>
    <w:rsid w:val="00146C48"/>
    <w:rsid w:val="00147308"/>
    <w:rsid w:val="001476DD"/>
    <w:rsid w:val="00147C9A"/>
    <w:rsid w:val="001502A8"/>
    <w:rsid w:val="0015063E"/>
    <w:rsid w:val="001509EA"/>
    <w:rsid w:val="00150D7E"/>
    <w:rsid w:val="00152E09"/>
    <w:rsid w:val="0015333A"/>
    <w:rsid w:val="001536E2"/>
    <w:rsid w:val="00156E46"/>
    <w:rsid w:val="00157814"/>
    <w:rsid w:val="001578CA"/>
    <w:rsid w:val="001606E7"/>
    <w:rsid w:val="001609E8"/>
    <w:rsid w:val="001613FD"/>
    <w:rsid w:val="001614E7"/>
    <w:rsid w:val="001615DA"/>
    <w:rsid w:val="00161E75"/>
    <w:rsid w:val="0016244E"/>
    <w:rsid w:val="00162478"/>
    <w:rsid w:val="001625AA"/>
    <w:rsid w:val="00162DCF"/>
    <w:rsid w:val="00162EB8"/>
    <w:rsid w:val="001630BD"/>
    <w:rsid w:val="001634B4"/>
    <w:rsid w:val="001634E3"/>
    <w:rsid w:val="0016426E"/>
    <w:rsid w:val="001644C9"/>
    <w:rsid w:val="00164DA8"/>
    <w:rsid w:val="001651AE"/>
    <w:rsid w:val="0016559B"/>
    <w:rsid w:val="0016769E"/>
    <w:rsid w:val="001677A6"/>
    <w:rsid w:val="001679BB"/>
    <w:rsid w:val="00170A09"/>
    <w:rsid w:val="001729F5"/>
    <w:rsid w:val="00172E0F"/>
    <w:rsid w:val="00173369"/>
    <w:rsid w:val="001736F5"/>
    <w:rsid w:val="00174D5B"/>
    <w:rsid w:val="00175A74"/>
    <w:rsid w:val="00175AC1"/>
    <w:rsid w:val="00175F61"/>
    <w:rsid w:val="00177316"/>
    <w:rsid w:val="0017786C"/>
    <w:rsid w:val="00180664"/>
    <w:rsid w:val="00180DB3"/>
    <w:rsid w:val="00180F67"/>
    <w:rsid w:val="00180FE7"/>
    <w:rsid w:val="0018161E"/>
    <w:rsid w:val="00181A72"/>
    <w:rsid w:val="00181B24"/>
    <w:rsid w:val="001820C3"/>
    <w:rsid w:val="0018236E"/>
    <w:rsid w:val="001838E4"/>
    <w:rsid w:val="00184285"/>
    <w:rsid w:val="001845A0"/>
    <w:rsid w:val="00184C1E"/>
    <w:rsid w:val="00184F20"/>
    <w:rsid w:val="001853D2"/>
    <w:rsid w:val="0018549C"/>
    <w:rsid w:val="00185876"/>
    <w:rsid w:val="001858AE"/>
    <w:rsid w:val="00185BA4"/>
    <w:rsid w:val="00185EC5"/>
    <w:rsid w:val="00185FE3"/>
    <w:rsid w:val="00186A17"/>
    <w:rsid w:val="001877C3"/>
    <w:rsid w:val="00190004"/>
    <w:rsid w:val="001907B7"/>
    <w:rsid w:val="001907DA"/>
    <w:rsid w:val="00192ADD"/>
    <w:rsid w:val="00192D7F"/>
    <w:rsid w:val="00192F39"/>
    <w:rsid w:val="001931CA"/>
    <w:rsid w:val="00194A12"/>
    <w:rsid w:val="00195159"/>
    <w:rsid w:val="001952C2"/>
    <w:rsid w:val="0019578E"/>
    <w:rsid w:val="0019596F"/>
    <w:rsid w:val="00196AB7"/>
    <w:rsid w:val="00196FEA"/>
    <w:rsid w:val="00197A67"/>
    <w:rsid w:val="00197C12"/>
    <w:rsid w:val="00197E1C"/>
    <w:rsid w:val="001A002F"/>
    <w:rsid w:val="001A063A"/>
    <w:rsid w:val="001A1507"/>
    <w:rsid w:val="001A1D4F"/>
    <w:rsid w:val="001A24E6"/>
    <w:rsid w:val="001A2754"/>
    <w:rsid w:val="001A27F3"/>
    <w:rsid w:val="001A309D"/>
    <w:rsid w:val="001A35EA"/>
    <w:rsid w:val="001A3987"/>
    <w:rsid w:val="001A3A92"/>
    <w:rsid w:val="001A4CB2"/>
    <w:rsid w:val="001A6626"/>
    <w:rsid w:val="001A7172"/>
    <w:rsid w:val="001A7744"/>
    <w:rsid w:val="001A7B4D"/>
    <w:rsid w:val="001B00FE"/>
    <w:rsid w:val="001B06A7"/>
    <w:rsid w:val="001B105D"/>
    <w:rsid w:val="001B14AA"/>
    <w:rsid w:val="001B1E0F"/>
    <w:rsid w:val="001B2F96"/>
    <w:rsid w:val="001B54F6"/>
    <w:rsid w:val="001B6BCA"/>
    <w:rsid w:val="001B6ED2"/>
    <w:rsid w:val="001B6F0D"/>
    <w:rsid w:val="001C00FF"/>
    <w:rsid w:val="001C106B"/>
    <w:rsid w:val="001C172E"/>
    <w:rsid w:val="001C1F06"/>
    <w:rsid w:val="001C26A7"/>
    <w:rsid w:val="001C3953"/>
    <w:rsid w:val="001C3BA5"/>
    <w:rsid w:val="001C47EC"/>
    <w:rsid w:val="001C4AD2"/>
    <w:rsid w:val="001C4D15"/>
    <w:rsid w:val="001C5902"/>
    <w:rsid w:val="001C5A53"/>
    <w:rsid w:val="001C68FB"/>
    <w:rsid w:val="001C6FC3"/>
    <w:rsid w:val="001C70DD"/>
    <w:rsid w:val="001C71F2"/>
    <w:rsid w:val="001C7263"/>
    <w:rsid w:val="001C7B47"/>
    <w:rsid w:val="001C7C42"/>
    <w:rsid w:val="001C7F90"/>
    <w:rsid w:val="001D0542"/>
    <w:rsid w:val="001D0C50"/>
    <w:rsid w:val="001D0F6C"/>
    <w:rsid w:val="001D1FE9"/>
    <w:rsid w:val="001D292F"/>
    <w:rsid w:val="001D2B02"/>
    <w:rsid w:val="001D40C7"/>
    <w:rsid w:val="001D4443"/>
    <w:rsid w:val="001D4478"/>
    <w:rsid w:val="001D4DE2"/>
    <w:rsid w:val="001D5A2E"/>
    <w:rsid w:val="001D5E66"/>
    <w:rsid w:val="001D664E"/>
    <w:rsid w:val="001D7645"/>
    <w:rsid w:val="001D7742"/>
    <w:rsid w:val="001D7D3D"/>
    <w:rsid w:val="001D7D85"/>
    <w:rsid w:val="001E04D8"/>
    <w:rsid w:val="001E0A8B"/>
    <w:rsid w:val="001E0BED"/>
    <w:rsid w:val="001E1A45"/>
    <w:rsid w:val="001E2650"/>
    <w:rsid w:val="001E3294"/>
    <w:rsid w:val="001E3458"/>
    <w:rsid w:val="001E3777"/>
    <w:rsid w:val="001E39E2"/>
    <w:rsid w:val="001E3C70"/>
    <w:rsid w:val="001E4A2D"/>
    <w:rsid w:val="001E4D6F"/>
    <w:rsid w:val="001E5261"/>
    <w:rsid w:val="001E5923"/>
    <w:rsid w:val="001E62C5"/>
    <w:rsid w:val="001E6DFF"/>
    <w:rsid w:val="001E763A"/>
    <w:rsid w:val="001E7A52"/>
    <w:rsid w:val="001E7BC5"/>
    <w:rsid w:val="001E7BDE"/>
    <w:rsid w:val="001F00A5"/>
    <w:rsid w:val="001F00D5"/>
    <w:rsid w:val="001F0605"/>
    <w:rsid w:val="001F1AFE"/>
    <w:rsid w:val="001F249F"/>
    <w:rsid w:val="001F3F69"/>
    <w:rsid w:val="001F4BA7"/>
    <w:rsid w:val="001F5312"/>
    <w:rsid w:val="001F5922"/>
    <w:rsid w:val="001F5DF8"/>
    <w:rsid w:val="001F6191"/>
    <w:rsid w:val="001F77B6"/>
    <w:rsid w:val="001F78CB"/>
    <w:rsid w:val="002009CD"/>
    <w:rsid w:val="0020199A"/>
    <w:rsid w:val="00201C1D"/>
    <w:rsid w:val="00201E41"/>
    <w:rsid w:val="00202248"/>
    <w:rsid w:val="002028D6"/>
    <w:rsid w:val="00203B6F"/>
    <w:rsid w:val="00204485"/>
    <w:rsid w:val="002052CC"/>
    <w:rsid w:val="002058F0"/>
    <w:rsid w:val="00206409"/>
    <w:rsid w:val="002071D3"/>
    <w:rsid w:val="0020734E"/>
    <w:rsid w:val="00207974"/>
    <w:rsid w:val="00211032"/>
    <w:rsid w:val="0021123A"/>
    <w:rsid w:val="00212CD0"/>
    <w:rsid w:val="00213436"/>
    <w:rsid w:val="0021380E"/>
    <w:rsid w:val="00213DF9"/>
    <w:rsid w:val="0021412C"/>
    <w:rsid w:val="0021550D"/>
    <w:rsid w:val="00216206"/>
    <w:rsid w:val="00216535"/>
    <w:rsid w:val="00216DCA"/>
    <w:rsid w:val="002170EC"/>
    <w:rsid w:val="00217D79"/>
    <w:rsid w:val="00217FB7"/>
    <w:rsid w:val="00220369"/>
    <w:rsid w:val="00220A73"/>
    <w:rsid w:val="002216A1"/>
    <w:rsid w:val="00221A82"/>
    <w:rsid w:val="0022255D"/>
    <w:rsid w:val="002225EB"/>
    <w:rsid w:val="0022330A"/>
    <w:rsid w:val="00223585"/>
    <w:rsid w:val="002236CB"/>
    <w:rsid w:val="002248DD"/>
    <w:rsid w:val="00224AE7"/>
    <w:rsid w:val="00225CF4"/>
    <w:rsid w:val="00226EBE"/>
    <w:rsid w:val="00226F07"/>
    <w:rsid w:val="00230268"/>
    <w:rsid w:val="00230364"/>
    <w:rsid w:val="0023085E"/>
    <w:rsid w:val="002313D3"/>
    <w:rsid w:val="0023187B"/>
    <w:rsid w:val="00231BD0"/>
    <w:rsid w:val="00231ED9"/>
    <w:rsid w:val="00232EE3"/>
    <w:rsid w:val="00233139"/>
    <w:rsid w:val="0023318B"/>
    <w:rsid w:val="00233E8C"/>
    <w:rsid w:val="002340C3"/>
    <w:rsid w:val="002341FF"/>
    <w:rsid w:val="00234994"/>
    <w:rsid w:val="002349A7"/>
    <w:rsid w:val="00234CB9"/>
    <w:rsid w:val="00235AAE"/>
    <w:rsid w:val="00235BB0"/>
    <w:rsid w:val="00235C9C"/>
    <w:rsid w:val="00235CA5"/>
    <w:rsid w:val="002366A9"/>
    <w:rsid w:val="002378FB"/>
    <w:rsid w:val="00241516"/>
    <w:rsid w:val="0024170F"/>
    <w:rsid w:val="0024192B"/>
    <w:rsid w:val="00242546"/>
    <w:rsid w:val="0024317C"/>
    <w:rsid w:val="002431C2"/>
    <w:rsid w:val="00243BD4"/>
    <w:rsid w:val="00244051"/>
    <w:rsid w:val="00244361"/>
    <w:rsid w:val="0024448D"/>
    <w:rsid w:val="00244AA1"/>
    <w:rsid w:val="002452D2"/>
    <w:rsid w:val="00245380"/>
    <w:rsid w:val="00246398"/>
    <w:rsid w:val="002464C5"/>
    <w:rsid w:val="00246A94"/>
    <w:rsid w:val="00251144"/>
    <w:rsid w:val="0025172C"/>
    <w:rsid w:val="00251E68"/>
    <w:rsid w:val="002534B9"/>
    <w:rsid w:val="002541C6"/>
    <w:rsid w:val="00254610"/>
    <w:rsid w:val="00254791"/>
    <w:rsid w:val="00254AB4"/>
    <w:rsid w:val="00255611"/>
    <w:rsid w:val="00256149"/>
    <w:rsid w:val="00256594"/>
    <w:rsid w:val="002572F0"/>
    <w:rsid w:val="00260605"/>
    <w:rsid w:val="002619E7"/>
    <w:rsid w:val="00261A76"/>
    <w:rsid w:val="00262800"/>
    <w:rsid w:val="00263599"/>
    <w:rsid w:val="00263AF4"/>
    <w:rsid w:val="00263B04"/>
    <w:rsid w:val="00263EE0"/>
    <w:rsid w:val="002642FC"/>
    <w:rsid w:val="00264578"/>
    <w:rsid w:val="00264B68"/>
    <w:rsid w:val="002664F9"/>
    <w:rsid w:val="00266A4D"/>
    <w:rsid w:val="00266EC4"/>
    <w:rsid w:val="00266F77"/>
    <w:rsid w:val="002673B5"/>
    <w:rsid w:val="00267B26"/>
    <w:rsid w:val="00267FCE"/>
    <w:rsid w:val="00270032"/>
    <w:rsid w:val="00270E95"/>
    <w:rsid w:val="002712B6"/>
    <w:rsid w:val="002723AB"/>
    <w:rsid w:val="00272851"/>
    <w:rsid w:val="002738F2"/>
    <w:rsid w:val="00274615"/>
    <w:rsid w:val="00274A31"/>
    <w:rsid w:val="002758EF"/>
    <w:rsid w:val="00275DD8"/>
    <w:rsid w:val="00276332"/>
    <w:rsid w:val="00280672"/>
    <w:rsid w:val="00280827"/>
    <w:rsid w:val="00280D06"/>
    <w:rsid w:val="00280E01"/>
    <w:rsid w:val="002820A2"/>
    <w:rsid w:val="00282794"/>
    <w:rsid w:val="00282BEE"/>
    <w:rsid w:val="00282ECA"/>
    <w:rsid w:val="00283303"/>
    <w:rsid w:val="00284A01"/>
    <w:rsid w:val="00287633"/>
    <w:rsid w:val="0029013E"/>
    <w:rsid w:val="002915D1"/>
    <w:rsid w:val="002915FF"/>
    <w:rsid w:val="00291E86"/>
    <w:rsid w:val="002923CC"/>
    <w:rsid w:val="002929A9"/>
    <w:rsid w:val="00292B9A"/>
    <w:rsid w:val="00292D40"/>
    <w:rsid w:val="00292DD5"/>
    <w:rsid w:val="00292DF7"/>
    <w:rsid w:val="00293DAF"/>
    <w:rsid w:val="00293FE2"/>
    <w:rsid w:val="00294CC1"/>
    <w:rsid w:val="00294D14"/>
    <w:rsid w:val="00294FCE"/>
    <w:rsid w:val="0029554D"/>
    <w:rsid w:val="002955FC"/>
    <w:rsid w:val="002957EE"/>
    <w:rsid w:val="002967A3"/>
    <w:rsid w:val="00296A64"/>
    <w:rsid w:val="00296E12"/>
    <w:rsid w:val="00296EBF"/>
    <w:rsid w:val="0029734F"/>
    <w:rsid w:val="00297965"/>
    <w:rsid w:val="002979CB"/>
    <w:rsid w:val="00297AA3"/>
    <w:rsid w:val="002A0950"/>
    <w:rsid w:val="002A0AF1"/>
    <w:rsid w:val="002A110D"/>
    <w:rsid w:val="002A12C7"/>
    <w:rsid w:val="002A1B25"/>
    <w:rsid w:val="002A27CE"/>
    <w:rsid w:val="002A292C"/>
    <w:rsid w:val="002A3481"/>
    <w:rsid w:val="002A3A6F"/>
    <w:rsid w:val="002A40D5"/>
    <w:rsid w:val="002A56BC"/>
    <w:rsid w:val="002A57C2"/>
    <w:rsid w:val="002A5BAB"/>
    <w:rsid w:val="002A612E"/>
    <w:rsid w:val="002A6D62"/>
    <w:rsid w:val="002A740A"/>
    <w:rsid w:val="002B02DB"/>
    <w:rsid w:val="002B0EE8"/>
    <w:rsid w:val="002B0FB7"/>
    <w:rsid w:val="002B14E4"/>
    <w:rsid w:val="002B3A22"/>
    <w:rsid w:val="002B515A"/>
    <w:rsid w:val="002B51BF"/>
    <w:rsid w:val="002B56C3"/>
    <w:rsid w:val="002B5A76"/>
    <w:rsid w:val="002B674A"/>
    <w:rsid w:val="002B6B33"/>
    <w:rsid w:val="002B71C4"/>
    <w:rsid w:val="002B7D90"/>
    <w:rsid w:val="002C0D53"/>
    <w:rsid w:val="002C0D5A"/>
    <w:rsid w:val="002C0E0E"/>
    <w:rsid w:val="002C16FE"/>
    <w:rsid w:val="002C18F0"/>
    <w:rsid w:val="002C1FB9"/>
    <w:rsid w:val="002C27AB"/>
    <w:rsid w:val="002C3839"/>
    <w:rsid w:val="002C49E9"/>
    <w:rsid w:val="002C4A4A"/>
    <w:rsid w:val="002C562C"/>
    <w:rsid w:val="002C5918"/>
    <w:rsid w:val="002C5B8F"/>
    <w:rsid w:val="002C64E0"/>
    <w:rsid w:val="002C7364"/>
    <w:rsid w:val="002C78DD"/>
    <w:rsid w:val="002D034A"/>
    <w:rsid w:val="002D07FD"/>
    <w:rsid w:val="002D115B"/>
    <w:rsid w:val="002D11C3"/>
    <w:rsid w:val="002D2B18"/>
    <w:rsid w:val="002D39D7"/>
    <w:rsid w:val="002D42F6"/>
    <w:rsid w:val="002D450D"/>
    <w:rsid w:val="002D499C"/>
    <w:rsid w:val="002D49C7"/>
    <w:rsid w:val="002D4A73"/>
    <w:rsid w:val="002D5A39"/>
    <w:rsid w:val="002D5C2F"/>
    <w:rsid w:val="002D5CEA"/>
    <w:rsid w:val="002D673C"/>
    <w:rsid w:val="002D7D40"/>
    <w:rsid w:val="002E0532"/>
    <w:rsid w:val="002E09D5"/>
    <w:rsid w:val="002E1C26"/>
    <w:rsid w:val="002E22E4"/>
    <w:rsid w:val="002E2634"/>
    <w:rsid w:val="002E3BB8"/>
    <w:rsid w:val="002E3CAE"/>
    <w:rsid w:val="002E3D93"/>
    <w:rsid w:val="002E40E2"/>
    <w:rsid w:val="002E4827"/>
    <w:rsid w:val="002E4C17"/>
    <w:rsid w:val="002E5577"/>
    <w:rsid w:val="002E55FE"/>
    <w:rsid w:val="002E5C4B"/>
    <w:rsid w:val="002E5FCE"/>
    <w:rsid w:val="002E65C9"/>
    <w:rsid w:val="002E6720"/>
    <w:rsid w:val="002E6938"/>
    <w:rsid w:val="002E7C3E"/>
    <w:rsid w:val="002E7D6F"/>
    <w:rsid w:val="002F00D1"/>
    <w:rsid w:val="002F00E4"/>
    <w:rsid w:val="002F06BA"/>
    <w:rsid w:val="002F06ED"/>
    <w:rsid w:val="002F1F43"/>
    <w:rsid w:val="002F20C2"/>
    <w:rsid w:val="002F2265"/>
    <w:rsid w:val="002F248B"/>
    <w:rsid w:val="002F355C"/>
    <w:rsid w:val="002F439A"/>
    <w:rsid w:val="002F493E"/>
    <w:rsid w:val="002F54DB"/>
    <w:rsid w:val="002F720B"/>
    <w:rsid w:val="002F7362"/>
    <w:rsid w:val="003002C6"/>
    <w:rsid w:val="00300AAF"/>
    <w:rsid w:val="0030114B"/>
    <w:rsid w:val="003018B1"/>
    <w:rsid w:val="003024FB"/>
    <w:rsid w:val="0030278E"/>
    <w:rsid w:val="00302CCE"/>
    <w:rsid w:val="00302E96"/>
    <w:rsid w:val="00302EDC"/>
    <w:rsid w:val="003030C4"/>
    <w:rsid w:val="003037C5"/>
    <w:rsid w:val="0030387C"/>
    <w:rsid w:val="00303922"/>
    <w:rsid w:val="00304D75"/>
    <w:rsid w:val="0030548D"/>
    <w:rsid w:val="00305787"/>
    <w:rsid w:val="003059AF"/>
    <w:rsid w:val="003059E8"/>
    <w:rsid w:val="00307956"/>
    <w:rsid w:val="003079F7"/>
    <w:rsid w:val="00307A57"/>
    <w:rsid w:val="00310CA0"/>
    <w:rsid w:val="0031104A"/>
    <w:rsid w:val="00311A3B"/>
    <w:rsid w:val="00311EFE"/>
    <w:rsid w:val="00312E34"/>
    <w:rsid w:val="00313186"/>
    <w:rsid w:val="00313312"/>
    <w:rsid w:val="00314294"/>
    <w:rsid w:val="003146F5"/>
    <w:rsid w:val="00314A04"/>
    <w:rsid w:val="00314C5A"/>
    <w:rsid w:val="00314E76"/>
    <w:rsid w:val="00315346"/>
    <w:rsid w:val="003158AA"/>
    <w:rsid w:val="00316357"/>
    <w:rsid w:val="00316928"/>
    <w:rsid w:val="00317206"/>
    <w:rsid w:val="00317A5C"/>
    <w:rsid w:val="00317EFB"/>
    <w:rsid w:val="00320CAF"/>
    <w:rsid w:val="003210C5"/>
    <w:rsid w:val="00321215"/>
    <w:rsid w:val="003214F8"/>
    <w:rsid w:val="0032152A"/>
    <w:rsid w:val="00321777"/>
    <w:rsid w:val="00321F51"/>
    <w:rsid w:val="00321F88"/>
    <w:rsid w:val="0032300C"/>
    <w:rsid w:val="003232DA"/>
    <w:rsid w:val="00324851"/>
    <w:rsid w:val="003248AC"/>
    <w:rsid w:val="00324CB6"/>
    <w:rsid w:val="003256F8"/>
    <w:rsid w:val="003260DC"/>
    <w:rsid w:val="00326BA2"/>
    <w:rsid w:val="0032706E"/>
    <w:rsid w:val="00327A7C"/>
    <w:rsid w:val="00327B10"/>
    <w:rsid w:val="00330220"/>
    <w:rsid w:val="00331562"/>
    <w:rsid w:val="00331740"/>
    <w:rsid w:val="0033214B"/>
    <w:rsid w:val="003323E4"/>
    <w:rsid w:val="00333341"/>
    <w:rsid w:val="003339DC"/>
    <w:rsid w:val="00333CDF"/>
    <w:rsid w:val="003349E2"/>
    <w:rsid w:val="00334C5E"/>
    <w:rsid w:val="0033574D"/>
    <w:rsid w:val="00335962"/>
    <w:rsid w:val="0034012D"/>
    <w:rsid w:val="00340CD6"/>
    <w:rsid w:val="00341060"/>
    <w:rsid w:val="003416A9"/>
    <w:rsid w:val="00341C86"/>
    <w:rsid w:val="003421C9"/>
    <w:rsid w:val="00342379"/>
    <w:rsid w:val="00342E12"/>
    <w:rsid w:val="003431B9"/>
    <w:rsid w:val="00343599"/>
    <w:rsid w:val="00343974"/>
    <w:rsid w:val="003446E4"/>
    <w:rsid w:val="003447C8"/>
    <w:rsid w:val="00345368"/>
    <w:rsid w:val="003458D9"/>
    <w:rsid w:val="003502F7"/>
    <w:rsid w:val="00350386"/>
    <w:rsid w:val="00350DC9"/>
    <w:rsid w:val="00351079"/>
    <w:rsid w:val="00351A90"/>
    <w:rsid w:val="003520AC"/>
    <w:rsid w:val="003520F4"/>
    <w:rsid w:val="00352222"/>
    <w:rsid w:val="003523C3"/>
    <w:rsid w:val="00352F0E"/>
    <w:rsid w:val="00353341"/>
    <w:rsid w:val="00354249"/>
    <w:rsid w:val="00354695"/>
    <w:rsid w:val="00354C41"/>
    <w:rsid w:val="00354ED8"/>
    <w:rsid w:val="00354F8E"/>
    <w:rsid w:val="003556ED"/>
    <w:rsid w:val="00357525"/>
    <w:rsid w:val="00357C15"/>
    <w:rsid w:val="00360AA6"/>
    <w:rsid w:val="00360DCA"/>
    <w:rsid w:val="00362534"/>
    <w:rsid w:val="003637F8"/>
    <w:rsid w:val="00363A29"/>
    <w:rsid w:val="00364434"/>
    <w:rsid w:val="003645E2"/>
    <w:rsid w:val="00364E2E"/>
    <w:rsid w:val="00365874"/>
    <w:rsid w:val="00365EC6"/>
    <w:rsid w:val="0036638E"/>
    <w:rsid w:val="0037183B"/>
    <w:rsid w:val="00373065"/>
    <w:rsid w:val="00373285"/>
    <w:rsid w:val="0037341D"/>
    <w:rsid w:val="0037389B"/>
    <w:rsid w:val="00373F55"/>
    <w:rsid w:val="003740B5"/>
    <w:rsid w:val="00375458"/>
    <w:rsid w:val="00375481"/>
    <w:rsid w:val="00375A6C"/>
    <w:rsid w:val="00376618"/>
    <w:rsid w:val="0037724F"/>
    <w:rsid w:val="00377845"/>
    <w:rsid w:val="00377B61"/>
    <w:rsid w:val="00377CC2"/>
    <w:rsid w:val="003801FF"/>
    <w:rsid w:val="00380782"/>
    <w:rsid w:val="00382818"/>
    <w:rsid w:val="003828B7"/>
    <w:rsid w:val="0038307A"/>
    <w:rsid w:val="00383596"/>
    <w:rsid w:val="00384121"/>
    <w:rsid w:val="00384497"/>
    <w:rsid w:val="00384499"/>
    <w:rsid w:val="00384664"/>
    <w:rsid w:val="003862D9"/>
    <w:rsid w:val="003862DE"/>
    <w:rsid w:val="00390D3F"/>
    <w:rsid w:val="00390D69"/>
    <w:rsid w:val="0039109C"/>
    <w:rsid w:val="00391EDC"/>
    <w:rsid w:val="00392214"/>
    <w:rsid w:val="003924BB"/>
    <w:rsid w:val="00392ED3"/>
    <w:rsid w:val="00394047"/>
    <w:rsid w:val="003942CC"/>
    <w:rsid w:val="00394AC3"/>
    <w:rsid w:val="00394C25"/>
    <w:rsid w:val="00394DB9"/>
    <w:rsid w:val="003952FF"/>
    <w:rsid w:val="00396C0F"/>
    <w:rsid w:val="0039767F"/>
    <w:rsid w:val="003A02A8"/>
    <w:rsid w:val="003A03B4"/>
    <w:rsid w:val="003A084D"/>
    <w:rsid w:val="003A2458"/>
    <w:rsid w:val="003A26E9"/>
    <w:rsid w:val="003A2DEA"/>
    <w:rsid w:val="003A2FAC"/>
    <w:rsid w:val="003A3164"/>
    <w:rsid w:val="003A369D"/>
    <w:rsid w:val="003A3A32"/>
    <w:rsid w:val="003A4176"/>
    <w:rsid w:val="003A41F1"/>
    <w:rsid w:val="003A49D2"/>
    <w:rsid w:val="003A6339"/>
    <w:rsid w:val="003A6C9B"/>
    <w:rsid w:val="003A725B"/>
    <w:rsid w:val="003A74DF"/>
    <w:rsid w:val="003B0271"/>
    <w:rsid w:val="003B0410"/>
    <w:rsid w:val="003B18A4"/>
    <w:rsid w:val="003B1DB5"/>
    <w:rsid w:val="003B200B"/>
    <w:rsid w:val="003B288F"/>
    <w:rsid w:val="003B432D"/>
    <w:rsid w:val="003B4E4C"/>
    <w:rsid w:val="003B6D7F"/>
    <w:rsid w:val="003B7AA0"/>
    <w:rsid w:val="003C04E3"/>
    <w:rsid w:val="003C078F"/>
    <w:rsid w:val="003C0983"/>
    <w:rsid w:val="003C11D6"/>
    <w:rsid w:val="003C16FC"/>
    <w:rsid w:val="003C33BA"/>
    <w:rsid w:val="003C3721"/>
    <w:rsid w:val="003C3ED2"/>
    <w:rsid w:val="003C45B6"/>
    <w:rsid w:val="003C4727"/>
    <w:rsid w:val="003C4797"/>
    <w:rsid w:val="003C4EF6"/>
    <w:rsid w:val="003C5459"/>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4382"/>
    <w:rsid w:val="003D4FA3"/>
    <w:rsid w:val="003D508A"/>
    <w:rsid w:val="003D521D"/>
    <w:rsid w:val="003D56D6"/>
    <w:rsid w:val="003D5A95"/>
    <w:rsid w:val="003D5C35"/>
    <w:rsid w:val="003D66EF"/>
    <w:rsid w:val="003D69B2"/>
    <w:rsid w:val="003D6B82"/>
    <w:rsid w:val="003D6D6F"/>
    <w:rsid w:val="003D7036"/>
    <w:rsid w:val="003D7599"/>
    <w:rsid w:val="003E0140"/>
    <w:rsid w:val="003E02C3"/>
    <w:rsid w:val="003E04BF"/>
    <w:rsid w:val="003E0C42"/>
    <w:rsid w:val="003E10E7"/>
    <w:rsid w:val="003E290F"/>
    <w:rsid w:val="003E35BC"/>
    <w:rsid w:val="003E3CED"/>
    <w:rsid w:val="003E3FD1"/>
    <w:rsid w:val="003E476C"/>
    <w:rsid w:val="003E4A80"/>
    <w:rsid w:val="003E4EE2"/>
    <w:rsid w:val="003E53A5"/>
    <w:rsid w:val="003E58FC"/>
    <w:rsid w:val="003E7EA2"/>
    <w:rsid w:val="003F0C65"/>
    <w:rsid w:val="003F1B91"/>
    <w:rsid w:val="003F1FB1"/>
    <w:rsid w:val="003F2495"/>
    <w:rsid w:val="003F2865"/>
    <w:rsid w:val="003F2FB1"/>
    <w:rsid w:val="003F3000"/>
    <w:rsid w:val="003F3C39"/>
    <w:rsid w:val="003F4C6F"/>
    <w:rsid w:val="003F7355"/>
    <w:rsid w:val="003F7DB8"/>
    <w:rsid w:val="00400627"/>
    <w:rsid w:val="00400AE0"/>
    <w:rsid w:val="00400CCD"/>
    <w:rsid w:val="00401852"/>
    <w:rsid w:val="0040188F"/>
    <w:rsid w:val="0040210C"/>
    <w:rsid w:val="004023BE"/>
    <w:rsid w:val="00402DAA"/>
    <w:rsid w:val="00402E22"/>
    <w:rsid w:val="004032A5"/>
    <w:rsid w:val="00403463"/>
    <w:rsid w:val="00404588"/>
    <w:rsid w:val="00404D1D"/>
    <w:rsid w:val="00404D94"/>
    <w:rsid w:val="00405A93"/>
    <w:rsid w:val="00406188"/>
    <w:rsid w:val="0040727C"/>
    <w:rsid w:val="00407411"/>
    <w:rsid w:val="004104DB"/>
    <w:rsid w:val="00410874"/>
    <w:rsid w:val="00411E18"/>
    <w:rsid w:val="00411E3B"/>
    <w:rsid w:val="004122DD"/>
    <w:rsid w:val="0041247F"/>
    <w:rsid w:val="00412891"/>
    <w:rsid w:val="00413BBC"/>
    <w:rsid w:val="00416183"/>
    <w:rsid w:val="00416704"/>
    <w:rsid w:val="0041727A"/>
    <w:rsid w:val="00420D02"/>
    <w:rsid w:val="004216ED"/>
    <w:rsid w:val="00423F03"/>
    <w:rsid w:val="0042468B"/>
    <w:rsid w:val="0042518F"/>
    <w:rsid w:val="004253BC"/>
    <w:rsid w:val="004253DE"/>
    <w:rsid w:val="004255EF"/>
    <w:rsid w:val="004257EC"/>
    <w:rsid w:val="0042595C"/>
    <w:rsid w:val="0042673D"/>
    <w:rsid w:val="00426DB0"/>
    <w:rsid w:val="00426F8B"/>
    <w:rsid w:val="00427842"/>
    <w:rsid w:val="004300BB"/>
    <w:rsid w:val="00430449"/>
    <w:rsid w:val="00430D6C"/>
    <w:rsid w:val="0043102D"/>
    <w:rsid w:val="00431088"/>
    <w:rsid w:val="00431341"/>
    <w:rsid w:val="00431A06"/>
    <w:rsid w:val="004324D6"/>
    <w:rsid w:val="00433545"/>
    <w:rsid w:val="0043549D"/>
    <w:rsid w:val="0043644D"/>
    <w:rsid w:val="004370CF"/>
    <w:rsid w:val="004374D5"/>
    <w:rsid w:val="00437567"/>
    <w:rsid w:val="004377D6"/>
    <w:rsid w:val="004402DD"/>
    <w:rsid w:val="0044131F"/>
    <w:rsid w:val="0044158E"/>
    <w:rsid w:val="00441643"/>
    <w:rsid w:val="004429AF"/>
    <w:rsid w:val="00442A93"/>
    <w:rsid w:val="00442FB2"/>
    <w:rsid w:val="00443012"/>
    <w:rsid w:val="004435D7"/>
    <w:rsid w:val="00444216"/>
    <w:rsid w:val="0044505B"/>
    <w:rsid w:val="00445996"/>
    <w:rsid w:val="00446E09"/>
    <w:rsid w:val="00447723"/>
    <w:rsid w:val="00447DCC"/>
    <w:rsid w:val="00447E60"/>
    <w:rsid w:val="00451976"/>
    <w:rsid w:val="0045238F"/>
    <w:rsid w:val="00452C63"/>
    <w:rsid w:val="00452CEB"/>
    <w:rsid w:val="00452EAB"/>
    <w:rsid w:val="00453C85"/>
    <w:rsid w:val="00454433"/>
    <w:rsid w:val="004547B0"/>
    <w:rsid w:val="00454A17"/>
    <w:rsid w:val="004554D0"/>
    <w:rsid w:val="00455CF5"/>
    <w:rsid w:val="00456387"/>
    <w:rsid w:val="0045657C"/>
    <w:rsid w:val="00457273"/>
    <w:rsid w:val="0045782A"/>
    <w:rsid w:val="00457B23"/>
    <w:rsid w:val="004616A4"/>
    <w:rsid w:val="00461AB0"/>
    <w:rsid w:val="00461BC2"/>
    <w:rsid w:val="00461BDD"/>
    <w:rsid w:val="0046231B"/>
    <w:rsid w:val="00462381"/>
    <w:rsid w:val="00462ABE"/>
    <w:rsid w:val="004637E3"/>
    <w:rsid w:val="00463DEF"/>
    <w:rsid w:val="00464057"/>
    <w:rsid w:val="0046413C"/>
    <w:rsid w:val="004645B0"/>
    <w:rsid w:val="004645C2"/>
    <w:rsid w:val="0046468E"/>
    <w:rsid w:val="0046472E"/>
    <w:rsid w:val="00464CA9"/>
    <w:rsid w:val="00465814"/>
    <w:rsid w:val="0046587D"/>
    <w:rsid w:val="00465E22"/>
    <w:rsid w:val="0046614B"/>
    <w:rsid w:val="004669BA"/>
    <w:rsid w:val="00466BE0"/>
    <w:rsid w:val="00466FA5"/>
    <w:rsid w:val="004676C0"/>
    <w:rsid w:val="00467B51"/>
    <w:rsid w:val="004701C7"/>
    <w:rsid w:val="00470F2B"/>
    <w:rsid w:val="0047158D"/>
    <w:rsid w:val="00473039"/>
    <w:rsid w:val="00473266"/>
    <w:rsid w:val="004737E2"/>
    <w:rsid w:val="00474041"/>
    <w:rsid w:val="00474058"/>
    <w:rsid w:val="00475F8C"/>
    <w:rsid w:val="004763CE"/>
    <w:rsid w:val="004763F6"/>
    <w:rsid w:val="00477554"/>
    <w:rsid w:val="00477CB3"/>
    <w:rsid w:val="00480257"/>
    <w:rsid w:val="0048047E"/>
    <w:rsid w:val="00480CC2"/>
    <w:rsid w:val="004810E3"/>
    <w:rsid w:val="00481240"/>
    <w:rsid w:val="00481499"/>
    <w:rsid w:val="004823BC"/>
    <w:rsid w:val="0048323B"/>
    <w:rsid w:val="004833BE"/>
    <w:rsid w:val="0048458F"/>
    <w:rsid w:val="00484CFF"/>
    <w:rsid w:val="0048571A"/>
    <w:rsid w:val="004858AA"/>
    <w:rsid w:val="004863D7"/>
    <w:rsid w:val="00486788"/>
    <w:rsid w:val="00487A26"/>
    <w:rsid w:val="00490FD7"/>
    <w:rsid w:val="004916A3"/>
    <w:rsid w:val="00491D95"/>
    <w:rsid w:val="00493B87"/>
    <w:rsid w:val="00494B48"/>
    <w:rsid w:val="00494E3C"/>
    <w:rsid w:val="004962BF"/>
    <w:rsid w:val="00496384"/>
    <w:rsid w:val="0049693E"/>
    <w:rsid w:val="00497E39"/>
    <w:rsid w:val="004A144C"/>
    <w:rsid w:val="004A16B7"/>
    <w:rsid w:val="004A1B0D"/>
    <w:rsid w:val="004A21D4"/>
    <w:rsid w:val="004A3728"/>
    <w:rsid w:val="004A44DF"/>
    <w:rsid w:val="004A4506"/>
    <w:rsid w:val="004A46A3"/>
    <w:rsid w:val="004A5746"/>
    <w:rsid w:val="004A6654"/>
    <w:rsid w:val="004A6865"/>
    <w:rsid w:val="004A6B68"/>
    <w:rsid w:val="004A78CB"/>
    <w:rsid w:val="004B1601"/>
    <w:rsid w:val="004B1D94"/>
    <w:rsid w:val="004B1E82"/>
    <w:rsid w:val="004B2A00"/>
    <w:rsid w:val="004B3B2D"/>
    <w:rsid w:val="004B3D0F"/>
    <w:rsid w:val="004B3E2E"/>
    <w:rsid w:val="004B480B"/>
    <w:rsid w:val="004B4D69"/>
    <w:rsid w:val="004B50B4"/>
    <w:rsid w:val="004B574C"/>
    <w:rsid w:val="004B5969"/>
    <w:rsid w:val="004B5C3A"/>
    <w:rsid w:val="004B6068"/>
    <w:rsid w:val="004B690B"/>
    <w:rsid w:val="004B69D5"/>
    <w:rsid w:val="004B6C2A"/>
    <w:rsid w:val="004B7345"/>
    <w:rsid w:val="004B76E4"/>
    <w:rsid w:val="004B7804"/>
    <w:rsid w:val="004B7AFC"/>
    <w:rsid w:val="004C13A8"/>
    <w:rsid w:val="004C1C8A"/>
    <w:rsid w:val="004C2507"/>
    <w:rsid w:val="004C2798"/>
    <w:rsid w:val="004C2A6E"/>
    <w:rsid w:val="004C2ADC"/>
    <w:rsid w:val="004C2CA5"/>
    <w:rsid w:val="004C349B"/>
    <w:rsid w:val="004C3ACD"/>
    <w:rsid w:val="004C3BE3"/>
    <w:rsid w:val="004C3D05"/>
    <w:rsid w:val="004C3E29"/>
    <w:rsid w:val="004C40AC"/>
    <w:rsid w:val="004C41C9"/>
    <w:rsid w:val="004C4789"/>
    <w:rsid w:val="004C4A1A"/>
    <w:rsid w:val="004C4E47"/>
    <w:rsid w:val="004C52C3"/>
    <w:rsid w:val="004C6A1E"/>
    <w:rsid w:val="004C78F3"/>
    <w:rsid w:val="004D003D"/>
    <w:rsid w:val="004D00BD"/>
    <w:rsid w:val="004D09F9"/>
    <w:rsid w:val="004D0F88"/>
    <w:rsid w:val="004D13CB"/>
    <w:rsid w:val="004D16F0"/>
    <w:rsid w:val="004D174C"/>
    <w:rsid w:val="004D1E63"/>
    <w:rsid w:val="004D1F4F"/>
    <w:rsid w:val="004D2486"/>
    <w:rsid w:val="004D2548"/>
    <w:rsid w:val="004D3868"/>
    <w:rsid w:val="004D387C"/>
    <w:rsid w:val="004D3ED8"/>
    <w:rsid w:val="004D4E80"/>
    <w:rsid w:val="004D4F02"/>
    <w:rsid w:val="004D4F59"/>
    <w:rsid w:val="004D4F91"/>
    <w:rsid w:val="004D54B9"/>
    <w:rsid w:val="004D5D86"/>
    <w:rsid w:val="004D5D9D"/>
    <w:rsid w:val="004D6694"/>
    <w:rsid w:val="004D6CF9"/>
    <w:rsid w:val="004E0F00"/>
    <w:rsid w:val="004E1227"/>
    <w:rsid w:val="004E1ECE"/>
    <w:rsid w:val="004E1FED"/>
    <w:rsid w:val="004E23D3"/>
    <w:rsid w:val="004E26EF"/>
    <w:rsid w:val="004E2F98"/>
    <w:rsid w:val="004E4A49"/>
    <w:rsid w:val="004E7321"/>
    <w:rsid w:val="004E7595"/>
    <w:rsid w:val="004E7716"/>
    <w:rsid w:val="004F0030"/>
    <w:rsid w:val="004F05B0"/>
    <w:rsid w:val="004F0739"/>
    <w:rsid w:val="004F1B17"/>
    <w:rsid w:val="004F2492"/>
    <w:rsid w:val="004F3123"/>
    <w:rsid w:val="004F36A8"/>
    <w:rsid w:val="004F41CD"/>
    <w:rsid w:val="004F57D2"/>
    <w:rsid w:val="004F5A4F"/>
    <w:rsid w:val="004F5AC9"/>
    <w:rsid w:val="004F6222"/>
    <w:rsid w:val="004F6AFE"/>
    <w:rsid w:val="004F72A3"/>
    <w:rsid w:val="004F78F8"/>
    <w:rsid w:val="0050014A"/>
    <w:rsid w:val="00501C26"/>
    <w:rsid w:val="00502543"/>
    <w:rsid w:val="0050268D"/>
    <w:rsid w:val="005038EA"/>
    <w:rsid w:val="005046FA"/>
    <w:rsid w:val="00504CEE"/>
    <w:rsid w:val="00504D66"/>
    <w:rsid w:val="005050B9"/>
    <w:rsid w:val="00505191"/>
    <w:rsid w:val="00505EB9"/>
    <w:rsid w:val="00506074"/>
    <w:rsid w:val="0050625A"/>
    <w:rsid w:val="0050723F"/>
    <w:rsid w:val="005072CE"/>
    <w:rsid w:val="00507555"/>
    <w:rsid w:val="00507FD3"/>
    <w:rsid w:val="00510AF1"/>
    <w:rsid w:val="005113D7"/>
    <w:rsid w:val="005116BA"/>
    <w:rsid w:val="00512314"/>
    <w:rsid w:val="0051244D"/>
    <w:rsid w:val="0051261E"/>
    <w:rsid w:val="00513671"/>
    <w:rsid w:val="0051375F"/>
    <w:rsid w:val="00513E38"/>
    <w:rsid w:val="005141CD"/>
    <w:rsid w:val="00515055"/>
    <w:rsid w:val="0051553A"/>
    <w:rsid w:val="00515C3E"/>
    <w:rsid w:val="00515ED4"/>
    <w:rsid w:val="005172DC"/>
    <w:rsid w:val="005172F5"/>
    <w:rsid w:val="00521B22"/>
    <w:rsid w:val="00522714"/>
    <w:rsid w:val="00523618"/>
    <w:rsid w:val="00524D34"/>
    <w:rsid w:val="005255B8"/>
    <w:rsid w:val="0052562F"/>
    <w:rsid w:val="00525A3C"/>
    <w:rsid w:val="00527115"/>
    <w:rsid w:val="0052749E"/>
    <w:rsid w:val="0052760F"/>
    <w:rsid w:val="00527F7D"/>
    <w:rsid w:val="0053027E"/>
    <w:rsid w:val="00530461"/>
    <w:rsid w:val="0053114F"/>
    <w:rsid w:val="00531638"/>
    <w:rsid w:val="0053177B"/>
    <w:rsid w:val="00532397"/>
    <w:rsid w:val="00532675"/>
    <w:rsid w:val="005335F9"/>
    <w:rsid w:val="00533755"/>
    <w:rsid w:val="00533B82"/>
    <w:rsid w:val="005343D4"/>
    <w:rsid w:val="00535FFE"/>
    <w:rsid w:val="005361D2"/>
    <w:rsid w:val="00536869"/>
    <w:rsid w:val="00536B13"/>
    <w:rsid w:val="00537C48"/>
    <w:rsid w:val="00537E50"/>
    <w:rsid w:val="0054014D"/>
    <w:rsid w:val="00540643"/>
    <w:rsid w:val="00540960"/>
    <w:rsid w:val="00540A14"/>
    <w:rsid w:val="00540D91"/>
    <w:rsid w:val="0054121E"/>
    <w:rsid w:val="00541362"/>
    <w:rsid w:val="00541DE6"/>
    <w:rsid w:val="00542098"/>
    <w:rsid w:val="005434C7"/>
    <w:rsid w:val="00544080"/>
    <w:rsid w:val="00544486"/>
    <w:rsid w:val="00545783"/>
    <w:rsid w:val="00546688"/>
    <w:rsid w:val="00550639"/>
    <w:rsid w:val="00550AEC"/>
    <w:rsid w:val="005519FD"/>
    <w:rsid w:val="00551A24"/>
    <w:rsid w:val="00552F73"/>
    <w:rsid w:val="00553EB3"/>
    <w:rsid w:val="00553FB4"/>
    <w:rsid w:val="00554792"/>
    <w:rsid w:val="00554C3F"/>
    <w:rsid w:val="005550D2"/>
    <w:rsid w:val="00555DB0"/>
    <w:rsid w:val="00555E2C"/>
    <w:rsid w:val="00555EB8"/>
    <w:rsid w:val="00555EBA"/>
    <w:rsid w:val="005564DA"/>
    <w:rsid w:val="00557C4F"/>
    <w:rsid w:val="00557E38"/>
    <w:rsid w:val="005606BD"/>
    <w:rsid w:val="00560B23"/>
    <w:rsid w:val="005614B8"/>
    <w:rsid w:val="005618F7"/>
    <w:rsid w:val="00561EDC"/>
    <w:rsid w:val="0056336D"/>
    <w:rsid w:val="005635AE"/>
    <w:rsid w:val="005642E8"/>
    <w:rsid w:val="005648AF"/>
    <w:rsid w:val="00564F9B"/>
    <w:rsid w:val="00565234"/>
    <w:rsid w:val="005654EE"/>
    <w:rsid w:val="00565793"/>
    <w:rsid w:val="00565819"/>
    <w:rsid w:val="005658D8"/>
    <w:rsid w:val="00567D1D"/>
    <w:rsid w:val="00570038"/>
    <w:rsid w:val="00570EB5"/>
    <w:rsid w:val="00570FA3"/>
    <w:rsid w:val="00572390"/>
    <w:rsid w:val="00573158"/>
    <w:rsid w:val="005733DC"/>
    <w:rsid w:val="0057344F"/>
    <w:rsid w:val="00573BC4"/>
    <w:rsid w:val="005742B0"/>
    <w:rsid w:val="00574C61"/>
    <w:rsid w:val="0057554D"/>
    <w:rsid w:val="00575771"/>
    <w:rsid w:val="00575B32"/>
    <w:rsid w:val="00575F9D"/>
    <w:rsid w:val="005776D4"/>
    <w:rsid w:val="00577A7E"/>
    <w:rsid w:val="00577BD3"/>
    <w:rsid w:val="00577C24"/>
    <w:rsid w:val="00577F7E"/>
    <w:rsid w:val="00581BE1"/>
    <w:rsid w:val="0058466F"/>
    <w:rsid w:val="005846E8"/>
    <w:rsid w:val="005846F6"/>
    <w:rsid w:val="00584773"/>
    <w:rsid w:val="00585BCC"/>
    <w:rsid w:val="00585D71"/>
    <w:rsid w:val="00586247"/>
    <w:rsid w:val="00586276"/>
    <w:rsid w:val="0058727B"/>
    <w:rsid w:val="00587ACA"/>
    <w:rsid w:val="00587EBE"/>
    <w:rsid w:val="0059017C"/>
    <w:rsid w:val="00590FBA"/>
    <w:rsid w:val="005913D6"/>
    <w:rsid w:val="005915CE"/>
    <w:rsid w:val="005917B8"/>
    <w:rsid w:val="0059227C"/>
    <w:rsid w:val="00592F1E"/>
    <w:rsid w:val="005932A2"/>
    <w:rsid w:val="005935C2"/>
    <w:rsid w:val="00594561"/>
    <w:rsid w:val="005973B2"/>
    <w:rsid w:val="0059798D"/>
    <w:rsid w:val="005979C2"/>
    <w:rsid w:val="00597A51"/>
    <w:rsid w:val="00597ED7"/>
    <w:rsid w:val="005A0FA5"/>
    <w:rsid w:val="005A0FDB"/>
    <w:rsid w:val="005A10A8"/>
    <w:rsid w:val="005A1828"/>
    <w:rsid w:val="005A2142"/>
    <w:rsid w:val="005A2867"/>
    <w:rsid w:val="005A3ED4"/>
    <w:rsid w:val="005A436D"/>
    <w:rsid w:val="005A4CE4"/>
    <w:rsid w:val="005A4DF7"/>
    <w:rsid w:val="005A59A0"/>
    <w:rsid w:val="005A5A7C"/>
    <w:rsid w:val="005A6F97"/>
    <w:rsid w:val="005B0A8F"/>
    <w:rsid w:val="005B0B8A"/>
    <w:rsid w:val="005B119A"/>
    <w:rsid w:val="005B1B2D"/>
    <w:rsid w:val="005B2959"/>
    <w:rsid w:val="005B2D8C"/>
    <w:rsid w:val="005B2EB0"/>
    <w:rsid w:val="005B32A1"/>
    <w:rsid w:val="005B3755"/>
    <w:rsid w:val="005B37FE"/>
    <w:rsid w:val="005B3DFE"/>
    <w:rsid w:val="005B542D"/>
    <w:rsid w:val="005B550F"/>
    <w:rsid w:val="005B5AA0"/>
    <w:rsid w:val="005B5F7F"/>
    <w:rsid w:val="005B6369"/>
    <w:rsid w:val="005B670C"/>
    <w:rsid w:val="005B72C3"/>
    <w:rsid w:val="005B764C"/>
    <w:rsid w:val="005B7C2C"/>
    <w:rsid w:val="005B7D2A"/>
    <w:rsid w:val="005C0892"/>
    <w:rsid w:val="005C1180"/>
    <w:rsid w:val="005C13A4"/>
    <w:rsid w:val="005C1943"/>
    <w:rsid w:val="005C19BE"/>
    <w:rsid w:val="005C2941"/>
    <w:rsid w:val="005C2E38"/>
    <w:rsid w:val="005C3061"/>
    <w:rsid w:val="005C3093"/>
    <w:rsid w:val="005C38A5"/>
    <w:rsid w:val="005C4734"/>
    <w:rsid w:val="005C476B"/>
    <w:rsid w:val="005C49A1"/>
    <w:rsid w:val="005C56E2"/>
    <w:rsid w:val="005C5B61"/>
    <w:rsid w:val="005C6242"/>
    <w:rsid w:val="005C726F"/>
    <w:rsid w:val="005C7E8B"/>
    <w:rsid w:val="005D06ED"/>
    <w:rsid w:val="005D0969"/>
    <w:rsid w:val="005D106E"/>
    <w:rsid w:val="005D1417"/>
    <w:rsid w:val="005D22EE"/>
    <w:rsid w:val="005D23F4"/>
    <w:rsid w:val="005D2C4A"/>
    <w:rsid w:val="005D2CF0"/>
    <w:rsid w:val="005D4017"/>
    <w:rsid w:val="005D42B5"/>
    <w:rsid w:val="005D46B2"/>
    <w:rsid w:val="005D49F8"/>
    <w:rsid w:val="005D4AB9"/>
    <w:rsid w:val="005D5082"/>
    <w:rsid w:val="005D57B4"/>
    <w:rsid w:val="005D6043"/>
    <w:rsid w:val="005D73EE"/>
    <w:rsid w:val="005E0022"/>
    <w:rsid w:val="005E0985"/>
    <w:rsid w:val="005E1057"/>
    <w:rsid w:val="005E15C3"/>
    <w:rsid w:val="005E1785"/>
    <w:rsid w:val="005E1804"/>
    <w:rsid w:val="005E1CA3"/>
    <w:rsid w:val="005E1E9D"/>
    <w:rsid w:val="005E1FB0"/>
    <w:rsid w:val="005E2B40"/>
    <w:rsid w:val="005E2D8B"/>
    <w:rsid w:val="005E3A40"/>
    <w:rsid w:val="005E53E6"/>
    <w:rsid w:val="005E54AA"/>
    <w:rsid w:val="005E5992"/>
    <w:rsid w:val="005E64CA"/>
    <w:rsid w:val="005E799F"/>
    <w:rsid w:val="005E7AF1"/>
    <w:rsid w:val="005E7FCB"/>
    <w:rsid w:val="005F0A6B"/>
    <w:rsid w:val="005F1428"/>
    <w:rsid w:val="005F14CB"/>
    <w:rsid w:val="005F1C03"/>
    <w:rsid w:val="005F1F65"/>
    <w:rsid w:val="005F22D5"/>
    <w:rsid w:val="005F2DC5"/>
    <w:rsid w:val="005F3920"/>
    <w:rsid w:val="005F3D50"/>
    <w:rsid w:val="005F4134"/>
    <w:rsid w:val="005F426C"/>
    <w:rsid w:val="005F42E1"/>
    <w:rsid w:val="005F5038"/>
    <w:rsid w:val="005F51CC"/>
    <w:rsid w:val="005F5507"/>
    <w:rsid w:val="005F59D9"/>
    <w:rsid w:val="005F5AC3"/>
    <w:rsid w:val="005F63DD"/>
    <w:rsid w:val="005F7A61"/>
    <w:rsid w:val="005F7FF5"/>
    <w:rsid w:val="006005E4"/>
    <w:rsid w:val="00600626"/>
    <w:rsid w:val="00600C85"/>
    <w:rsid w:val="006018B6"/>
    <w:rsid w:val="00601A4F"/>
    <w:rsid w:val="00601F83"/>
    <w:rsid w:val="00601F92"/>
    <w:rsid w:val="0060339B"/>
    <w:rsid w:val="006034EB"/>
    <w:rsid w:val="006034FE"/>
    <w:rsid w:val="006047C8"/>
    <w:rsid w:val="00605D27"/>
    <w:rsid w:val="0060677E"/>
    <w:rsid w:val="00606DA4"/>
    <w:rsid w:val="00607743"/>
    <w:rsid w:val="00607A00"/>
    <w:rsid w:val="00610D57"/>
    <w:rsid w:val="0061108E"/>
    <w:rsid w:val="00611473"/>
    <w:rsid w:val="00612260"/>
    <w:rsid w:val="0061247E"/>
    <w:rsid w:val="00615792"/>
    <w:rsid w:val="00615B2E"/>
    <w:rsid w:val="00616663"/>
    <w:rsid w:val="0061685B"/>
    <w:rsid w:val="00616A55"/>
    <w:rsid w:val="00617B31"/>
    <w:rsid w:val="0062039C"/>
    <w:rsid w:val="00620827"/>
    <w:rsid w:val="006210CA"/>
    <w:rsid w:val="006225F9"/>
    <w:rsid w:val="006228B8"/>
    <w:rsid w:val="006242FC"/>
    <w:rsid w:val="00624AF9"/>
    <w:rsid w:val="00624ECA"/>
    <w:rsid w:val="006252ED"/>
    <w:rsid w:val="0062534F"/>
    <w:rsid w:val="00625DE5"/>
    <w:rsid w:val="00626651"/>
    <w:rsid w:val="00626B26"/>
    <w:rsid w:val="00626B5F"/>
    <w:rsid w:val="00626D7A"/>
    <w:rsid w:val="00627675"/>
    <w:rsid w:val="006277F8"/>
    <w:rsid w:val="006278D6"/>
    <w:rsid w:val="00627B72"/>
    <w:rsid w:val="0063051D"/>
    <w:rsid w:val="006308F8"/>
    <w:rsid w:val="00630ABC"/>
    <w:rsid w:val="00631E85"/>
    <w:rsid w:val="00631F5A"/>
    <w:rsid w:val="00632408"/>
    <w:rsid w:val="006339ED"/>
    <w:rsid w:val="00633BFB"/>
    <w:rsid w:val="00634DDE"/>
    <w:rsid w:val="00636036"/>
    <w:rsid w:val="0063605A"/>
    <w:rsid w:val="00640AEE"/>
    <w:rsid w:val="00640BC2"/>
    <w:rsid w:val="00640E32"/>
    <w:rsid w:val="00642193"/>
    <w:rsid w:val="0064394C"/>
    <w:rsid w:val="00644422"/>
    <w:rsid w:val="00644438"/>
    <w:rsid w:val="00644709"/>
    <w:rsid w:val="006449D0"/>
    <w:rsid w:val="0064510D"/>
    <w:rsid w:val="00645C43"/>
    <w:rsid w:val="00646ABE"/>
    <w:rsid w:val="0064727A"/>
    <w:rsid w:val="006508A6"/>
    <w:rsid w:val="00651622"/>
    <w:rsid w:val="00651E81"/>
    <w:rsid w:val="006529F8"/>
    <w:rsid w:val="00652C01"/>
    <w:rsid w:val="00652D05"/>
    <w:rsid w:val="00653F70"/>
    <w:rsid w:val="0065506D"/>
    <w:rsid w:val="006568F2"/>
    <w:rsid w:val="006570D0"/>
    <w:rsid w:val="00657762"/>
    <w:rsid w:val="00657A70"/>
    <w:rsid w:val="00657F37"/>
    <w:rsid w:val="0066068E"/>
    <w:rsid w:val="00661E25"/>
    <w:rsid w:val="0066288A"/>
    <w:rsid w:val="00662AED"/>
    <w:rsid w:val="00662B58"/>
    <w:rsid w:val="00662E2D"/>
    <w:rsid w:val="00666066"/>
    <w:rsid w:val="0066647D"/>
    <w:rsid w:val="006669DE"/>
    <w:rsid w:val="00666AB3"/>
    <w:rsid w:val="00666DED"/>
    <w:rsid w:val="0066722D"/>
    <w:rsid w:val="006674F9"/>
    <w:rsid w:val="0066755A"/>
    <w:rsid w:val="00667CA3"/>
    <w:rsid w:val="00670085"/>
    <w:rsid w:val="006704FA"/>
    <w:rsid w:val="00670FC9"/>
    <w:rsid w:val="0067127A"/>
    <w:rsid w:val="00671976"/>
    <w:rsid w:val="00671D06"/>
    <w:rsid w:val="00672E90"/>
    <w:rsid w:val="00674514"/>
    <w:rsid w:val="0067493E"/>
    <w:rsid w:val="00674DB0"/>
    <w:rsid w:val="00674DF8"/>
    <w:rsid w:val="00674F7E"/>
    <w:rsid w:val="006768B9"/>
    <w:rsid w:val="00676B3E"/>
    <w:rsid w:val="00676C28"/>
    <w:rsid w:val="00676E3F"/>
    <w:rsid w:val="00676EC3"/>
    <w:rsid w:val="006774D3"/>
    <w:rsid w:val="00677EAC"/>
    <w:rsid w:val="00681276"/>
    <w:rsid w:val="0068156F"/>
    <w:rsid w:val="006823A4"/>
    <w:rsid w:val="00682901"/>
    <w:rsid w:val="00683326"/>
    <w:rsid w:val="006837E3"/>
    <w:rsid w:val="00683E91"/>
    <w:rsid w:val="00684401"/>
    <w:rsid w:val="00684413"/>
    <w:rsid w:val="006848BE"/>
    <w:rsid w:val="00684F07"/>
    <w:rsid w:val="0068549D"/>
    <w:rsid w:val="006856D2"/>
    <w:rsid w:val="00686292"/>
    <w:rsid w:val="0068638C"/>
    <w:rsid w:val="0068646C"/>
    <w:rsid w:val="0068692F"/>
    <w:rsid w:val="006873A6"/>
    <w:rsid w:val="006907F8"/>
    <w:rsid w:val="0069090B"/>
    <w:rsid w:val="00690E18"/>
    <w:rsid w:val="00690EA3"/>
    <w:rsid w:val="00691098"/>
    <w:rsid w:val="00691A72"/>
    <w:rsid w:val="00691DB3"/>
    <w:rsid w:val="006921AE"/>
    <w:rsid w:val="00692231"/>
    <w:rsid w:val="006922EF"/>
    <w:rsid w:val="0069244C"/>
    <w:rsid w:val="00692618"/>
    <w:rsid w:val="00692744"/>
    <w:rsid w:val="00693328"/>
    <w:rsid w:val="006937B1"/>
    <w:rsid w:val="0069419B"/>
    <w:rsid w:val="00694A37"/>
    <w:rsid w:val="006950DE"/>
    <w:rsid w:val="006957B8"/>
    <w:rsid w:val="00696047"/>
    <w:rsid w:val="006970A0"/>
    <w:rsid w:val="006A0685"/>
    <w:rsid w:val="006A06F4"/>
    <w:rsid w:val="006A0EAC"/>
    <w:rsid w:val="006A180F"/>
    <w:rsid w:val="006A1D14"/>
    <w:rsid w:val="006A1E67"/>
    <w:rsid w:val="006A1EEF"/>
    <w:rsid w:val="006A2EB0"/>
    <w:rsid w:val="006A2EC0"/>
    <w:rsid w:val="006A311D"/>
    <w:rsid w:val="006A36D8"/>
    <w:rsid w:val="006A4C9D"/>
    <w:rsid w:val="006A55BC"/>
    <w:rsid w:val="006A6550"/>
    <w:rsid w:val="006A7151"/>
    <w:rsid w:val="006A7332"/>
    <w:rsid w:val="006B1E95"/>
    <w:rsid w:val="006B2395"/>
    <w:rsid w:val="006B3B33"/>
    <w:rsid w:val="006B49FD"/>
    <w:rsid w:val="006B4F9D"/>
    <w:rsid w:val="006B5037"/>
    <w:rsid w:val="006B6621"/>
    <w:rsid w:val="006B6851"/>
    <w:rsid w:val="006C0001"/>
    <w:rsid w:val="006C0A13"/>
    <w:rsid w:val="006C0E09"/>
    <w:rsid w:val="006C1CAA"/>
    <w:rsid w:val="006C2B01"/>
    <w:rsid w:val="006C38C6"/>
    <w:rsid w:val="006C3A2E"/>
    <w:rsid w:val="006C40A6"/>
    <w:rsid w:val="006C4B44"/>
    <w:rsid w:val="006C5BFC"/>
    <w:rsid w:val="006C5C20"/>
    <w:rsid w:val="006C5CA0"/>
    <w:rsid w:val="006C60C7"/>
    <w:rsid w:val="006C62F3"/>
    <w:rsid w:val="006C7058"/>
    <w:rsid w:val="006C76BF"/>
    <w:rsid w:val="006C7B98"/>
    <w:rsid w:val="006D050E"/>
    <w:rsid w:val="006D0631"/>
    <w:rsid w:val="006D0889"/>
    <w:rsid w:val="006D091A"/>
    <w:rsid w:val="006D1A85"/>
    <w:rsid w:val="006D24EB"/>
    <w:rsid w:val="006D2848"/>
    <w:rsid w:val="006D3087"/>
    <w:rsid w:val="006D3E1C"/>
    <w:rsid w:val="006D3EA5"/>
    <w:rsid w:val="006D4A08"/>
    <w:rsid w:val="006D5365"/>
    <w:rsid w:val="006D65DD"/>
    <w:rsid w:val="006D6BB9"/>
    <w:rsid w:val="006D6E9F"/>
    <w:rsid w:val="006D6FB1"/>
    <w:rsid w:val="006D740C"/>
    <w:rsid w:val="006D7B0D"/>
    <w:rsid w:val="006E0D84"/>
    <w:rsid w:val="006E19E8"/>
    <w:rsid w:val="006E298B"/>
    <w:rsid w:val="006E316A"/>
    <w:rsid w:val="006E3177"/>
    <w:rsid w:val="006E4399"/>
    <w:rsid w:val="006E4685"/>
    <w:rsid w:val="006E4DBF"/>
    <w:rsid w:val="006E4F73"/>
    <w:rsid w:val="006E59FF"/>
    <w:rsid w:val="006E6863"/>
    <w:rsid w:val="006E68FB"/>
    <w:rsid w:val="006E6AD1"/>
    <w:rsid w:val="006E6D76"/>
    <w:rsid w:val="006E6E81"/>
    <w:rsid w:val="006E6F1C"/>
    <w:rsid w:val="006E7145"/>
    <w:rsid w:val="006E7F8D"/>
    <w:rsid w:val="006F1A20"/>
    <w:rsid w:val="006F2521"/>
    <w:rsid w:val="006F3890"/>
    <w:rsid w:val="006F39A5"/>
    <w:rsid w:val="006F3B52"/>
    <w:rsid w:val="006F4968"/>
    <w:rsid w:val="006F4FD6"/>
    <w:rsid w:val="006F5DE0"/>
    <w:rsid w:val="006F5F82"/>
    <w:rsid w:val="006F5F8C"/>
    <w:rsid w:val="006F6260"/>
    <w:rsid w:val="006F65FC"/>
    <w:rsid w:val="006F6AB1"/>
    <w:rsid w:val="006F7669"/>
    <w:rsid w:val="00700371"/>
    <w:rsid w:val="0070069E"/>
    <w:rsid w:val="007009FB"/>
    <w:rsid w:val="00701875"/>
    <w:rsid w:val="007018C1"/>
    <w:rsid w:val="00702448"/>
    <w:rsid w:val="00702E5E"/>
    <w:rsid w:val="00703053"/>
    <w:rsid w:val="0070355A"/>
    <w:rsid w:val="0070399F"/>
    <w:rsid w:val="00703ECF"/>
    <w:rsid w:val="00704600"/>
    <w:rsid w:val="00704D5C"/>
    <w:rsid w:val="00705BD0"/>
    <w:rsid w:val="0070607E"/>
    <w:rsid w:val="00710521"/>
    <w:rsid w:val="00712031"/>
    <w:rsid w:val="00712D8E"/>
    <w:rsid w:val="007135C5"/>
    <w:rsid w:val="0071413C"/>
    <w:rsid w:val="00714621"/>
    <w:rsid w:val="00714C6E"/>
    <w:rsid w:val="00714E0C"/>
    <w:rsid w:val="00714E81"/>
    <w:rsid w:val="00715205"/>
    <w:rsid w:val="00715301"/>
    <w:rsid w:val="007153C6"/>
    <w:rsid w:val="00715B06"/>
    <w:rsid w:val="007162DD"/>
    <w:rsid w:val="00716A8F"/>
    <w:rsid w:val="00716B15"/>
    <w:rsid w:val="007177C3"/>
    <w:rsid w:val="0071786B"/>
    <w:rsid w:val="007178D6"/>
    <w:rsid w:val="00717D10"/>
    <w:rsid w:val="0072045D"/>
    <w:rsid w:val="0072059B"/>
    <w:rsid w:val="00720AEB"/>
    <w:rsid w:val="007219A8"/>
    <w:rsid w:val="007220AE"/>
    <w:rsid w:val="0072244E"/>
    <w:rsid w:val="0072275C"/>
    <w:rsid w:val="00722C86"/>
    <w:rsid w:val="0072316D"/>
    <w:rsid w:val="00723179"/>
    <w:rsid w:val="0072378C"/>
    <w:rsid w:val="00723827"/>
    <w:rsid w:val="00723F72"/>
    <w:rsid w:val="00724085"/>
    <w:rsid w:val="00724104"/>
    <w:rsid w:val="0072546B"/>
    <w:rsid w:val="00725942"/>
    <w:rsid w:val="00725DE5"/>
    <w:rsid w:val="00726919"/>
    <w:rsid w:val="00726947"/>
    <w:rsid w:val="00726F1B"/>
    <w:rsid w:val="0072722F"/>
    <w:rsid w:val="00727FD3"/>
    <w:rsid w:val="007305B2"/>
    <w:rsid w:val="0073086C"/>
    <w:rsid w:val="00732575"/>
    <w:rsid w:val="00732C73"/>
    <w:rsid w:val="00733069"/>
    <w:rsid w:val="00733D33"/>
    <w:rsid w:val="00734857"/>
    <w:rsid w:val="00734939"/>
    <w:rsid w:val="00735397"/>
    <w:rsid w:val="0073604D"/>
    <w:rsid w:val="00736306"/>
    <w:rsid w:val="0073792F"/>
    <w:rsid w:val="00737B6F"/>
    <w:rsid w:val="00737D18"/>
    <w:rsid w:val="00740CF3"/>
    <w:rsid w:val="00740E1D"/>
    <w:rsid w:val="007416B5"/>
    <w:rsid w:val="007416D0"/>
    <w:rsid w:val="00741C64"/>
    <w:rsid w:val="00742AA2"/>
    <w:rsid w:val="00742E7D"/>
    <w:rsid w:val="00743781"/>
    <w:rsid w:val="0074478D"/>
    <w:rsid w:val="00745892"/>
    <w:rsid w:val="00745EB2"/>
    <w:rsid w:val="00745F43"/>
    <w:rsid w:val="007470BA"/>
    <w:rsid w:val="00750121"/>
    <w:rsid w:val="00750431"/>
    <w:rsid w:val="00751242"/>
    <w:rsid w:val="007517C8"/>
    <w:rsid w:val="00752A9E"/>
    <w:rsid w:val="0075329B"/>
    <w:rsid w:val="00753728"/>
    <w:rsid w:val="00753EB1"/>
    <w:rsid w:val="00754018"/>
    <w:rsid w:val="00754744"/>
    <w:rsid w:val="00755346"/>
    <w:rsid w:val="00755400"/>
    <w:rsid w:val="0075643C"/>
    <w:rsid w:val="00756BC4"/>
    <w:rsid w:val="00757579"/>
    <w:rsid w:val="00757F5B"/>
    <w:rsid w:val="0076175F"/>
    <w:rsid w:val="0076180D"/>
    <w:rsid w:val="00762338"/>
    <w:rsid w:val="007628CF"/>
    <w:rsid w:val="007628EA"/>
    <w:rsid w:val="00763D6F"/>
    <w:rsid w:val="00764555"/>
    <w:rsid w:val="0076495D"/>
    <w:rsid w:val="00765413"/>
    <w:rsid w:val="0076542B"/>
    <w:rsid w:val="00766405"/>
    <w:rsid w:val="0076715F"/>
    <w:rsid w:val="007672B5"/>
    <w:rsid w:val="007679CF"/>
    <w:rsid w:val="00767D1B"/>
    <w:rsid w:val="00770422"/>
    <w:rsid w:val="0077144B"/>
    <w:rsid w:val="00771497"/>
    <w:rsid w:val="007714B7"/>
    <w:rsid w:val="007716C2"/>
    <w:rsid w:val="00772B01"/>
    <w:rsid w:val="00772BB5"/>
    <w:rsid w:val="007730D0"/>
    <w:rsid w:val="00773284"/>
    <w:rsid w:val="00773B98"/>
    <w:rsid w:val="007743D1"/>
    <w:rsid w:val="00775FA6"/>
    <w:rsid w:val="00776288"/>
    <w:rsid w:val="0077759D"/>
    <w:rsid w:val="00777E31"/>
    <w:rsid w:val="0078014A"/>
    <w:rsid w:val="00780214"/>
    <w:rsid w:val="00780681"/>
    <w:rsid w:val="0078068F"/>
    <w:rsid w:val="007808DE"/>
    <w:rsid w:val="00780CB1"/>
    <w:rsid w:val="007811D0"/>
    <w:rsid w:val="0078131C"/>
    <w:rsid w:val="007827BE"/>
    <w:rsid w:val="0078298F"/>
    <w:rsid w:val="00782EF2"/>
    <w:rsid w:val="007832FC"/>
    <w:rsid w:val="00783D2A"/>
    <w:rsid w:val="0078403A"/>
    <w:rsid w:val="0078439F"/>
    <w:rsid w:val="00785859"/>
    <w:rsid w:val="00786941"/>
    <w:rsid w:val="00787230"/>
    <w:rsid w:val="007908E7"/>
    <w:rsid w:val="00790C87"/>
    <w:rsid w:val="00791349"/>
    <w:rsid w:val="00791855"/>
    <w:rsid w:val="00792790"/>
    <w:rsid w:val="007928B2"/>
    <w:rsid w:val="007930F2"/>
    <w:rsid w:val="007932C6"/>
    <w:rsid w:val="00793FED"/>
    <w:rsid w:val="00795011"/>
    <w:rsid w:val="00795928"/>
    <w:rsid w:val="00795BFE"/>
    <w:rsid w:val="007960A8"/>
    <w:rsid w:val="007962F3"/>
    <w:rsid w:val="0079674B"/>
    <w:rsid w:val="00796A83"/>
    <w:rsid w:val="00796C65"/>
    <w:rsid w:val="00797079"/>
    <w:rsid w:val="007A0E32"/>
    <w:rsid w:val="007A1025"/>
    <w:rsid w:val="007A12D2"/>
    <w:rsid w:val="007A1AC6"/>
    <w:rsid w:val="007A221C"/>
    <w:rsid w:val="007A4E53"/>
    <w:rsid w:val="007A5286"/>
    <w:rsid w:val="007A7166"/>
    <w:rsid w:val="007A73D9"/>
    <w:rsid w:val="007A7B19"/>
    <w:rsid w:val="007B178F"/>
    <w:rsid w:val="007B2420"/>
    <w:rsid w:val="007B2A5A"/>
    <w:rsid w:val="007B30C0"/>
    <w:rsid w:val="007B30C4"/>
    <w:rsid w:val="007B39CE"/>
    <w:rsid w:val="007B3A76"/>
    <w:rsid w:val="007B4030"/>
    <w:rsid w:val="007B5F62"/>
    <w:rsid w:val="007B6579"/>
    <w:rsid w:val="007B6654"/>
    <w:rsid w:val="007B69D6"/>
    <w:rsid w:val="007B706E"/>
    <w:rsid w:val="007B713B"/>
    <w:rsid w:val="007B7368"/>
    <w:rsid w:val="007B73A9"/>
    <w:rsid w:val="007B78FA"/>
    <w:rsid w:val="007B7B78"/>
    <w:rsid w:val="007B7BBC"/>
    <w:rsid w:val="007C0830"/>
    <w:rsid w:val="007C1D0E"/>
    <w:rsid w:val="007C2CC7"/>
    <w:rsid w:val="007C305B"/>
    <w:rsid w:val="007C341E"/>
    <w:rsid w:val="007C358E"/>
    <w:rsid w:val="007C362E"/>
    <w:rsid w:val="007C3AC0"/>
    <w:rsid w:val="007C43D8"/>
    <w:rsid w:val="007C43FF"/>
    <w:rsid w:val="007C691B"/>
    <w:rsid w:val="007C6A59"/>
    <w:rsid w:val="007C6B97"/>
    <w:rsid w:val="007C7512"/>
    <w:rsid w:val="007C763E"/>
    <w:rsid w:val="007D06DB"/>
    <w:rsid w:val="007D10E6"/>
    <w:rsid w:val="007D10F4"/>
    <w:rsid w:val="007D21A4"/>
    <w:rsid w:val="007D29CF"/>
    <w:rsid w:val="007D2C7E"/>
    <w:rsid w:val="007D4491"/>
    <w:rsid w:val="007D46DE"/>
    <w:rsid w:val="007D4D7D"/>
    <w:rsid w:val="007D50D9"/>
    <w:rsid w:val="007D59F0"/>
    <w:rsid w:val="007D6FDE"/>
    <w:rsid w:val="007D7090"/>
    <w:rsid w:val="007D72FA"/>
    <w:rsid w:val="007D75B0"/>
    <w:rsid w:val="007D7D1E"/>
    <w:rsid w:val="007E078A"/>
    <w:rsid w:val="007E3C0D"/>
    <w:rsid w:val="007E3ED0"/>
    <w:rsid w:val="007E4633"/>
    <w:rsid w:val="007E4AAE"/>
    <w:rsid w:val="007E4B12"/>
    <w:rsid w:val="007E51D9"/>
    <w:rsid w:val="007E5CD9"/>
    <w:rsid w:val="007E5D45"/>
    <w:rsid w:val="007E6794"/>
    <w:rsid w:val="007E698E"/>
    <w:rsid w:val="007E6B44"/>
    <w:rsid w:val="007E7B84"/>
    <w:rsid w:val="007F06B5"/>
    <w:rsid w:val="007F2267"/>
    <w:rsid w:val="007F2379"/>
    <w:rsid w:val="007F4151"/>
    <w:rsid w:val="007F50B4"/>
    <w:rsid w:val="007F71A4"/>
    <w:rsid w:val="007F75EE"/>
    <w:rsid w:val="007F789A"/>
    <w:rsid w:val="007F7ACA"/>
    <w:rsid w:val="00800C1D"/>
    <w:rsid w:val="008012B3"/>
    <w:rsid w:val="008012E6"/>
    <w:rsid w:val="00801FA7"/>
    <w:rsid w:val="0080230A"/>
    <w:rsid w:val="00802CFF"/>
    <w:rsid w:val="00803B51"/>
    <w:rsid w:val="00803BE0"/>
    <w:rsid w:val="00803F5C"/>
    <w:rsid w:val="008049B3"/>
    <w:rsid w:val="00804E7B"/>
    <w:rsid w:val="00805CF2"/>
    <w:rsid w:val="008061A7"/>
    <w:rsid w:val="00806568"/>
    <w:rsid w:val="00806777"/>
    <w:rsid w:val="008068F2"/>
    <w:rsid w:val="00806CB5"/>
    <w:rsid w:val="00807081"/>
    <w:rsid w:val="008077FE"/>
    <w:rsid w:val="00807DD1"/>
    <w:rsid w:val="00810E01"/>
    <w:rsid w:val="00811A87"/>
    <w:rsid w:val="00811C5C"/>
    <w:rsid w:val="008122BF"/>
    <w:rsid w:val="0081241E"/>
    <w:rsid w:val="0081321E"/>
    <w:rsid w:val="0081362D"/>
    <w:rsid w:val="008139B2"/>
    <w:rsid w:val="00814F0B"/>
    <w:rsid w:val="00815DE6"/>
    <w:rsid w:val="00816167"/>
    <w:rsid w:val="008162CD"/>
    <w:rsid w:val="00816914"/>
    <w:rsid w:val="00816CAE"/>
    <w:rsid w:val="00817827"/>
    <w:rsid w:val="008200A9"/>
    <w:rsid w:val="00820361"/>
    <w:rsid w:val="00820DF7"/>
    <w:rsid w:val="00821C2B"/>
    <w:rsid w:val="0082209F"/>
    <w:rsid w:val="008224D6"/>
    <w:rsid w:val="00822971"/>
    <w:rsid w:val="00822A74"/>
    <w:rsid w:val="00824568"/>
    <w:rsid w:val="0082483F"/>
    <w:rsid w:val="00824BB3"/>
    <w:rsid w:val="00825707"/>
    <w:rsid w:val="00825E32"/>
    <w:rsid w:val="00826A45"/>
    <w:rsid w:val="0083072E"/>
    <w:rsid w:val="008308ED"/>
    <w:rsid w:val="00830C5B"/>
    <w:rsid w:val="00831043"/>
    <w:rsid w:val="00831348"/>
    <w:rsid w:val="008314C6"/>
    <w:rsid w:val="00831597"/>
    <w:rsid w:val="00831A63"/>
    <w:rsid w:val="00831BF2"/>
    <w:rsid w:val="00831DA3"/>
    <w:rsid w:val="00832103"/>
    <w:rsid w:val="00832145"/>
    <w:rsid w:val="00832C5D"/>
    <w:rsid w:val="00832E9A"/>
    <w:rsid w:val="00833EC7"/>
    <w:rsid w:val="0083432B"/>
    <w:rsid w:val="00834BEE"/>
    <w:rsid w:val="008351E4"/>
    <w:rsid w:val="0083596E"/>
    <w:rsid w:val="00836233"/>
    <w:rsid w:val="00836A62"/>
    <w:rsid w:val="00836BD2"/>
    <w:rsid w:val="00836CDF"/>
    <w:rsid w:val="0083725B"/>
    <w:rsid w:val="00837ED2"/>
    <w:rsid w:val="00841B97"/>
    <w:rsid w:val="008421E7"/>
    <w:rsid w:val="008425EB"/>
    <w:rsid w:val="00842D26"/>
    <w:rsid w:val="008434BC"/>
    <w:rsid w:val="00843EBD"/>
    <w:rsid w:val="00844DF6"/>
    <w:rsid w:val="00845BD9"/>
    <w:rsid w:val="00845DBE"/>
    <w:rsid w:val="00845DF9"/>
    <w:rsid w:val="00846591"/>
    <w:rsid w:val="00846D0A"/>
    <w:rsid w:val="00847553"/>
    <w:rsid w:val="00847C58"/>
    <w:rsid w:val="00850AF8"/>
    <w:rsid w:val="0085243D"/>
    <w:rsid w:val="0085252A"/>
    <w:rsid w:val="00852601"/>
    <w:rsid w:val="00852AF9"/>
    <w:rsid w:val="00853709"/>
    <w:rsid w:val="0085426D"/>
    <w:rsid w:val="008542A3"/>
    <w:rsid w:val="00854A1C"/>
    <w:rsid w:val="00855138"/>
    <w:rsid w:val="0085533A"/>
    <w:rsid w:val="008553A6"/>
    <w:rsid w:val="00855C7D"/>
    <w:rsid w:val="00855DE7"/>
    <w:rsid w:val="00855FE6"/>
    <w:rsid w:val="0085691D"/>
    <w:rsid w:val="008571FD"/>
    <w:rsid w:val="00857710"/>
    <w:rsid w:val="0086069C"/>
    <w:rsid w:val="00861291"/>
    <w:rsid w:val="00861DE3"/>
    <w:rsid w:val="00862A91"/>
    <w:rsid w:val="00862DC6"/>
    <w:rsid w:val="008638CB"/>
    <w:rsid w:val="00864103"/>
    <w:rsid w:val="00866055"/>
    <w:rsid w:val="008668A0"/>
    <w:rsid w:val="008670C4"/>
    <w:rsid w:val="008678A1"/>
    <w:rsid w:val="00867DE5"/>
    <w:rsid w:val="008702D3"/>
    <w:rsid w:val="00870331"/>
    <w:rsid w:val="00870CAB"/>
    <w:rsid w:val="0087150F"/>
    <w:rsid w:val="00871F76"/>
    <w:rsid w:val="0087205F"/>
    <w:rsid w:val="00872D29"/>
    <w:rsid w:val="00873845"/>
    <w:rsid w:val="00873953"/>
    <w:rsid w:val="00873C65"/>
    <w:rsid w:val="00875455"/>
    <w:rsid w:val="00875A47"/>
    <w:rsid w:val="00876253"/>
    <w:rsid w:val="00876828"/>
    <w:rsid w:val="00876D3C"/>
    <w:rsid w:val="008774E2"/>
    <w:rsid w:val="00877F4E"/>
    <w:rsid w:val="00880042"/>
    <w:rsid w:val="00880193"/>
    <w:rsid w:val="008805AE"/>
    <w:rsid w:val="0088074C"/>
    <w:rsid w:val="00881B09"/>
    <w:rsid w:val="008821C8"/>
    <w:rsid w:val="008823CF"/>
    <w:rsid w:val="00883104"/>
    <w:rsid w:val="008840B4"/>
    <w:rsid w:val="00884B51"/>
    <w:rsid w:val="00885E36"/>
    <w:rsid w:val="0088668F"/>
    <w:rsid w:val="0088679C"/>
    <w:rsid w:val="00886B40"/>
    <w:rsid w:val="00886E70"/>
    <w:rsid w:val="00886E73"/>
    <w:rsid w:val="00886F68"/>
    <w:rsid w:val="008877F2"/>
    <w:rsid w:val="00887EA4"/>
    <w:rsid w:val="008900A0"/>
    <w:rsid w:val="00890B9E"/>
    <w:rsid w:val="008918C7"/>
    <w:rsid w:val="008921CC"/>
    <w:rsid w:val="00892480"/>
    <w:rsid w:val="00892490"/>
    <w:rsid w:val="0089285A"/>
    <w:rsid w:val="0089297B"/>
    <w:rsid w:val="00892ECE"/>
    <w:rsid w:val="0089320C"/>
    <w:rsid w:val="008939D3"/>
    <w:rsid w:val="00893E2F"/>
    <w:rsid w:val="00894711"/>
    <w:rsid w:val="00894FFE"/>
    <w:rsid w:val="00895696"/>
    <w:rsid w:val="00895A15"/>
    <w:rsid w:val="008971B8"/>
    <w:rsid w:val="00897BF9"/>
    <w:rsid w:val="008A1B35"/>
    <w:rsid w:val="008A2060"/>
    <w:rsid w:val="008A27BD"/>
    <w:rsid w:val="008A2B30"/>
    <w:rsid w:val="008A2FB3"/>
    <w:rsid w:val="008A364C"/>
    <w:rsid w:val="008A378D"/>
    <w:rsid w:val="008A4600"/>
    <w:rsid w:val="008A4882"/>
    <w:rsid w:val="008A4D98"/>
    <w:rsid w:val="008A58B2"/>
    <w:rsid w:val="008A6D8F"/>
    <w:rsid w:val="008A74DB"/>
    <w:rsid w:val="008A7B58"/>
    <w:rsid w:val="008B0B4E"/>
    <w:rsid w:val="008B0DED"/>
    <w:rsid w:val="008B1694"/>
    <w:rsid w:val="008B1738"/>
    <w:rsid w:val="008B2736"/>
    <w:rsid w:val="008B2A6D"/>
    <w:rsid w:val="008B30D7"/>
    <w:rsid w:val="008B3CC8"/>
    <w:rsid w:val="008B4D96"/>
    <w:rsid w:val="008B4EDC"/>
    <w:rsid w:val="008B526D"/>
    <w:rsid w:val="008B559D"/>
    <w:rsid w:val="008B57EE"/>
    <w:rsid w:val="008B5A7E"/>
    <w:rsid w:val="008B6C9C"/>
    <w:rsid w:val="008C0C88"/>
    <w:rsid w:val="008C1415"/>
    <w:rsid w:val="008C17B7"/>
    <w:rsid w:val="008C3A3B"/>
    <w:rsid w:val="008C4131"/>
    <w:rsid w:val="008C42AD"/>
    <w:rsid w:val="008C4828"/>
    <w:rsid w:val="008C4A17"/>
    <w:rsid w:val="008C55F6"/>
    <w:rsid w:val="008C5773"/>
    <w:rsid w:val="008C6E0B"/>
    <w:rsid w:val="008C786C"/>
    <w:rsid w:val="008C7928"/>
    <w:rsid w:val="008C7C27"/>
    <w:rsid w:val="008C7D37"/>
    <w:rsid w:val="008C7E8C"/>
    <w:rsid w:val="008C7F35"/>
    <w:rsid w:val="008D065E"/>
    <w:rsid w:val="008D0D80"/>
    <w:rsid w:val="008D0DD1"/>
    <w:rsid w:val="008D0DD3"/>
    <w:rsid w:val="008D1413"/>
    <w:rsid w:val="008D16D1"/>
    <w:rsid w:val="008D1D07"/>
    <w:rsid w:val="008D2266"/>
    <w:rsid w:val="008D4022"/>
    <w:rsid w:val="008D475A"/>
    <w:rsid w:val="008D4D8E"/>
    <w:rsid w:val="008D5081"/>
    <w:rsid w:val="008D5B76"/>
    <w:rsid w:val="008D693E"/>
    <w:rsid w:val="008D6C0F"/>
    <w:rsid w:val="008E098F"/>
    <w:rsid w:val="008E0FAB"/>
    <w:rsid w:val="008E1053"/>
    <w:rsid w:val="008E10E6"/>
    <w:rsid w:val="008E1826"/>
    <w:rsid w:val="008E21B1"/>
    <w:rsid w:val="008E29BF"/>
    <w:rsid w:val="008E3195"/>
    <w:rsid w:val="008E3335"/>
    <w:rsid w:val="008E34C4"/>
    <w:rsid w:val="008E43A1"/>
    <w:rsid w:val="008E5905"/>
    <w:rsid w:val="008E643B"/>
    <w:rsid w:val="008E697C"/>
    <w:rsid w:val="008E6C6F"/>
    <w:rsid w:val="008E771C"/>
    <w:rsid w:val="008E7C63"/>
    <w:rsid w:val="008E7CD1"/>
    <w:rsid w:val="008F03B8"/>
    <w:rsid w:val="008F0DB1"/>
    <w:rsid w:val="008F1211"/>
    <w:rsid w:val="008F1541"/>
    <w:rsid w:val="008F16C5"/>
    <w:rsid w:val="008F21A6"/>
    <w:rsid w:val="008F2578"/>
    <w:rsid w:val="008F2769"/>
    <w:rsid w:val="008F30E6"/>
    <w:rsid w:val="008F31F9"/>
    <w:rsid w:val="008F357E"/>
    <w:rsid w:val="008F3D9A"/>
    <w:rsid w:val="008F410D"/>
    <w:rsid w:val="008F41B3"/>
    <w:rsid w:val="008F4610"/>
    <w:rsid w:val="008F5163"/>
    <w:rsid w:val="008F5B01"/>
    <w:rsid w:val="008F5BCB"/>
    <w:rsid w:val="008F66B8"/>
    <w:rsid w:val="008F75E2"/>
    <w:rsid w:val="008F7791"/>
    <w:rsid w:val="008F7AB5"/>
    <w:rsid w:val="009004F8"/>
    <w:rsid w:val="00900DFF"/>
    <w:rsid w:val="00901106"/>
    <w:rsid w:val="00901585"/>
    <w:rsid w:val="00902BA6"/>
    <w:rsid w:val="00902D04"/>
    <w:rsid w:val="0090375E"/>
    <w:rsid w:val="009038E2"/>
    <w:rsid w:val="009038F1"/>
    <w:rsid w:val="00903ED1"/>
    <w:rsid w:val="00905E37"/>
    <w:rsid w:val="009063A6"/>
    <w:rsid w:val="00907F49"/>
    <w:rsid w:val="009102E5"/>
    <w:rsid w:val="0091080F"/>
    <w:rsid w:val="0091089A"/>
    <w:rsid w:val="00911A62"/>
    <w:rsid w:val="00912B02"/>
    <w:rsid w:val="00913164"/>
    <w:rsid w:val="00913791"/>
    <w:rsid w:val="00914A64"/>
    <w:rsid w:val="00914CB7"/>
    <w:rsid w:val="009158A8"/>
    <w:rsid w:val="0091602B"/>
    <w:rsid w:val="009166DB"/>
    <w:rsid w:val="0091720A"/>
    <w:rsid w:val="009172F2"/>
    <w:rsid w:val="00917B21"/>
    <w:rsid w:val="00917C2D"/>
    <w:rsid w:val="00920022"/>
    <w:rsid w:val="0092064D"/>
    <w:rsid w:val="009207AF"/>
    <w:rsid w:val="00920F0E"/>
    <w:rsid w:val="009214A5"/>
    <w:rsid w:val="00921E70"/>
    <w:rsid w:val="00923D4A"/>
    <w:rsid w:val="009241F1"/>
    <w:rsid w:val="00924211"/>
    <w:rsid w:val="00924BF4"/>
    <w:rsid w:val="00925D84"/>
    <w:rsid w:val="00926818"/>
    <w:rsid w:val="0092684B"/>
    <w:rsid w:val="00926C9E"/>
    <w:rsid w:val="00927C20"/>
    <w:rsid w:val="00927DDB"/>
    <w:rsid w:val="0093149A"/>
    <w:rsid w:val="009316F8"/>
    <w:rsid w:val="00931F84"/>
    <w:rsid w:val="00932C3E"/>
    <w:rsid w:val="00933502"/>
    <w:rsid w:val="009335D8"/>
    <w:rsid w:val="00933755"/>
    <w:rsid w:val="00933A26"/>
    <w:rsid w:val="00933DCC"/>
    <w:rsid w:val="00934077"/>
    <w:rsid w:val="009343AB"/>
    <w:rsid w:val="0093498E"/>
    <w:rsid w:val="00934CCA"/>
    <w:rsid w:val="00935CD6"/>
    <w:rsid w:val="00936BB2"/>
    <w:rsid w:val="009374DE"/>
    <w:rsid w:val="00937882"/>
    <w:rsid w:val="00937B56"/>
    <w:rsid w:val="00940077"/>
    <w:rsid w:val="009400CC"/>
    <w:rsid w:val="0094011A"/>
    <w:rsid w:val="00940156"/>
    <w:rsid w:val="009401F1"/>
    <w:rsid w:val="009408A9"/>
    <w:rsid w:val="0094256D"/>
    <w:rsid w:val="00942937"/>
    <w:rsid w:val="00942B5A"/>
    <w:rsid w:val="0094325D"/>
    <w:rsid w:val="009439D6"/>
    <w:rsid w:val="00943C0F"/>
    <w:rsid w:val="0094444A"/>
    <w:rsid w:val="00944495"/>
    <w:rsid w:val="009449F7"/>
    <w:rsid w:val="00946486"/>
    <w:rsid w:val="00947281"/>
    <w:rsid w:val="009476A2"/>
    <w:rsid w:val="00947E1B"/>
    <w:rsid w:val="00947F0F"/>
    <w:rsid w:val="0095020B"/>
    <w:rsid w:val="009505EF"/>
    <w:rsid w:val="0095075C"/>
    <w:rsid w:val="00950F83"/>
    <w:rsid w:val="009527D6"/>
    <w:rsid w:val="00952967"/>
    <w:rsid w:val="00952D21"/>
    <w:rsid w:val="00953237"/>
    <w:rsid w:val="00954466"/>
    <w:rsid w:val="0095450E"/>
    <w:rsid w:val="0095589E"/>
    <w:rsid w:val="00955E25"/>
    <w:rsid w:val="00955F1D"/>
    <w:rsid w:val="00956FA2"/>
    <w:rsid w:val="00957299"/>
    <w:rsid w:val="009576F5"/>
    <w:rsid w:val="0096029F"/>
    <w:rsid w:val="00960501"/>
    <w:rsid w:val="00960CEA"/>
    <w:rsid w:val="009610B8"/>
    <w:rsid w:val="00961681"/>
    <w:rsid w:val="00961DB0"/>
    <w:rsid w:val="0096220B"/>
    <w:rsid w:val="00962F38"/>
    <w:rsid w:val="00963456"/>
    <w:rsid w:val="00963A9B"/>
    <w:rsid w:val="0096413D"/>
    <w:rsid w:val="00964E07"/>
    <w:rsid w:val="00965747"/>
    <w:rsid w:val="00965D2D"/>
    <w:rsid w:val="00967231"/>
    <w:rsid w:val="009677EC"/>
    <w:rsid w:val="009714EB"/>
    <w:rsid w:val="00971590"/>
    <w:rsid w:val="0097169B"/>
    <w:rsid w:val="00972F3D"/>
    <w:rsid w:val="009734A4"/>
    <w:rsid w:val="00973505"/>
    <w:rsid w:val="0097359D"/>
    <w:rsid w:val="00973AC7"/>
    <w:rsid w:val="00973FEA"/>
    <w:rsid w:val="00975B9D"/>
    <w:rsid w:val="00975BF4"/>
    <w:rsid w:val="00975C24"/>
    <w:rsid w:val="009775C4"/>
    <w:rsid w:val="009777DF"/>
    <w:rsid w:val="00977FA0"/>
    <w:rsid w:val="00980615"/>
    <w:rsid w:val="00980AD8"/>
    <w:rsid w:val="0098166A"/>
    <w:rsid w:val="009816EA"/>
    <w:rsid w:val="0098175B"/>
    <w:rsid w:val="00981CE1"/>
    <w:rsid w:val="0098284D"/>
    <w:rsid w:val="0098287D"/>
    <w:rsid w:val="00982DDE"/>
    <w:rsid w:val="00983094"/>
    <w:rsid w:val="00984312"/>
    <w:rsid w:val="0098440B"/>
    <w:rsid w:val="00984D5F"/>
    <w:rsid w:val="009855AD"/>
    <w:rsid w:val="00985BAD"/>
    <w:rsid w:val="0098698C"/>
    <w:rsid w:val="00986D1A"/>
    <w:rsid w:val="00987205"/>
    <w:rsid w:val="00990213"/>
    <w:rsid w:val="00990674"/>
    <w:rsid w:val="00990987"/>
    <w:rsid w:val="0099120C"/>
    <w:rsid w:val="00991BDB"/>
    <w:rsid w:val="00991E32"/>
    <w:rsid w:val="00991FE5"/>
    <w:rsid w:val="00992583"/>
    <w:rsid w:val="00992ADA"/>
    <w:rsid w:val="009938D6"/>
    <w:rsid w:val="00993B78"/>
    <w:rsid w:val="009945B9"/>
    <w:rsid w:val="009946ED"/>
    <w:rsid w:val="00994777"/>
    <w:rsid w:val="0099484B"/>
    <w:rsid w:val="00994CBE"/>
    <w:rsid w:val="0099526E"/>
    <w:rsid w:val="00996303"/>
    <w:rsid w:val="009968B3"/>
    <w:rsid w:val="00996F8F"/>
    <w:rsid w:val="00997079"/>
    <w:rsid w:val="00997983"/>
    <w:rsid w:val="009A007E"/>
    <w:rsid w:val="009A1375"/>
    <w:rsid w:val="009A13F1"/>
    <w:rsid w:val="009A185F"/>
    <w:rsid w:val="009A321E"/>
    <w:rsid w:val="009A42E9"/>
    <w:rsid w:val="009A4D21"/>
    <w:rsid w:val="009A5FB0"/>
    <w:rsid w:val="009A5FB7"/>
    <w:rsid w:val="009A6881"/>
    <w:rsid w:val="009A6FFD"/>
    <w:rsid w:val="009A7AC1"/>
    <w:rsid w:val="009A7B11"/>
    <w:rsid w:val="009B1087"/>
    <w:rsid w:val="009B1193"/>
    <w:rsid w:val="009B13CC"/>
    <w:rsid w:val="009B19F9"/>
    <w:rsid w:val="009B1EFB"/>
    <w:rsid w:val="009B23C8"/>
    <w:rsid w:val="009B247D"/>
    <w:rsid w:val="009B298A"/>
    <w:rsid w:val="009B2EC7"/>
    <w:rsid w:val="009B307F"/>
    <w:rsid w:val="009B3089"/>
    <w:rsid w:val="009B34B8"/>
    <w:rsid w:val="009B3FCA"/>
    <w:rsid w:val="009B4BA8"/>
    <w:rsid w:val="009B4C84"/>
    <w:rsid w:val="009B4EA6"/>
    <w:rsid w:val="009B60E5"/>
    <w:rsid w:val="009B6599"/>
    <w:rsid w:val="009B73EB"/>
    <w:rsid w:val="009C0A1E"/>
    <w:rsid w:val="009C0BB6"/>
    <w:rsid w:val="009C0F4B"/>
    <w:rsid w:val="009C1097"/>
    <w:rsid w:val="009C20B3"/>
    <w:rsid w:val="009C243A"/>
    <w:rsid w:val="009C2CEE"/>
    <w:rsid w:val="009C399C"/>
    <w:rsid w:val="009C3C97"/>
    <w:rsid w:val="009C4359"/>
    <w:rsid w:val="009C440D"/>
    <w:rsid w:val="009C454D"/>
    <w:rsid w:val="009C519B"/>
    <w:rsid w:val="009C5C4E"/>
    <w:rsid w:val="009C769C"/>
    <w:rsid w:val="009C7779"/>
    <w:rsid w:val="009C7C4E"/>
    <w:rsid w:val="009C7CAD"/>
    <w:rsid w:val="009C7DFE"/>
    <w:rsid w:val="009D073D"/>
    <w:rsid w:val="009D0ADF"/>
    <w:rsid w:val="009D1301"/>
    <w:rsid w:val="009D1C3B"/>
    <w:rsid w:val="009D3544"/>
    <w:rsid w:val="009D3CB7"/>
    <w:rsid w:val="009D4808"/>
    <w:rsid w:val="009D547C"/>
    <w:rsid w:val="009D57AF"/>
    <w:rsid w:val="009D5E5C"/>
    <w:rsid w:val="009D5FD4"/>
    <w:rsid w:val="009D62BB"/>
    <w:rsid w:val="009D6449"/>
    <w:rsid w:val="009D6613"/>
    <w:rsid w:val="009D66DF"/>
    <w:rsid w:val="009D6CAA"/>
    <w:rsid w:val="009D7316"/>
    <w:rsid w:val="009D748C"/>
    <w:rsid w:val="009E13F7"/>
    <w:rsid w:val="009E1E0D"/>
    <w:rsid w:val="009E275B"/>
    <w:rsid w:val="009E2D5D"/>
    <w:rsid w:val="009E300E"/>
    <w:rsid w:val="009E40D7"/>
    <w:rsid w:val="009E42CF"/>
    <w:rsid w:val="009E575B"/>
    <w:rsid w:val="009E6715"/>
    <w:rsid w:val="009E6817"/>
    <w:rsid w:val="009E72D1"/>
    <w:rsid w:val="009E75BF"/>
    <w:rsid w:val="009E76BA"/>
    <w:rsid w:val="009E77FB"/>
    <w:rsid w:val="009F0E8B"/>
    <w:rsid w:val="009F25AA"/>
    <w:rsid w:val="009F2D30"/>
    <w:rsid w:val="009F3DF1"/>
    <w:rsid w:val="009F458D"/>
    <w:rsid w:val="009F510D"/>
    <w:rsid w:val="009F5706"/>
    <w:rsid w:val="009F595A"/>
    <w:rsid w:val="009F6013"/>
    <w:rsid w:val="009F60FD"/>
    <w:rsid w:val="009F6375"/>
    <w:rsid w:val="009F6776"/>
    <w:rsid w:val="009F6B78"/>
    <w:rsid w:val="009F6CD9"/>
    <w:rsid w:val="009F6F17"/>
    <w:rsid w:val="009F6FBD"/>
    <w:rsid w:val="009F7273"/>
    <w:rsid w:val="009F7392"/>
    <w:rsid w:val="009F77AF"/>
    <w:rsid w:val="00A00E42"/>
    <w:rsid w:val="00A010DB"/>
    <w:rsid w:val="00A01BF4"/>
    <w:rsid w:val="00A01FB6"/>
    <w:rsid w:val="00A02327"/>
    <w:rsid w:val="00A02AF7"/>
    <w:rsid w:val="00A032BF"/>
    <w:rsid w:val="00A04776"/>
    <w:rsid w:val="00A05ABC"/>
    <w:rsid w:val="00A06FC1"/>
    <w:rsid w:val="00A071F6"/>
    <w:rsid w:val="00A07C54"/>
    <w:rsid w:val="00A07F2D"/>
    <w:rsid w:val="00A1092B"/>
    <w:rsid w:val="00A10B72"/>
    <w:rsid w:val="00A11AB8"/>
    <w:rsid w:val="00A11BAA"/>
    <w:rsid w:val="00A11DF8"/>
    <w:rsid w:val="00A128AB"/>
    <w:rsid w:val="00A13053"/>
    <w:rsid w:val="00A130FC"/>
    <w:rsid w:val="00A133A6"/>
    <w:rsid w:val="00A14FDB"/>
    <w:rsid w:val="00A15F17"/>
    <w:rsid w:val="00A16328"/>
    <w:rsid w:val="00A16894"/>
    <w:rsid w:val="00A16E2D"/>
    <w:rsid w:val="00A17AB1"/>
    <w:rsid w:val="00A20638"/>
    <w:rsid w:val="00A2164A"/>
    <w:rsid w:val="00A21682"/>
    <w:rsid w:val="00A22B2D"/>
    <w:rsid w:val="00A232BC"/>
    <w:rsid w:val="00A2371F"/>
    <w:rsid w:val="00A238D6"/>
    <w:rsid w:val="00A2440A"/>
    <w:rsid w:val="00A24678"/>
    <w:rsid w:val="00A26B86"/>
    <w:rsid w:val="00A26BEE"/>
    <w:rsid w:val="00A276E3"/>
    <w:rsid w:val="00A27C2D"/>
    <w:rsid w:val="00A31D54"/>
    <w:rsid w:val="00A32FAF"/>
    <w:rsid w:val="00A340D7"/>
    <w:rsid w:val="00A34669"/>
    <w:rsid w:val="00A34AF5"/>
    <w:rsid w:val="00A34B41"/>
    <w:rsid w:val="00A35C91"/>
    <w:rsid w:val="00A35E92"/>
    <w:rsid w:val="00A368B2"/>
    <w:rsid w:val="00A37512"/>
    <w:rsid w:val="00A375C7"/>
    <w:rsid w:val="00A40CFD"/>
    <w:rsid w:val="00A40DB7"/>
    <w:rsid w:val="00A40E26"/>
    <w:rsid w:val="00A41FAF"/>
    <w:rsid w:val="00A43798"/>
    <w:rsid w:val="00A44210"/>
    <w:rsid w:val="00A452F9"/>
    <w:rsid w:val="00A46738"/>
    <w:rsid w:val="00A478E4"/>
    <w:rsid w:val="00A479A7"/>
    <w:rsid w:val="00A50906"/>
    <w:rsid w:val="00A50B62"/>
    <w:rsid w:val="00A51306"/>
    <w:rsid w:val="00A51722"/>
    <w:rsid w:val="00A51883"/>
    <w:rsid w:val="00A51DA4"/>
    <w:rsid w:val="00A5389E"/>
    <w:rsid w:val="00A54B0A"/>
    <w:rsid w:val="00A55B59"/>
    <w:rsid w:val="00A55C69"/>
    <w:rsid w:val="00A5630E"/>
    <w:rsid w:val="00A56C3C"/>
    <w:rsid w:val="00A57395"/>
    <w:rsid w:val="00A57D28"/>
    <w:rsid w:val="00A60825"/>
    <w:rsid w:val="00A61D82"/>
    <w:rsid w:val="00A63DB6"/>
    <w:rsid w:val="00A6475B"/>
    <w:rsid w:val="00A64869"/>
    <w:rsid w:val="00A66C93"/>
    <w:rsid w:val="00A671FF"/>
    <w:rsid w:val="00A67924"/>
    <w:rsid w:val="00A67A02"/>
    <w:rsid w:val="00A67C49"/>
    <w:rsid w:val="00A67E9D"/>
    <w:rsid w:val="00A701D9"/>
    <w:rsid w:val="00A70787"/>
    <w:rsid w:val="00A720E4"/>
    <w:rsid w:val="00A72CC3"/>
    <w:rsid w:val="00A73E3F"/>
    <w:rsid w:val="00A73EE0"/>
    <w:rsid w:val="00A7402A"/>
    <w:rsid w:val="00A741A0"/>
    <w:rsid w:val="00A748A4"/>
    <w:rsid w:val="00A74B06"/>
    <w:rsid w:val="00A752F2"/>
    <w:rsid w:val="00A76A86"/>
    <w:rsid w:val="00A77065"/>
    <w:rsid w:val="00A77067"/>
    <w:rsid w:val="00A7727A"/>
    <w:rsid w:val="00A77C6F"/>
    <w:rsid w:val="00A77D52"/>
    <w:rsid w:val="00A82291"/>
    <w:rsid w:val="00A83496"/>
    <w:rsid w:val="00A85842"/>
    <w:rsid w:val="00A869AB"/>
    <w:rsid w:val="00A878E0"/>
    <w:rsid w:val="00A9096D"/>
    <w:rsid w:val="00A9147B"/>
    <w:rsid w:val="00A91BCD"/>
    <w:rsid w:val="00A91C73"/>
    <w:rsid w:val="00A91F64"/>
    <w:rsid w:val="00A91FDF"/>
    <w:rsid w:val="00A931DA"/>
    <w:rsid w:val="00A933E5"/>
    <w:rsid w:val="00A934F3"/>
    <w:rsid w:val="00A93C6F"/>
    <w:rsid w:val="00A94012"/>
    <w:rsid w:val="00A94FEE"/>
    <w:rsid w:val="00A9572E"/>
    <w:rsid w:val="00A95AFE"/>
    <w:rsid w:val="00A95EA8"/>
    <w:rsid w:val="00A96196"/>
    <w:rsid w:val="00A96ECD"/>
    <w:rsid w:val="00A97317"/>
    <w:rsid w:val="00A9774F"/>
    <w:rsid w:val="00AA0371"/>
    <w:rsid w:val="00AA0D9B"/>
    <w:rsid w:val="00AA177B"/>
    <w:rsid w:val="00AA1C72"/>
    <w:rsid w:val="00AA1DA2"/>
    <w:rsid w:val="00AA2751"/>
    <w:rsid w:val="00AA2788"/>
    <w:rsid w:val="00AA2A4A"/>
    <w:rsid w:val="00AA3912"/>
    <w:rsid w:val="00AA3BF2"/>
    <w:rsid w:val="00AA45DF"/>
    <w:rsid w:val="00AA4E02"/>
    <w:rsid w:val="00AA6349"/>
    <w:rsid w:val="00AA6BD7"/>
    <w:rsid w:val="00AA764E"/>
    <w:rsid w:val="00AA7E30"/>
    <w:rsid w:val="00AB0061"/>
    <w:rsid w:val="00AB0629"/>
    <w:rsid w:val="00AB160E"/>
    <w:rsid w:val="00AB19C7"/>
    <w:rsid w:val="00AB1E6C"/>
    <w:rsid w:val="00AB258F"/>
    <w:rsid w:val="00AB2A48"/>
    <w:rsid w:val="00AB2EDD"/>
    <w:rsid w:val="00AB383C"/>
    <w:rsid w:val="00AB3C6D"/>
    <w:rsid w:val="00AB4D73"/>
    <w:rsid w:val="00AB5126"/>
    <w:rsid w:val="00AB5287"/>
    <w:rsid w:val="00AB6877"/>
    <w:rsid w:val="00AB68EE"/>
    <w:rsid w:val="00AB6A38"/>
    <w:rsid w:val="00AB70AA"/>
    <w:rsid w:val="00AB7804"/>
    <w:rsid w:val="00AB7CD3"/>
    <w:rsid w:val="00AC025A"/>
    <w:rsid w:val="00AC0604"/>
    <w:rsid w:val="00AC0A56"/>
    <w:rsid w:val="00AC1979"/>
    <w:rsid w:val="00AC22FE"/>
    <w:rsid w:val="00AC442C"/>
    <w:rsid w:val="00AC543A"/>
    <w:rsid w:val="00AC5BC4"/>
    <w:rsid w:val="00AC5FC8"/>
    <w:rsid w:val="00AC61F9"/>
    <w:rsid w:val="00AC6428"/>
    <w:rsid w:val="00AC78ED"/>
    <w:rsid w:val="00AD0638"/>
    <w:rsid w:val="00AD0824"/>
    <w:rsid w:val="00AD0A6C"/>
    <w:rsid w:val="00AD0BA1"/>
    <w:rsid w:val="00AD1350"/>
    <w:rsid w:val="00AD1400"/>
    <w:rsid w:val="00AD144A"/>
    <w:rsid w:val="00AD18D4"/>
    <w:rsid w:val="00AD1C72"/>
    <w:rsid w:val="00AD1E22"/>
    <w:rsid w:val="00AD228F"/>
    <w:rsid w:val="00AD2348"/>
    <w:rsid w:val="00AD3335"/>
    <w:rsid w:val="00AD5D27"/>
    <w:rsid w:val="00AD63D1"/>
    <w:rsid w:val="00AD771E"/>
    <w:rsid w:val="00AD7EDE"/>
    <w:rsid w:val="00AE00CF"/>
    <w:rsid w:val="00AE0567"/>
    <w:rsid w:val="00AE067F"/>
    <w:rsid w:val="00AE0DB3"/>
    <w:rsid w:val="00AE2CBA"/>
    <w:rsid w:val="00AE3FED"/>
    <w:rsid w:val="00AE4944"/>
    <w:rsid w:val="00AE4C06"/>
    <w:rsid w:val="00AE4CFF"/>
    <w:rsid w:val="00AE4EBF"/>
    <w:rsid w:val="00AE547B"/>
    <w:rsid w:val="00AE5520"/>
    <w:rsid w:val="00AE5B2F"/>
    <w:rsid w:val="00AE5B65"/>
    <w:rsid w:val="00AE6019"/>
    <w:rsid w:val="00AE614C"/>
    <w:rsid w:val="00AE631C"/>
    <w:rsid w:val="00AE673A"/>
    <w:rsid w:val="00AE7A6A"/>
    <w:rsid w:val="00AF017B"/>
    <w:rsid w:val="00AF0890"/>
    <w:rsid w:val="00AF0C42"/>
    <w:rsid w:val="00AF13B2"/>
    <w:rsid w:val="00AF1494"/>
    <w:rsid w:val="00AF1F79"/>
    <w:rsid w:val="00AF2872"/>
    <w:rsid w:val="00AF294A"/>
    <w:rsid w:val="00AF37C5"/>
    <w:rsid w:val="00AF45F0"/>
    <w:rsid w:val="00AF45F4"/>
    <w:rsid w:val="00AF4C7D"/>
    <w:rsid w:val="00AF52B1"/>
    <w:rsid w:val="00AF68FF"/>
    <w:rsid w:val="00AF6C3B"/>
    <w:rsid w:val="00AF7DFD"/>
    <w:rsid w:val="00AF7FD9"/>
    <w:rsid w:val="00B00C2A"/>
    <w:rsid w:val="00B026B9"/>
    <w:rsid w:val="00B04835"/>
    <w:rsid w:val="00B04EC9"/>
    <w:rsid w:val="00B04F1F"/>
    <w:rsid w:val="00B05DF0"/>
    <w:rsid w:val="00B06F7B"/>
    <w:rsid w:val="00B06F98"/>
    <w:rsid w:val="00B07154"/>
    <w:rsid w:val="00B07A95"/>
    <w:rsid w:val="00B07BB4"/>
    <w:rsid w:val="00B10070"/>
    <w:rsid w:val="00B10D6E"/>
    <w:rsid w:val="00B11200"/>
    <w:rsid w:val="00B11D97"/>
    <w:rsid w:val="00B128C1"/>
    <w:rsid w:val="00B12D37"/>
    <w:rsid w:val="00B13112"/>
    <w:rsid w:val="00B135EF"/>
    <w:rsid w:val="00B13744"/>
    <w:rsid w:val="00B13E29"/>
    <w:rsid w:val="00B1434A"/>
    <w:rsid w:val="00B14A66"/>
    <w:rsid w:val="00B156C3"/>
    <w:rsid w:val="00B15781"/>
    <w:rsid w:val="00B16621"/>
    <w:rsid w:val="00B169F3"/>
    <w:rsid w:val="00B17819"/>
    <w:rsid w:val="00B17DEE"/>
    <w:rsid w:val="00B2043A"/>
    <w:rsid w:val="00B20757"/>
    <w:rsid w:val="00B210B7"/>
    <w:rsid w:val="00B216F1"/>
    <w:rsid w:val="00B21AB2"/>
    <w:rsid w:val="00B21FAF"/>
    <w:rsid w:val="00B227A9"/>
    <w:rsid w:val="00B232F5"/>
    <w:rsid w:val="00B23C1B"/>
    <w:rsid w:val="00B24431"/>
    <w:rsid w:val="00B244AF"/>
    <w:rsid w:val="00B24ACE"/>
    <w:rsid w:val="00B261D0"/>
    <w:rsid w:val="00B26469"/>
    <w:rsid w:val="00B26B3F"/>
    <w:rsid w:val="00B26D3C"/>
    <w:rsid w:val="00B276D6"/>
    <w:rsid w:val="00B279DB"/>
    <w:rsid w:val="00B27D31"/>
    <w:rsid w:val="00B305AF"/>
    <w:rsid w:val="00B3079B"/>
    <w:rsid w:val="00B30D36"/>
    <w:rsid w:val="00B3101C"/>
    <w:rsid w:val="00B31DF6"/>
    <w:rsid w:val="00B32513"/>
    <w:rsid w:val="00B32A10"/>
    <w:rsid w:val="00B336C2"/>
    <w:rsid w:val="00B34F19"/>
    <w:rsid w:val="00B350DD"/>
    <w:rsid w:val="00B356D9"/>
    <w:rsid w:val="00B35C34"/>
    <w:rsid w:val="00B36721"/>
    <w:rsid w:val="00B3689E"/>
    <w:rsid w:val="00B36C7E"/>
    <w:rsid w:val="00B36EE5"/>
    <w:rsid w:val="00B37CD0"/>
    <w:rsid w:val="00B40F3D"/>
    <w:rsid w:val="00B412D5"/>
    <w:rsid w:val="00B41484"/>
    <w:rsid w:val="00B4158D"/>
    <w:rsid w:val="00B41CE8"/>
    <w:rsid w:val="00B41D2C"/>
    <w:rsid w:val="00B429A7"/>
    <w:rsid w:val="00B42D1C"/>
    <w:rsid w:val="00B443D8"/>
    <w:rsid w:val="00B44CEB"/>
    <w:rsid w:val="00B45B18"/>
    <w:rsid w:val="00B45E88"/>
    <w:rsid w:val="00B47003"/>
    <w:rsid w:val="00B47132"/>
    <w:rsid w:val="00B4765D"/>
    <w:rsid w:val="00B50D82"/>
    <w:rsid w:val="00B51562"/>
    <w:rsid w:val="00B52E53"/>
    <w:rsid w:val="00B539DB"/>
    <w:rsid w:val="00B53C0D"/>
    <w:rsid w:val="00B53D59"/>
    <w:rsid w:val="00B54E1A"/>
    <w:rsid w:val="00B550BF"/>
    <w:rsid w:val="00B55272"/>
    <w:rsid w:val="00B559E2"/>
    <w:rsid w:val="00B5653D"/>
    <w:rsid w:val="00B57A48"/>
    <w:rsid w:val="00B60185"/>
    <w:rsid w:val="00B602D0"/>
    <w:rsid w:val="00B61577"/>
    <w:rsid w:val="00B619E3"/>
    <w:rsid w:val="00B61D2A"/>
    <w:rsid w:val="00B6268A"/>
    <w:rsid w:val="00B62DFC"/>
    <w:rsid w:val="00B63A20"/>
    <w:rsid w:val="00B63A5C"/>
    <w:rsid w:val="00B64652"/>
    <w:rsid w:val="00B6519F"/>
    <w:rsid w:val="00B65773"/>
    <w:rsid w:val="00B661D2"/>
    <w:rsid w:val="00B6686F"/>
    <w:rsid w:val="00B66A3E"/>
    <w:rsid w:val="00B66DCD"/>
    <w:rsid w:val="00B66F85"/>
    <w:rsid w:val="00B678F4"/>
    <w:rsid w:val="00B7038B"/>
    <w:rsid w:val="00B709C9"/>
    <w:rsid w:val="00B709E3"/>
    <w:rsid w:val="00B70CB3"/>
    <w:rsid w:val="00B71209"/>
    <w:rsid w:val="00B715BF"/>
    <w:rsid w:val="00B719B0"/>
    <w:rsid w:val="00B71A42"/>
    <w:rsid w:val="00B721A7"/>
    <w:rsid w:val="00B721B8"/>
    <w:rsid w:val="00B7276B"/>
    <w:rsid w:val="00B727A8"/>
    <w:rsid w:val="00B7294D"/>
    <w:rsid w:val="00B732F0"/>
    <w:rsid w:val="00B73DCA"/>
    <w:rsid w:val="00B73F44"/>
    <w:rsid w:val="00B74405"/>
    <w:rsid w:val="00B74641"/>
    <w:rsid w:val="00B746E6"/>
    <w:rsid w:val="00B75378"/>
    <w:rsid w:val="00B75C1E"/>
    <w:rsid w:val="00B76222"/>
    <w:rsid w:val="00B76300"/>
    <w:rsid w:val="00B77633"/>
    <w:rsid w:val="00B77960"/>
    <w:rsid w:val="00B80166"/>
    <w:rsid w:val="00B8020F"/>
    <w:rsid w:val="00B80B87"/>
    <w:rsid w:val="00B80E25"/>
    <w:rsid w:val="00B81767"/>
    <w:rsid w:val="00B81801"/>
    <w:rsid w:val="00B8181E"/>
    <w:rsid w:val="00B8197F"/>
    <w:rsid w:val="00B81B98"/>
    <w:rsid w:val="00B81EC8"/>
    <w:rsid w:val="00B8236D"/>
    <w:rsid w:val="00B83AAF"/>
    <w:rsid w:val="00B843E0"/>
    <w:rsid w:val="00B84E06"/>
    <w:rsid w:val="00B854AD"/>
    <w:rsid w:val="00B8586E"/>
    <w:rsid w:val="00B858C3"/>
    <w:rsid w:val="00B86AD1"/>
    <w:rsid w:val="00B87291"/>
    <w:rsid w:val="00B87F82"/>
    <w:rsid w:val="00B90ACB"/>
    <w:rsid w:val="00B919B9"/>
    <w:rsid w:val="00B91A73"/>
    <w:rsid w:val="00B925D0"/>
    <w:rsid w:val="00B92C84"/>
    <w:rsid w:val="00B92FFD"/>
    <w:rsid w:val="00B93A3A"/>
    <w:rsid w:val="00B93DF9"/>
    <w:rsid w:val="00B94B58"/>
    <w:rsid w:val="00B951D7"/>
    <w:rsid w:val="00B952B9"/>
    <w:rsid w:val="00B9589E"/>
    <w:rsid w:val="00B95DB3"/>
    <w:rsid w:val="00B963A7"/>
    <w:rsid w:val="00B96945"/>
    <w:rsid w:val="00B97282"/>
    <w:rsid w:val="00B97B0A"/>
    <w:rsid w:val="00B97BD2"/>
    <w:rsid w:val="00BA050F"/>
    <w:rsid w:val="00BA0C5C"/>
    <w:rsid w:val="00BA175A"/>
    <w:rsid w:val="00BA194F"/>
    <w:rsid w:val="00BA2632"/>
    <w:rsid w:val="00BA2AA5"/>
    <w:rsid w:val="00BA3183"/>
    <w:rsid w:val="00BA3457"/>
    <w:rsid w:val="00BA3514"/>
    <w:rsid w:val="00BA395D"/>
    <w:rsid w:val="00BA3B17"/>
    <w:rsid w:val="00BA48D8"/>
    <w:rsid w:val="00BA4A66"/>
    <w:rsid w:val="00BA4E6B"/>
    <w:rsid w:val="00BA5EF1"/>
    <w:rsid w:val="00BA65F1"/>
    <w:rsid w:val="00BA78F3"/>
    <w:rsid w:val="00BB0887"/>
    <w:rsid w:val="00BB1581"/>
    <w:rsid w:val="00BB1590"/>
    <w:rsid w:val="00BB1600"/>
    <w:rsid w:val="00BB1A53"/>
    <w:rsid w:val="00BB41AE"/>
    <w:rsid w:val="00BB442C"/>
    <w:rsid w:val="00BB4433"/>
    <w:rsid w:val="00BB57A4"/>
    <w:rsid w:val="00BB5B06"/>
    <w:rsid w:val="00BB5EB5"/>
    <w:rsid w:val="00BB70BE"/>
    <w:rsid w:val="00BB76BE"/>
    <w:rsid w:val="00BB7CF3"/>
    <w:rsid w:val="00BC0DEE"/>
    <w:rsid w:val="00BC0F9F"/>
    <w:rsid w:val="00BC2C57"/>
    <w:rsid w:val="00BC2CA2"/>
    <w:rsid w:val="00BC37F5"/>
    <w:rsid w:val="00BC3BB0"/>
    <w:rsid w:val="00BC3D4A"/>
    <w:rsid w:val="00BC4184"/>
    <w:rsid w:val="00BC44BF"/>
    <w:rsid w:val="00BC572A"/>
    <w:rsid w:val="00BC64A4"/>
    <w:rsid w:val="00BC6683"/>
    <w:rsid w:val="00BC7B52"/>
    <w:rsid w:val="00BD130E"/>
    <w:rsid w:val="00BD15AC"/>
    <w:rsid w:val="00BD1D2A"/>
    <w:rsid w:val="00BD246A"/>
    <w:rsid w:val="00BD24DB"/>
    <w:rsid w:val="00BD26B9"/>
    <w:rsid w:val="00BD2712"/>
    <w:rsid w:val="00BD27BB"/>
    <w:rsid w:val="00BD4B7F"/>
    <w:rsid w:val="00BD4FB5"/>
    <w:rsid w:val="00BD60F4"/>
    <w:rsid w:val="00BD62A0"/>
    <w:rsid w:val="00BD6986"/>
    <w:rsid w:val="00BD7917"/>
    <w:rsid w:val="00BD7BC2"/>
    <w:rsid w:val="00BD7F0F"/>
    <w:rsid w:val="00BD7F41"/>
    <w:rsid w:val="00BE07B2"/>
    <w:rsid w:val="00BE0F91"/>
    <w:rsid w:val="00BE16A8"/>
    <w:rsid w:val="00BE265E"/>
    <w:rsid w:val="00BE26D8"/>
    <w:rsid w:val="00BE2CAE"/>
    <w:rsid w:val="00BE2E4D"/>
    <w:rsid w:val="00BE3395"/>
    <w:rsid w:val="00BE41BD"/>
    <w:rsid w:val="00BE4848"/>
    <w:rsid w:val="00BE4B0F"/>
    <w:rsid w:val="00BE4CAB"/>
    <w:rsid w:val="00BE5443"/>
    <w:rsid w:val="00BE5A89"/>
    <w:rsid w:val="00BE624F"/>
    <w:rsid w:val="00BE6922"/>
    <w:rsid w:val="00BE6C6F"/>
    <w:rsid w:val="00BE7C62"/>
    <w:rsid w:val="00BF00C2"/>
    <w:rsid w:val="00BF0203"/>
    <w:rsid w:val="00BF08D1"/>
    <w:rsid w:val="00BF1318"/>
    <w:rsid w:val="00BF1B34"/>
    <w:rsid w:val="00BF4568"/>
    <w:rsid w:val="00BF4C1D"/>
    <w:rsid w:val="00BF4D28"/>
    <w:rsid w:val="00BF4E22"/>
    <w:rsid w:val="00BF5074"/>
    <w:rsid w:val="00BF5203"/>
    <w:rsid w:val="00BF561F"/>
    <w:rsid w:val="00BF60D1"/>
    <w:rsid w:val="00BF64BC"/>
    <w:rsid w:val="00BF7436"/>
    <w:rsid w:val="00C00004"/>
    <w:rsid w:val="00C00A7C"/>
    <w:rsid w:val="00C01962"/>
    <w:rsid w:val="00C0196C"/>
    <w:rsid w:val="00C023B2"/>
    <w:rsid w:val="00C02E2C"/>
    <w:rsid w:val="00C02EE4"/>
    <w:rsid w:val="00C03AB0"/>
    <w:rsid w:val="00C03E1A"/>
    <w:rsid w:val="00C05721"/>
    <w:rsid w:val="00C058DB"/>
    <w:rsid w:val="00C05CF6"/>
    <w:rsid w:val="00C05F2D"/>
    <w:rsid w:val="00C07BDE"/>
    <w:rsid w:val="00C10346"/>
    <w:rsid w:val="00C103C9"/>
    <w:rsid w:val="00C10602"/>
    <w:rsid w:val="00C11299"/>
    <w:rsid w:val="00C114F4"/>
    <w:rsid w:val="00C12691"/>
    <w:rsid w:val="00C126A0"/>
    <w:rsid w:val="00C12B2A"/>
    <w:rsid w:val="00C12B85"/>
    <w:rsid w:val="00C12F26"/>
    <w:rsid w:val="00C13187"/>
    <w:rsid w:val="00C13338"/>
    <w:rsid w:val="00C13AE3"/>
    <w:rsid w:val="00C13EBD"/>
    <w:rsid w:val="00C14891"/>
    <w:rsid w:val="00C14AF2"/>
    <w:rsid w:val="00C162DF"/>
    <w:rsid w:val="00C16583"/>
    <w:rsid w:val="00C169D2"/>
    <w:rsid w:val="00C16FEB"/>
    <w:rsid w:val="00C17B9A"/>
    <w:rsid w:val="00C17BD8"/>
    <w:rsid w:val="00C2030E"/>
    <w:rsid w:val="00C20CA7"/>
    <w:rsid w:val="00C20F00"/>
    <w:rsid w:val="00C216DC"/>
    <w:rsid w:val="00C21846"/>
    <w:rsid w:val="00C21BFC"/>
    <w:rsid w:val="00C22A06"/>
    <w:rsid w:val="00C23CD2"/>
    <w:rsid w:val="00C24D08"/>
    <w:rsid w:val="00C24FCC"/>
    <w:rsid w:val="00C257A9"/>
    <w:rsid w:val="00C26979"/>
    <w:rsid w:val="00C30E85"/>
    <w:rsid w:val="00C312B5"/>
    <w:rsid w:val="00C31D91"/>
    <w:rsid w:val="00C32942"/>
    <w:rsid w:val="00C34351"/>
    <w:rsid w:val="00C345A3"/>
    <w:rsid w:val="00C3479C"/>
    <w:rsid w:val="00C354DC"/>
    <w:rsid w:val="00C35764"/>
    <w:rsid w:val="00C35D58"/>
    <w:rsid w:val="00C36DE2"/>
    <w:rsid w:val="00C37C8D"/>
    <w:rsid w:val="00C37D7B"/>
    <w:rsid w:val="00C406A2"/>
    <w:rsid w:val="00C40BF7"/>
    <w:rsid w:val="00C40E25"/>
    <w:rsid w:val="00C41DE5"/>
    <w:rsid w:val="00C42012"/>
    <w:rsid w:val="00C42547"/>
    <w:rsid w:val="00C42569"/>
    <w:rsid w:val="00C426E8"/>
    <w:rsid w:val="00C42F08"/>
    <w:rsid w:val="00C44E25"/>
    <w:rsid w:val="00C4509C"/>
    <w:rsid w:val="00C45772"/>
    <w:rsid w:val="00C45872"/>
    <w:rsid w:val="00C45C8C"/>
    <w:rsid w:val="00C46110"/>
    <w:rsid w:val="00C46B9A"/>
    <w:rsid w:val="00C4758A"/>
    <w:rsid w:val="00C47F50"/>
    <w:rsid w:val="00C501FD"/>
    <w:rsid w:val="00C502F6"/>
    <w:rsid w:val="00C509CE"/>
    <w:rsid w:val="00C53AA1"/>
    <w:rsid w:val="00C548B0"/>
    <w:rsid w:val="00C5577B"/>
    <w:rsid w:val="00C55D2C"/>
    <w:rsid w:val="00C56330"/>
    <w:rsid w:val="00C56A09"/>
    <w:rsid w:val="00C57355"/>
    <w:rsid w:val="00C575D3"/>
    <w:rsid w:val="00C57CEE"/>
    <w:rsid w:val="00C57DD3"/>
    <w:rsid w:val="00C60ED2"/>
    <w:rsid w:val="00C61AE2"/>
    <w:rsid w:val="00C62419"/>
    <w:rsid w:val="00C628DD"/>
    <w:rsid w:val="00C62E1C"/>
    <w:rsid w:val="00C6374F"/>
    <w:rsid w:val="00C6386E"/>
    <w:rsid w:val="00C653CA"/>
    <w:rsid w:val="00C65F1F"/>
    <w:rsid w:val="00C66133"/>
    <w:rsid w:val="00C6626E"/>
    <w:rsid w:val="00C668D8"/>
    <w:rsid w:val="00C66E0E"/>
    <w:rsid w:val="00C67CDF"/>
    <w:rsid w:val="00C71732"/>
    <w:rsid w:val="00C71938"/>
    <w:rsid w:val="00C72212"/>
    <w:rsid w:val="00C7291C"/>
    <w:rsid w:val="00C72B94"/>
    <w:rsid w:val="00C730BD"/>
    <w:rsid w:val="00C7381E"/>
    <w:rsid w:val="00C74741"/>
    <w:rsid w:val="00C747F2"/>
    <w:rsid w:val="00C74D4F"/>
    <w:rsid w:val="00C75BF1"/>
    <w:rsid w:val="00C77C8F"/>
    <w:rsid w:val="00C8061F"/>
    <w:rsid w:val="00C83946"/>
    <w:rsid w:val="00C843B2"/>
    <w:rsid w:val="00C84ED8"/>
    <w:rsid w:val="00C8552E"/>
    <w:rsid w:val="00C85F46"/>
    <w:rsid w:val="00C867AF"/>
    <w:rsid w:val="00C87090"/>
    <w:rsid w:val="00C87318"/>
    <w:rsid w:val="00C875D7"/>
    <w:rsid w:val="00C87F62"/>
    <w:rsid w:val="00C904D6"/>
    <w:rsid w:val="00C90F02"/>
    <w:rsid w:val="00C90F22"/>
    <w:rsid w:val="00C9151E"/>
    <w:rsid w:val="00C91566"/>
    <w:rsid w:val="00C9161F"/>
    <w:rsid w:val="00C91674"/>
    <w:rsid w:val="00C91EB1"/>
    <w:rsid w:val="00C92A96"/>
    <w:rsid w:val="00C9398F"/>
    <w:rsid w:val="00C9436F"/>
    <w:rsid w:val="00C94550"/>
    <w:rsid w:val="00C94790"/>
    <w:rsid w:val="00C952F9"/>
    <w:rsid w:val="00C95348"/>
    <w:rsid w:val="00C95406"/>
    <w:rsid w:val="00C955C3"/>
    <w:rsid w:val="00C96285"/>
    <w:rsid w:val="00C96364"/>
    <w:rsid w:val="00C963A4"/>
    <w:rsid w:val="00C96474"/>
    <w:rsid w:val="00C96845"/>
    <w:rsid w:val="00CA1042"/>
    <w:rsid w:val="00CA13B3"/>
    <w:rsid w:val="00CA182E"/>
    <w:rsid w:val="00CA2A67"/>
    <w:rsid w:val="00CA2D74"/>
    <w:rsid w:val="00CA373D"/>
    <w:rsid w:val="00CA39B1"/>
    <w:rsid w:val="00CA44DC"/>
    <w:rsid w:val="00CA4627"/>
    <w:rsid w:val="00CA4F76"/>
    <w:rsid w:val="00CA52C6"/>
    <w:rsid w:val="00CA53D0"/>
    <w:rsid w:val="00CA5726"/>
    <w:rsid w:val="00CA7B71"/>
    <w:rsid w:val="00CB12C5"/>
    <w:rsid w:val="00CB19DB"/>
    <w:rsid w:val="00CB2F4D"/>
    <w:rsid w:val="00CB3CCC"/>
    <w:rsid w:val="00CB48F1"/>
    <w:rsid w:val="00CB4990"/>
    <w:rsid w:val="00CB5FC8"/>
    <w:rsid w:val="00CB7172"/>
    <w:rsid w:val="00CB769F"/>
    <w:rsid w:val="00CB7D39"/>
    <w:rsid w:val="00CC0C09"/>
    <w:rsid w:val="00CC11A8"/>
    <w:rsid w:val="00CC1B30"/>
    <w:rsid w:val="00CC204E"/>
    <w:rsid w:val="00CC3CED"/>
    <w:rsid w:val="00CC448E"/>
    <w:rsid w:val="00CC6313"/>
    <w:rsid w:val="00CC6FC7"/>
    <w:rsid w:val="00CC7F35"/>
    <w:rsid w:val="00CD0147"/>
    <w:rsid w:val="00CD01EA"/>
    <w:rsid w:val="00CD08B2"/>
    <w:rsid w:val="00CD0D74"/>
    <w:rsid w:val="00CD100D"/>
    <w:rsid w:val="00CD1101"/>
    <w:rsid w:val="00CD11BC"/>
    <w:rsid w:val="00CD1230"/>
    <w:rsid w:val="00CD1323"/>
    <w:rsid w:val="00CD1A15"/>
    <w:rsid w:val="00CD1D33"/>
    <w:rsid w:val="00CD2036"/>
    <w:rsid w:val="00CD24E5"/>
    <w:rsid w:val="00CD2690"/>
    <w:rsid w:val="00CD3423"/>
    <w:rsid w:val="00CD34D2"/>
    <w:rsid w:val="00CD3686"/>
    <w:rsid w:val="00CD3798"/>
    <w:rsid w:val="00CD39E1"/>
    <w:rsid w:val="00CD446D"/>
    <w:rsid w:val="00CD4986"/>
    <w:rsid w:val="00CD4F25"/>
    <w:rsid w:val="00CD63B2"/>
    <w:rsid w:val="00CD654E"/>
    <w:rsid w:val="00CD65DB"/>
    <w:rsid w:val="00CD6B0F"/>
    <w:rsid w:val="00CD71AC"/>
    <w:rsid w:val="00CD7954"/>
    <w:rsid w:val="00CE0608"/>
    <w:rsid w:val="00CE0684"/>
    <w:rsid w:val="00CE0867"/>
    <w:rsid w:val="00CE0B9B"/>
    <w:rsid w:val="00CE11FA"/>
    <w:rsid w:val="00CE159B"/>
    <w:rsid w:val="00CE2416"/>
    <w:rsid w:val="00CE2C66"/>
    <w:rsid w:val="00CE373D"/>
    <w:rsid w:val="00CE4137"/>
    <w:rsid w:val="00CE519B"/>
    <w:rsid w:val="00CE5E97"/>
    <w:rsid w:val="00CE71C0"/>
    <w:rsid w:val="00CE76F3"/>
    <w:rsid w:val="00CE7808"/>
    <w:rsid w:val="00CF007C"/>
    <w:rsid w:val="00CF0458"/>
    <w:rsid w:val="00CF0792"/>
    <w:rsid w:val="00CF0ADC"/>
    <w:rsid w:val="00CF28DF"/>
    <w:rsid w:val="00CF2A22"/>
    <w:rsid w:val="00CF2A28"/>
    <w:rsid w:val="00CF2E6F"/>
    <w:rsid w:val="00CF32A5"/>
    <w:rsid w:val="00CF341C"/>
    <w:rsid w:val="00CF4BD0"/>
    <w:rsid w:val="00CF5CFF"/>
    <w:rsid w:val="00CF6783"/>
    <w:rsid w:val="00CF6DF7"/>
    <w:rsid w:val="00CF731A"/>
    <w:rsid w:val="00D00091"/>
    <w:rsid w:val="00D00F16"/>
    <w:rsid w:val="00D00FD9"/>
    <w:rsid w:val="00D011BA"/>
    <w:rsid w:val="00D0141A"/>
    <w:rsid w:val="00D01ED0"/>
    <w:rsid w:val="00D04BED"/>
    <w:rsid w:val="00D04D60"/>
    <w:rsid w:val="00D05162"/>
    <w:rsid w:val="00D0521A"/>
    <w:rsid w:val="00D05757"/>
    <w:rsid w:val="00D0596D"/>
    <w:rsid w:val="00D059A6"/>
    <w:rsid w:val="00D05B75"/>
    <w:rsid w:val="00D05C44"/>
    <w:rsid w:val="00D068CD"/>
    <w:rsid w:val="00D072DB"/>
    <w:rsid w:val="00D074AB"/>
    <w:rsid w:val="00D07944"/>
    <w:rsid w:val="00D07DE3"/>
    <w:rsid w:val="00D10692"/>
    <w:rsid w:val="00D113BE"/>
    <w:rsid w:val="00D1147C"/>
    <w:rsid w:val="00D1200A"/>
    <w:rsid w:val="00D12110"/>
    <w:rsid w:val="00D123C3"/>
    <w:rsid w:val="00D12C0B"/>
    <w:rsid w:val="00D12CF3"/>
    <w:rsid w:val="00D12ED4"/>
    <w:rsid w:val="00D13A00"/>
    <w:rsid w:val="00D14321"/>
    <w:rsid w:val="00D14842"/>
    <w:rsid w:val="00D159C5"/>
    <w:rsid w:val="00D164C0"/>
    <w:rsid w:val="00D176F8"/>
    <w:rsid w:val="00D210F4"/>
    <w:rsid w:val="00D21680"/>
    <w:rsid w:val="00D21884"/>
    <w:rsid w:val="00D21984"/>
    <w:rsid w:val="00D219C4"/>
    <w:rsid w:val="00D21F93"/>
    <w:rsid w:val="00D22E3A"/>
    <w:rsid w:val="00D236AC"/>
    <w:rsid w:val="00D23CEC"/>
    <w:rsid w:val="00D23D61"/>
    <w:rsid w:val="00D23DAD"/>
    <w:rsid w:val="00D25340"/>
    <w:rsid w:val="00D26305"/>
    <w:rsid w:val="00D26F67"/>
    <w:rsid w:val="00D2715A"/>
    <w:rsid w:val="00D27666"/>
    <w:rsid w:val="00D27D0F"/>
    <w:rsid w:val="00D27E08"/>
    <w:rsid w:val="00D30030"/>
    <w:rsid w:val="00D3089E"/>
    <w:rsid w:val="00D309F3"/>
    <w:rsid w:val="00D32564"/>
    <w:rsid w:val="00D32658"/>
    <w:rsid w:val="00D3424F"/>
    <w:rsid w:val="00D342B7"/>
    <w:rsid w:val="00D346C1"/>
    <w:rsid w:val="00D34EC5"/>
    <w:rsid w:val="00D35449"/>
    <w:rsid w:val="00D35EF9"/>
    <w:rsid w:val="00D361AF"/>
    <w:rsid w:val="00D3731B"/>
    <w:rsid w:val="00D375EC"/>
    <w:rsid w:val="00D377E2"/>
    <w:rsid w:val="00D37C12"/>
    <w:rsid w:val="00D40AA6"/>
    <w:rsid w:val="00D41726"/>
    <w:rsid w:val="00D4182D"/>
    <w:rsid w:val="00D42770"/>
    <w:rsid w:val="00D42F19"/>
    <w:rsid w:val="00D43545"/>
    <w:rsid w:val="00D43783"/>
    <w:rsid w:val="00D44371"/>
    <w:rsid w:val="00D468AF"/>
    <w:rsid w:val="00D46A57"/>
    <w:rsid w:val="00D47924"/>
    <w:rsid w:val="00D47931"/>
    <w:rsid w:val="00D47B06"/>
    <w:rsid w:val="00D5041F"/>
    <w:rsid w:val="00D514C4"/>
    <w:rsid w:val="00D51A94"/>
    <w:rsid w:val="00D51B99"/>
    <w:rsid w:val="00D51C4E"/>
    <w:rsid w:val="00D520E0"/>
    <w:rsid w:val="00D52772"/>
    <w:rsid w:val="00D53815"/>
    <w:rsid w:val="00D53839"/>
    <w:rsid w:val="00D53BFE"/>
    <w:rsid w:val="00D5447E"/>
    <w:rsid w:val="00D544BB"/>
    <w:rsid w:val="00D54B6F"/>
    <w:rsid w:val="00D55210"/>
    <w:rsid w:val="00D56EA4"/>
    <w:rsid w:val="00D6028A"/>
    <w:rsid w:val="00D602EB"/>
    <w:rsid w:val="00D606C0"/>
    <w:rsid w:val="00D60B48"/>
    <w:rsid w:val="00D60BED"/>
    <w:rsid w:val="00D60EFC"/>
    <w:rsid w:val="00D60F6F"/>
    <w:rsid w:val="00D61B38"/>
    <w:rsid w:val="00D61F20"/>
    <w:rsid w:val="00D61FD9"/>
    <w:rsid w:val="00D62261"/>
    <w:rsid w:val="00D633C9"/>
    <w:rsid w:val="00D63481"/>
    <w:rsid w:val="00D63869"/>
    <w:rsid w:val="00D63C37"/>
    <w:rsid w:val="00D64442"/>
    <w:rsid w:val="00D646F9"/>
    <w:rsid w:val="00D64BA7"/>
    <w:rsid w:val="00D6538B"/>
    <w:rsid w:val="00D656E6"/>
    <w:rsid w:val="00D6574E"/>
    <w:rsid w:val="00D6694D"/>
    <w:rsid w:val="00D66981"/>
    <w:rsid w:val="00D66F23"/>
    <w:rsid w:val="00D67428"/>
    <w:rsid w:val="00D678F2"/>
    <w:rsid w:val="00D67C11"/>
    <w:rsid w:val="00D70847"/>
    <w:rsid w:val="00D72507"/>
    <w:rsid w:val="00D72F17"/>
    <w:rsid w:val="00D731B2"/>
    <w:rsid w:val="00D7324C"/>
    <w:rsid w:val="00D73C42"/>
    <w:rsid w:val="00D7433F"/>
    <w:rsid w:val="00D7463D"/>
    <w:rsid w:val="00D753C3"/>
    <w:rsid w:val="00D75754"/>
    <w:rsid w:val="00D75CF0"/>
    <w:rsid w:val="00D77F9D"/>
    <w:rsid w:val="00D80664"/>
    <w:rsid w:val="00D80AE6"/>
    <w:rsid w:val="00D80E3E"/>
    <w:rsid w:val="00D81BFD"/>
    <w:rsid w:val="00D81CA6"/>
    <w:rsid w:val="00D82A76"/>
    <w:rsid w:val="00D82A8F"/>
    <w:rsid w:val="00D82DC4"/>
    <w:rsid w:val="00D82E42"/>
    <w:rsid w:val="00D8322F"/>
    <w:rsid w:val="00D84027"/>
    <w:rsid w:val="00D84806"/>
    <w:rsid w:val="00D84A47"/>
    <w:rsid w:val="00D85486"/>
    <w:rsid w:val="00D8611D"/>
    <w:rsid w:val="00D865D1"/>
    <w:rsid w:val="00D86B56"/>
    <w:rsid w:val="00D872F5"/>
    <w:rsid w:val="00D875AA"/>
    <w:rsid w:val="00D9011D"/>
    <w:rsid w:val="00D90F53"/>
    <w:rsid w:val="00D91D94"/>
    <w:rsid w:val="00D91F98"/>
    <w:rsid w:val="00D92886"/>
    <w:rsid w:val="00D92D1C"/>
    <w:rsid w:val="00D942A8"/>
    <w:rsid w:val="00D9433C"/>
    <w:rsid w:val="00D9445A"/>
    <w:rsid w:val="00D95180"/>
    <w:rsid w:val="00D951FC"/>
    <w:rsid w:val="00D95DAB"/>
    <w:rsid w:val="00D96279"/>
    <w:rsid w:val="00D9689E"/>
    <w:rsid w:val="00D97406"/>
    <w:rsid w:val="00D9747E"/>
    <w:rsid w:val="00D97AE5"/>
    <w:rsid w:val="00D97BE3"/>
    <w:rsid w:val="00DA0A39"/>
    <w:rsid w:val="00DA0B07"/>
    <w:rsid w:val="00DA1434"/>
    <w:rsid w:val="00DA1AA3"/>
    <w:rsid w:val="00DA1DF8"/>
    <w:rsid w:val="00DA2EAD"/>
    <w:rsid w:val="00DA3059"/>
    <w:rsid w:val="00DA3A9A"/>
    <w:rsid w:val="00DA3AB4"/>
    <w:rsid w:val="00DA3E75"/>
    <w:rsid w:val="00DA419E"/>
    <w:rsid w:val="00DA45FC"/>
    <w:rsid w:val="00DA4691"/>
    <w:rsid w:val="00DA4A16"/>
    <w:rsid w:val="00DA4D0B"/>
    <w:rsid w:val="00DA4F31"/>
    <w:rsid w:val="00DA6599"/>
    <w:rsid w:val="00DA71D9"/>
    <w:rsid w:val="00DA7518"/>
    <w:rsid w:val="00DA7D5B"/>
    <w:rsid w:val="00DB0099"/>
    <w:rsid w:val="00DB180E"/>
    <w:rsid w:val="00DB1C05"/>
    <w:rsid w:val="00DB1EC6"/>
    <w:rsid w:val="00DB24ED"/>
    <w:rsid w:val="00DB2555"/>
    <w:rsid w:val="00DB38EF"/>
    <w:rsid w:val="00DB491B"/>
    <w:rsid w:val="00DB53FA"/>
    <w:rsid w:val="00DB5407"/>
    <w:rsid w:val="00DB55BC"/>
    <w:rsid w:val="00DB5B0F"/>
    <w:rsid w:val="00DB6007"/>
    <w:rsid w:val="00DB6340"/>
    <w:rsid w:val="00DB6973"/>
    <w:rsid w:val="00DB69DD"/>
    <w:rsid w:val="00DB70A4"/>
    <w:rsid w:val="00DB70D2"/>
    <w:rsid w:val="00DB78EC"/>
    <w:rsid w:val="00DC070B"/>
    <w:rsid w:val="00DC08C8"/>
    <w:rsid w:val="00DC09CB"/>
    <w:rsid w:val="00DC0E11"/>
    <w:rsid w:val="00DC18FC"/>
    <w:rsid w:val="00DC2362"/>
    <w:rsid w:val="00DC268B"/>
    <w:rsid w:val="00DC3012"/>
    <w:rsid w:val="00DC3165"/>
    <w:rsid w:val="00DC3405"/>
    <w:rsid w:val="00DC381B"/>
    <w:rsid w:val="00DC3EC4"/>
    <w:rsid w:val="00DC43E9"/>
    <w:rsid w:val="00DC47D5"/>
    <w:rsid w:val="00DC51B5"/>
    <w:rsid w:val="00DC65F3"/>
    <w:rsid w:val="00DC6C78"/>
    <w:rsid w:val="00DC7275"/>
    <w:rsid w:val="00DD0A4E"/>
    <w:rsid w:val="00DD0CB6"/>
    <w:rsid w:val="00DD1C32"/>
    <w:rsid w:val="00DD1F3B"/>
    <w:rsid w:val="00DD22AC"/>
    <w:rsid w:val="00DD239D"/>
    <w:rsid w:val="00DD23C5"/>
    <w:rsid w:val="00DD273E"/>
    <w:rsid w:val="00DD3759"/>
    <w:rsid w:val="00DD46FF"/>
    <w:rsid w:val="00DD4DCF"/>
    <w:rsid w:val="00DD5974"/>
    <w:rsid w:val="00DD5F73"/>
    <w:rsid w:val="00DD66E5"/>
    <w:rsid w:val="00DD72F4"/>
    <w:rsid w:val="00DD7733"/>
    <w:rsid w:val="00DE047D"/>
    <w:rsid w:val="00DE071A"/>
    <w:rsid w:val="00DE13F3"/>
    <w:rsid w:val="00DE17B6"/>
    <w:rsid w:val="00DE1921"/>
    <w:rsid w:val="00DE1B10"/>
    <w:rsid w:val="00DE1DCE"/>
    <w:rsid w:val="00DE26A6"/>
    <w:rsid w:val="00DE3058"/>
    <w:rsid w:val="00DE35F9"/>
    <w:rsid w:val="00DE3925"/>
    <w:rsid w:val="00DE3E24"/>
    <w:rsid w:val="00DE475A"/>
    <w:rsid w:val="00DE486A"/>
    <w:rsid w:val="00DE4EEC"/>
    <w:rsid w:val="00DE5327"/>
    <w:rsid w:val="00DE66F5"/>
    <w:rsid w:val="00DE6EBD"/>
    <w:rsid w:val="00DE6EE4"/>
    <w:rsid w:val="00DE7E59"/>
    <w:rsid w:val="00DF0206"/>
    <w:rsid w:val="00DF046E"/>
    <w:rsid w:val="00DF0AF1"/>
    <w:rsid w:val="00DF18C0"/>
    <w:rsid w:val="00DF25F8"/>
    <w:rsid w:val="00DF2CE0"/>
    <w:rsid w:val="00DF44FE"/>
    <w:rsid w:val="00DF4577"/>
    <w:rsid w:val="00DF46CB"/>
    <w:rsid w:val="00DF47EE"/>
    <w:rsid w:val="00DF4985"/>
    <w:rsid w:val="00DF4BF2"/>
    <w:rsid w:val="00DF50C2"/>
    <w:rsid w:val="00DF593B"/>
    <w:rsid w:val="00DF5B02"/>
    <w:rsid w:val="00DF6373"/>
    <w:rsid w:val="00DF706B"/>
    <w:rsid w:val="00DF73F1"/>
    <w:rsid w:val="00DF75B5"/>
    <w:rsid w:val="00DF7E68"/>
    <w:rsid w:val="00E004BA"/>
    <w:rsid w:val="00E0163D"/>
    <w:rsid w:val="00E01B41"/>
    <w:rsid w:val="00E025A6"/>
    <w:rsid w:val="00E02673"/>
    <w:rsid w:val="00E02A2C"/>
    <w:rsid w:val="00E03325"/>
    <w:rsid w:val="00E034F4"/>
    <w:rsid w:val="00E03589"/>
    <w:rsid w:val="00E03C40"/>
    <w:rsid w:val="00E03CA1"/>
    <w:rsid w:val="00E043C3"/>
    <w:rsid w:val="00E0469F"/>
    <w:rsid w:val="00E05F06"/>
    <w:rsid w:val="00E05F8A"/>
    <w:rsid w:val="00E06D52"/>
    <w:rsid w:val="00E07613"/>
    <w:rsid w:val="00E07679"/>
    <w:rsid w:val="00E103D6"/>
    <w:rsid w:val="00E10867"/>
    <w:rsid w:val="00E10A47"/>
    <w:rsid w:val="00E10E3A"/>
    <w:rsid w:val="00E1138D"/>
    <w:rsid w:val="00E1277F"/>
    <w:rsid w:val="00E12875"/>
    <w:rsid w:val="00E12E90"/>
    <w:rsid w:val="00E12EC9"/>
    <w:rsid w:val="00E12FAE"/>
    <w:rsid w:val="00E132AB"/>
    <w:rsid w:val="00E13D97"/>
    <w:rsid w:val="00E14BEC"/>
    <w:rsid w:val="00E16153"/>
    <w:rsid w:val="00E20234"/>
    <w:rsid w:val="00E202EF"/>
    <w:rsid w:val="00E207EC"/>
    <w:rsid w:val="00E20D1A"/>
    <w:rsid w:val="00E21C97"/>
    <w:rsid w:val="00E22DB1"/>
    <w:rsid w:val="00E2413F"/>
    <w:rsid w:val="00E2462F"/>
    <w:rsid w:val="00E24DC7"/>
    <w:rsid w:val="00E25E2A"/>
    <w:rsid w:val="00E260BE"/>
    <w:rsid w:val="00E26E1A"/>
    <w:rsid w:val="00E26E8E"/>
    <w:rsid w:val="00E27970"/>
    <w:rsid w:val="00E27AEB"/>
    <w:rsid w:val="00E27B23"/>
    <w:rsid w:val="00E309BA"/>
    <w:rsid w:val="00E30D88"/>
    <w:rsid w:val="00E30F12"/>
    <w:rsid w:val="00E312D8"/>
    <w:rsid w:val="00E31665"/>
    <w:rsid w:val="00E31B50"/>
    <w:rsid w:val="00E320CA"/>
    <w:rsid w:val="00E320D1"/>
    <w:rsid w:val="00E325AB"/>
    <w:rsid w:val="00E326A4"/>
    <w:rsid w:val="00E3358E"/>
    <w:rsid w:val="00E3447B"/>
    <w:rsid w:val="00E3456C"/>
    <w:rsid w:val="00E34E92"/>
    <w:rsid w:val="00E350C6"/>
    <w:rsid w:val="00E3533B"/>
    <w:rsid w:val="00E3553C"/>
    <w:rsid w:val="00E35F5A"/>
    <w:rsid w:val="00E3633B"/>
    <w:rsid w:val="00E36590"/>
    <w:rsid w:val="00E367A4"/>
    <w:rsid w:val="00E36C51"/>
    <w:rsid w:val="00E36FE2"/>
    <w:rsid w:val="00E37E7D"/>
    <w:rsid w:val="00E40732"/>
    <w:rsid w:val="00E41763"/>
    <w:rsid w:val="00E42350"/>
    <w:rsid w:val="00E43024"/>
    <w:rsid w:val="00E431F5"/>
    <w:rsid w:val="00E443AE"/>
    <w:rsid w:val="00E44671"/>
    <w:rsid w:val="00E44D95"/>
    <w:rsid w:val="00E45166"/>
    <w:rsid w:val="00E46565"/>
    <w:rsid w:val="00E46F73"/>
    <w:rsid w:val="00E472BB"/>
    <w:rsid w:val="00E50124"/>
    <w:rsid w:val="00E502A0"/>
    <w:rsid w:val="00E50CCE"/>
    <w:rsid w:val="00E514EB"/>
    <w:rsid w:val="00E51F36"/>
    <w:rsid w:val="00E5209A"/>
    <w:rsid w:val="00E5238A"/>
    <w:rsid w:val="00E53665"/>
    <w:rsid w:val="00E53CD1"/>
    <w:rsid w:val="00E54537"/>
    <w:rsid w:val="00E54711"/>
    <w:rsid w:val="00E55112"/>
    <w:rsid w:val="00E55663"/>
    <w:rsid w:val="00E556E2"/>
    <w:rsid w:val="00E55D26"/>
    <w:rsid w:val="00E579E1"/>
    <w:rsid w:val="00E60BCE"/>
    <w:rsid w:val="00E60CE0"/>
    <w:rsid w:val="00E61FDD"/>
    <w:rsid w:val="00E621CD"/>
    <w:rsid w:val="00E6358E"/>
    <w:rsid w:val="00E63AC3"/>
    <w:rsid w:val="00E63B7D"/>
    <w:rsid w:val="00E64E15"/>
    <w:rsid w:val="00E65379"/>
    <w:rsid w:val="00E65D32"/>
    <w:rsid w:val="00E66D7D"/>
    <w:rsid w:val="00E67B65"/>
    <w:rsid w:val="00E701D7"/>
    <w:rsid w:val="00E70B8D"/>
    <w:rsid w:val="00E71470"/>
    <w:rsid w:val="00E72D23"/>
    <w:rsid w:val="00E75706"/>
    <w:rsid w:val="00E76B9A"/>
    <w:rsid w:val="00E76EF0"/>
    <w:rsid w:val="00E77F82"/>
    <w:rsid w:val="00E8000A"/>
    <w:rsid w:val="00E809E9"/>
    <w:rsid w:val="00E8109B"/>
    <w:rsid w:val="00E82712"/>
    <w:rsid w:val="00E830AB"/>
    <w:rsid w:val="00E8363A"/>
    <w:rsid w:val="00E8389E"/>
    <w:rsid w:val="00E84A02"/>
    <w:rsid w:val="00E84BC7"/>
    <w:rsid w:val="00E85582"/>
    <w:rsid w:val="00E858DB"/>
    <w:rsid w:val="00E860AE"/>
    <w:rsid w:val="00E86260"/>
    <w:rsid w:val="00E86BAE"/>
    <w:rsid w:val="00E879CC"/>
    <w:rsid w:val="00E9128A"/>
    <w:rsid w:val="00E918D2"/>
    <w:rsid w:val="00E92444"/>
    <w:rsid w:val="00E93F9F"/>
    <w:rsid w:val="00E944C2"/>
    <w:rsid w:val="00E957B1"/>
    <w:rsid w:val="00E95AB9"/>
    <w:rsid w:val="00E95C41"/>
    <w:rsid w:val="00E966D8"/>
    <w:rsid w:val="00E96E96"/>
    <w:rsid w:val="00E970B6"/>
    <w:rsid w:val="00E9786E"/>
    <w:rsid w:val="00E97BAC"/>
    <w:rsid w:val="00EA0819"/>
    <w:rsid w:val="00EA0838"/>
    <w:rsid w:val="00EA1502"/>
    <w:rsid w:val="00EA1592"/>
    <w:rsid w:val="00EA1756"/>
    <w:rsid w:val="00EA18E8"/>
    <w:rsid w:val="00EA1A4D"/>
    <w:rsid w:val="00EA21AE"/>
    <w:rsid w:val="00EA2AC9"/>
    <w:rsid w:val="00EA2B22"/>
    <w:rsid w:val="00EA3228"/>
    <w:rsid w:val="00EA3381"/>
    <w:rsid w:val="00EA38D4"/>
    <w:rsid w:val="00EA3EF0"/>
    <w:rsid w:val="00EA4465"/>
    <w:rsid w:val="00EA4C61"/>
    <w:rsid w:val="00EA51D8"/>
    <w:rsid w:val="00EA6293"/>
    <w:rsid w:val="00EA6377"/>
    <w:rsid w:val="00EB1A48"/>
    <w:rsid w:val="00EB29E6"/>
    <w:rsid w:val="00EB2DFC"/>
    <w:rsid w:val="00EB3D94"/>
    <w:rsid w:val="00EB4448"/>
    <w:rsid w:val="00EB4832"/>
    <w:rsid w:val="00EB51FD"/>
    <w:rsid w:val="00EB579A"/>
    <w:rsid w:val="00EB5DDF"/>
    <w:rsid w:val="00EB5F97"/>
    <w:rsid w:val="00EB6305"/>
    <w:rsid w:val="00EB6A33"/>
    <w:rsid w:val="00EB6D3F"/>
    <w:rsid w:val="00EB70F1"/>
    <w:rsid w:val="00EB77DB"/>
    <w:rsid w:val="00EC06E1"/>
    <w:rsid w:val="00EC2CEC"/>
    <w:rsid w:val="00EC331F"/>
    <w:rsid w:val="00EC3368"/>
    <w:rsid w:val="00EC43A5"/>
    <w:rsid w:val="00EC4831"/>
    <w:rsid w:val="00EC4F61"/>
    <w:rsid w:val="00EC5568"/>
    <w:rsid w:val="00EC6079"/>
    <w:rsid w:val="00EC6E84"/>
    <w:rsid w:val="00EC6F10"/>
    <w:rsid w:val="00EC6FEE"/>
    <w:rsid w:val="00EC7311"/>
    <w:rsid w:val="00ED092F"/>
    <w:rsid w:val="00ED09F6"/>
    <w:rsid w:val="00ED13C8"/>
    <w:rsid w:val="00ED25DA"/>
    <w:rsid w:val="00ED284A"/>
    <w:rsid w:val="00ED2BAF"/>
    <w:rsid w:val="00ED362C"/>
    <w:rsid w:val="00ED3C5F"/>
    <w:rsid w:val="00ED4982"/>
    <w:rsid w:val="00ED4C08"/>
    <w:rsid w:val="00ED531E"/>
    <w:rsid w:val="00ED5FCA"/>
    <w:rsid w:val="00ED60CF"/>
    <w:rsid w:val="00ED757B"/>
    <w:rsid w:val="00EE0A78"/>
    <w:rsid w:val="00EE1061"/>
    <w:rsid w:val="00EE1B06"/>
    <w:rsid w:val="00EE29FA"/>
    <w:rsid w:val="00EE2B14"/>
    <w:rsid w:val="00EE2C95"/>
    <w:rsid w:val="00EE4456"/>
    <w:rsid w:val="00EE48E6"/>
    <w:rsid w:val="00EE52D8"/>
    <w:rsid w:val="00EE67F5"/>
    <w:rsid w:val="00EE6DE2"/>
    <w:rsid w:val="00EE76DE"/>
    <w:rsid w:val="00EE7CEC"/>
    <w:rsid w:val="00EF0AC1"/>
    <w:rsid w:val="00EF0F79"/>
    <w:rsid w:val="00EF1009"/>
    <w:rsid w:val="00EF17EC"/>
    <w:rsid w:val="00EF18C7"/>
    <w:rsid w:val="00EF191B"/>
    <w:rsid w:val="00EF25E5"/>
    <w:rsid w:val="00EF274C"/>
    <w:rsid w:val="00EF2FB8"/>
    <w:rsid w:val="00EF3352"/>
    <w:rsid w:val="00EF3C2F"/>
    <w:rsid w:val="00EF4348"/>
    <w:rsid w:val="00EF4B91"/>
    <w:rsid w:val="00EF5E2C"/>
    <w:rsid w:val="00EF651B"/>
    <w:rsid w:val="00EF6AAD"/>
    <w:rsid w:val="00EF7EDE"/>
    <w:rsid w:val="00F00A5E"/>
    <w:rsid w:val="00F00FBC"/>
    <w:rsid w:val="00F01B4C"/>
    <w:rsid w:val="00F01CD2"/>
    <w:rsid w:val="00F027B5"/>
    <w:rsid w:val="00F03875"/>
    <w:rsid w:val="00F03C5C"/>
    <w:rsid w:val="00F04094"/>
    <w:rsid w:val="00F04872"/>
    <w:rsid w:val="00F04C94"/>
    <w:rsid w:val="00F04F3F"/>
    <w:rsid w:val="00F0523F"/>
    <w:rsid w:val="00F054B9"/>
    <w:rsid w:val="00F05C88"/>
    <w:rsid w:val="00F06742"/>
    <w:rsid w:val="00F07352"/>
    <w:rsid w:val="00F1050B"/>
    <w:rsid w:val="00F10D67"/>
    <w:rsid w:val="00F11188"/>
    <w:rsid w:val="00F11519"/>
    <w:rsid w:val="00F11785"/>
    <w:rsid w:val="00F11C43"/>
    <w:rsid w:val="00F11E7F"/>
    <w:rsid w:val="00F12253"/>
    <w:rsid w:val="00F129DD"/>
    <w:rsid w:val="00F1327D"/>
    <w:rsid w:val="00F14010"/>
    <w:rsid w:val="00F14831"/>
    <w:rsid w:val="00F1526A"/>
    <w:rsid w:val="00F1551F"/>
    <w:rsid w:val="00F1664F"/>
    <w:rsid w:val="00F16AF8"/>
    <w:rsid w:val="00F16C7E"/>
    <w:rsid w:val="00F16CE6"/>
    <w:rsid w:val="00F174F5"/>
    <w:rsid w:val="00F1776C"/>
    <w:rsid w:val="00F17BBC"/>
    <w:rsid w:val="00F17C28"/>
    <w:rsid w:val="00F206AA"/>
    <w:rsid w:val="00F20A1E"/>
    <w:rsid w:val="00F21951"/>
    <w:rsid w:val="00F230D7"/>
    <w:rsid w:val="00F23407"/>
    <w:rsid w:val="00F23652"/>
    <w:rsid w:val="00F237A2"/>
    <w:rsid w:val="00F24372"/>
    <w:rsid w:val="00F24620"/>
    <w:rsid w:val="00F25615"/>
    <w:rsid w:val="00F25B93"/>
    <w:rsid w:val="00F25C7F"/>
    <w:rsid w:val="00F26A4F"/>
    <w:rsid w:val="00F305E8"/>
    <w:rsid w:val="00F309E7"/>
    <w:rsid w:val="00F31455"/>
    <w:rsid w:val="00F3201A"/>
    <w:rsid w:val="00F325BF"/>
    <w:rsid w:val="00F32D04"/>
    <w:rsid w:val="00F33203"/>
    <w:rsid w:val="00F3334D"/>
    <w:rsid w:val="00F3378D"/>
    <w:rsid w:val="00F33A68"/>
    <w:rsid w:val="00F3432A"/>
    <w:rsid w:val="00F3443E"/>
    <w:rsid w:val="00F3515E"/>
    <w:rsid w:val="00F35441"/>
    <w:rsid w:val="00F358E3"/>
    <w:rsid w:val="00F35B4A"/>
    <w:rsid w:val="00F35FC0"/>
    <w:rsid w:val="00F36B2D"/>
    <w:rsid w:val="00F36BE3"/>
    <w:rsid w:val="00F36C0E"/>
    <w:rsid w:val="00F370FB"/>
    <w:rsid w:val="00F37336"/>
    <w:rsid w:val="00F37405"/>
    <w:rsid w:val="00F37ED8"/>
    <w:rsid w:val="00F4030F"/>
    <w:rsid w:val="00F40F3D"/>
    <w:rsid w:val="00F41546"/>
    <w:rsid w:val="00F41C81"/>
    <w:rsid w:val="00F41C83"/>
    <w:rsid w:val="00F41CA3"/>
    <w:rsid w:val="00F41D9F"/>
    <w:rsid w:val="00F41DF6"/>
    <w:rsid w:val="00F42696"/>
    <w:rsid w:val="00F4302C"/>
    <w:rsid w:val="00F43256"/>
    <w:rsid w:val="00F43C55"/>
    <w:rsid w:val="00F44003"/>
    <w:rsid w:val="00F441BE"/>
    <w:rsid w:val="00F44254"/>
    <w:rsid w:val="00F44259"/>
    <w:rsid w:val="00F44557"/>
    <w:rsid w:val="00F448BF"/>
    <w:rsid w:val="00F449AE"/>
    <w:rsid w:val="00F449F5"/>
    <w:rsid w:val="00F44B2F"/>
    <w:rsid w:val="00F44FFD"/>
    <w:rsid w:val="00F45995"/>
    <w:rsid w:val="00F45CE5"/>
    <w:rsid w:val="00F47A4D"/>
    <w:rsid w:val="00F47F75"/>
    <w:rsid w:val="00F50CEF"/>
    <w:rsid w:val="00F50E18"/>
    <w:rsid w:val="00F50FF8"/>
    <w:rsid w:val="00F51AFD"/>
    <w:rsid w:val="00F52597"/>
    <w:rsid w:val="00F528D1"/>
    <w:rsid w:val="00F530A7"/>
    <w:rsid w:val="00F53A54"/>
    <w:rsid w:val="00F54C01"/>
    <w:rsid w:val="00F56705"/>
    <w:rsid w:val="00F56DD9"/>
    <w:rsid w:val="00F56E29"/>
    <w:rsid w:val="00F574A7"/>
    <w:rsid w:val="00F578F2"/>
    <w:rsid w:val="00F57D45"/>
    <w:rsid w:val="00F605A8"/>
    <w:rsid w:val="00F61DB8"/>
    <w:rsid w:val="00F61EAC"/>
    <w:rsid w:val="00F61F2C"/>
    <w:rsid w:val="00F621B3"/>
    <w:rsid w:val="00F6253C"/>
    <w:rsid w:val="00F62AA7"/>
    <w:rsid w:val="00F639FD"/>
    <w:rsid w:val="00F63C8C"/>
    <w:rsid w:val="00F641A6"/>
    <w:rsid w:val="00F645D4"/>
    <w:rsid w:val="00F64FAD"/>
    <w:rsid w:val="00F67445"/>
    <w:rsid w:val="00F67716"/>
    <w:rsid w:val="00F677F0"/>
    <w:rsid w:val="00F7015F"/>
    <w:rsid w:val="00F70442"/>
    <w:rsid w:val="00F72183"/>
    <w:rsid w:val="00F729BE"/>
    <w:rsid w:val="00F72B7B"/>
    <w:rsid w:val="00F72D16"/>
    <w:rsid w:val="00F72DFF"/>
    <w:rsid w:val="00F73045"/>
    <w:rsid w:val="00F74229"/>
    <w:rsid w:val="00F75058"/>
    <w:rsid w:val="00F75220"/>
    <w:rsid w:val="00F7547A"/>
    <w:rsid w:val="00F75CBB"/>
    <w:rsid w:val="00F76462"/>
    <w:rsid w:val="00F765C1"/>
    <w:rsid w:val="00F766E6"/>
    <w:rsid w:val="00F76728"/>
    <w:rsid w:val="00F76BAC"/>
    <w:rsid w:val="00F76D4A"/>
    <w:rsid w:val="00F76E4F"/>
    <w:rsid w:val="00F7792E"/>
    <w:rsid w:val="00F806B1"/>
    <w:rsid w:val="00F8109E"/>
    <w:rsid w:val="00F81D58"/>
    <w:rsid w:val="00F826C0"/>
    <w:rsid w:val="00F82824"/>
    <w:rsid w:val="00F831C3"/>
    <w:rsid w:val="00F8351A"/>
    <w:rsid w:val="00F83B61"/>
    <w:rsid w:val="00F840B1"/>
    <w:rsid w:val="00F84A38"/>
    <w:rsid w:val="00F84C7C"/>
    <w:rsid w:val="00F856A8"/>
    <w:rsid w:val="00F85946"/>
    <w:rsid w:val="00F8631A"/>
    <w:rsid w:val="00F866EF"/>
    <w:rsid w:val="00F8737C"/>
    <w:rsid w:val="00F87569"/>
    <w:rsid w:val="00F903E5"/>
    <w:rsid w:val="00F9058D"/>
    <w:rsid w:val="00F9117F"/>
    <w:rsid w:val="00F915A1"/>
    <w:rsid w:val="00F91BE6"/>
    <w:rsid w:val="00F91D6D"/>
    <w:rsid w:val="00F92B3A"/>
    <w:rsid w:val="00F93920"/>
    <w:rsid w:val="00F952D5"/>
    <w:rsid w:val="00F953D1"/>
    <w:rsid w:val="00F95AC5"/>
    <w:rsid w:val="00F9625F"/>
    <w:rsid w:val="00F96D76"/>
    <w:rsid w:val="00F970B6"/>
    <w:rsid w:val="00F976DE"/>
    <w:rsid w:val="00FA0CC1"/>
    <w:rsid w:val="00FA1FFE"/>
    <w:rsid w:val="00FA2DBA"/>
    <w:rsid w:val="00FA4473"/>
    <w:rsid w:val="00FA5589"/>
    <w:rsid w:val="00FA60D7"/>
    <w:rsid w:val="00FA6B06"/>
    <w:rsid w:val="00FA75E9"/>
    <w:rsid w:val="00FB09F7"/>
    <w:rsid w:val="00FB10ED"/>
    <w:rsid w:val="00FB182B"/>
    <w:rsid w:val="00FB2A1E"/>
    <w:rsid w:val="00FB2C64"/>
    <w:rsid w:val="00FB2DA1"/>
    <w:rsid w:val="00FB33F9"/>
    <w:rsid w:val="00FB3972"/>
    <w:rsid w:val="00FB47E4"/>
    <w:rsid w:val="00FB4A26"/>
    <w:rsid w:val="00FB54DC"/>
    <w:rsid w:val="00FB5978"/>
    <w:rsid w:val="00FB6C9C"/>
    <w:rsid w:val="00FB6E35"/>
    <w:rsid w:val="00FB6F78"/>
    <w:rsid w:val="00FB7749"/>
    <w:rsid w:val="00FB7E04"/>
    <w:rsid w:val="00FC0706"/>
    <w:rsid w:val="00FC1902"/>
    <w:rsid w:val="00FC1ED2"/>
    <w:rsid w:val="00FC2315"/>
    <w:rsid w:val="00FC2D4C"/>
    <w:rsid w:val="00FC35B4"/>
    <w:rsid w:val="00FC39F9"/>
    <w:rsid w:val="00FC3D63"/>
    <w:rsid w:val="00FC4167"/>
    <w:rsid w:val="00FC482A"/>
    <w:rsid w:val="00FC5418"/>
    <w:rsid w:val="00FC5A17"/>
    <w:rsid w:val="00FC60B9"/>
    <w:rsid w:val="00FC6BDD"/>
    <w:rsid w:val="00FC76F0"/>
    <w:rsid w:val="00FD028A"/>
    <w:rsid w:val="00FD0A8C"/>
    <w:rsid w:val="00FD0C0D"/>
    <w:rsid w:val="00FD0CE0"/>
    <w:rsid w:val="00FD30F2"/>
    <w:rsid w:val="00FD4495"/>
    <w:rsid w:val="00FD6653"/>
    <w:rsid w:val="00FD7920"/>
    <w:rsid w:val="00FE0532"/>
    <w:rsid w:val="00FE10D1"/>
    <w:rsid w:val="00FE116A"/>
    <w:rsid w:val="00FE1210"/>
    <w:rsid w:val="00FE1424"/>
    <w:rsid w:val="00FE2203"/>
    <w:rsid w:val="00FE245F"/>
    <w:rsid w:val="00FE3099"/>
    <w:rsid w:val="00FE452D"/>
    <w:rsid w:val="00FE5371"/>
    <w:rsid w:val="00FE5583"/>
    <w:rsid w:val="00FE6064"/>
    <w:rsid w:val="00FE60EB"/>
    <w:rsid w:val="00FE6228"/>
    <w:rsid w:val="00FE6491"/>
    <w:rsid w:val="00FE6497"/>
    <w:rsid w:val="00FE68EB"/>
    <w:rsid w:val="00FE780C"/>
    <w:rsid w:val="00FE7959"/>
    <w:rsid w:val="00FF0AC1"/>
    <w:rsid w:val="00FF0F80"/>
    <w:rsid w:val="00FF1287"/>
    <w:rsid w:val="00FF13CC"/>
    <w:rsid w:val="00FF15D8"/>
    <w:rsid w:val="00FF2072"/>
    <w:rsid w:val="00FF2CFD"/>
    <w:rsid w:val="00FF2FDD"/>
    <w:rsid w:val="00FF3119"/>
    <w:rsid w:val="00FF31C3"/>
    <w:rsid w:val="00FF3886"/>
    <w:rsid w:val="00FF4393"/>
    <w:rsid w:val="00FF4DD4"/>
    <w:rsid w:val="00FF50FF"/>
    <w:rsid w:val="00FF5847"/>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F0458"/>
    <w:pPr>
      <w:widowControl w:val="0"/>
      <w:jc w:val="both"/>
    </w:pPr>
  </w:style>
  <w:style w:type="paragraph" w:styleId="1">
    <w:name w:val="heading 1"/>
    <w:basedOn w:val="a1"/>
    <w:next w:val="a2"/>
    <w:link w:val="11"/>
    <w:autoRedefine/>
    <w:uiPriority w:val="9"/>
    <w:qFormat/>
    <w:rsid w:val="007A5286"/>
    <w:pPr>
      <w:keepNext/>
      <w:numPr>
        <w:numId w:val="7"/>
      </w:numPr>
      <w:outlineLvl w:val="0"/>
    </w:pPr>
    <w:rPr>
      <w:rFonts w:ascii="Times New Roman" w:eastAsiaTheme="minorHAnsi" w:hAnsi="Times New Roman" w:cs="Times New Roman"/>
      <w:b/>
      <w:sz w:val="28"/>
    </w:rPr>
  </w:style>
  <w:style w:type="paragraph" w:styleId="20">
    <w:name w:val="heading 2"/>
    <w:basedOn w:val="a1"/>
    <w:next w:val="a2"/>
    <w:link w:val="22"/>
    <w:uiPriority w:val="9"/>
    <w:unhideWhenUsed/>
    <w:qFormat/>
    <w:rsid w:val="008939D3"/>
    <w:pPr>
      <w:keepNext/>
      <w:numPr>
        <w:ilvl w:val="1"/>
        <w:numId w:val="7"/>
      </w:numPr>
      <w:outlineLvl w:val="1"/>
    </w:pPr>
    <w:rPr>
      <w:rFonts w:ascii="Times New Roman" w:hAnsi="Times New Roman" w:cstheme="majorBidi"/>
      <w:b/>
      <w:sz w:val="24"/>
    </w:rPr>
  </w:style>
  <w:style w:type="paragraph" w:styleId="3">
    <w:name w:val="heading 3"/>
    <w:basedOn w:val="a1"/>
    <w:next w:val="a2"/>
    <w:link w:val="30"/>
    <w:uiPriority w:val="9"/>
    <w:unhideWhenUsed/>
    <w:qFormat/>
    <w:rsid w:val="002A56BC"/>
    <w:pPr>
      <w:keepNext/>
      <w:numPr>
        <w:ilvl w:val="2"/>
        <w:numId w:val="7"/>
      </w:numPr>
      <w:outlineLvl w:val="2"/>
    </w:pPr>
    <w:rPr>
      <w:rFonts w:ascii="Times New Roman" w:eastAsia="游明朝" w:hAnsi="Times New Roman" w:cstheme="majorBidi"/>
      <w:b/>
      <w:sz w:val="24"/>
    </w:rPr>
  </w:style>
  <w:style w:type="paragraph" w:styleId="4">
    <w:name w:val="heading 4"/>
    <w:aliases w:val="タイトル"/>
    <w:basedOn w:val="a1"/>
    <w:next w:val="a1"/>
    <w:link w:val="40"/>
    <w:uiPriority w:val="9"/>
    <w:unhideWhenUsed/>
    <w:qFormat/>
    <w:rsid w:val="001B06A7"/>
    <w:pPr>
      <w:keepNext/>
      <w:jc w:val="center"/>
      <w:outlineLvl w:val="3"/>
    </w:pPr>
    <w:rPr>
      <w:rFonts w:ascii="Times New Roman" w:hAnsi="Times New Roman"/>
      <w:b/>
      <w:bCs/>
      <w:sz w:val="32"/>
    </w:rPr>
  </w:style>
  <w:style w:type="paragraph" w:styleId="5">
    <w:name w:val="heading 5"/>
    <w:aliases w:val="Appendix"/>
    <w:basedOn w:val="1"/>
    <w:next w:val="a2"/>
    <w:link w:val="50"/>
    <w:uiPriority w:val="9"/>
    <w:unhideWhenUsed/>
    <w:qFormat/>
    <w:rsid w:val="0065506D"/>
    <w:pPr>
      <w:numPr>
        <w:numId w:val="5"/>
      </w:numPr>
      <w:outlineLvl w:val="4"/>
    </w:pPr>
    <w:rPr>
      <w:rFonts w:eastAsia="游明朝"/>
      <w:sz w:val="24"/>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2">
    <w:name w:val="段落1"/>
    <w:basedOn w:val="a6"/>
    <w:next w:val="a6"/>
    <w:link w:val="13"/>
    <w:autoRedefine/>
    <w:rsid w:val="00350DC9"/>
    <w:rPr>
      <w:b/>
      <w:sz w:val="28"/>
    </w:rPr>
  </w:style>
  <w:style w:type="character" w:customStyle="1" w:styleId="13">
    <w:name w:val="段落1 (文字)"/>
    <w:basedOn w:val="a3"/>
    <w:link w:val="12"/>
    <w:rsid w:val="00350DC9"/>
    <w:rPr>
      <w:b/>
      <w:sz w:val="28"/>
    </w:rPr>
  </w:style>
  <w:style w:type="paragraph" w:styleId="a6">
    <w:name w:val="Body Text"/>
    <w:basedOn w:val="a1"/>
    <w:link w:val="a7"/>
    <w:uiPriority w:val="99"/>
    <w:unhideWhenUsed/>
    <w:rsid w:val="00350DC9"/>
  </w:style>
  <w:style w:type="character" w:customStyle="1" w:styleId="a7">
    <w:name w:val="本文 (文字)"/>
    <w:basedOn w:val="a3"/>
    <w:link w:val="a6"/>
    <w:uiPriority w:val="99"/>
    <w:rsid w:val="00B858C3"/>
  </w:style>
  <w:style w:type="paragraph" w:customStyle="1" w:styleId="23">
    <w:name w:val="段落2"/>
    <w:basedOn w:val="a6"/>
    <w:next w:val="a6"/>
    <w:link w:val="24"/>
    <w:autoRedefine/>
    <w:rsid w:val="00350DC9"/>
    <w:rPr>
      <w:sz w:val="24"/>
    </w:rPr>
  </w:style>
  <w:style w:type="character" w:customStyle="1" w:styleId="24">
    <w:name w:val="段落2 (文字)"/>
    <w:basedOn w:val="a7"/>
    <w:link w:val="23"/>
    <w:rsid w:val="0048323B"/>
    <w:rPr>
      <w:sz w:val="24"/>
    </w:rPr>
  </w:style>
  <w:style w:type="numbering" w:customStyle="1" w:styleId="10">
    <w:name w:val="スタイル1"/>
    <w:uiPriority w:val="99"/>
    <w:rsid w:val="00EC6E84"/>
    <w:pPr>
      <w:numPr>
        <w:numId w:val="1"/>
      </w:numPr>
    </w:pPr>
  </w:style>
  <w:style w:type="numbering" w:customStyle="1" w:styleId="2">
    <w:name w:val="スタイル2"/>
    <w:uiPriority w:val="99"/>
    <w:rsid w:val="008939D3"/>
    <w:pPr>
      <w:numPr>
        <w:numId w:val="2"/>
      </w:numPr>
    </w:pPr>
  </w:style>
  <w:style w:type="numbering" w:customStyle="1" w:styleId="a">
    <w:name w:val="スタイル３"/>
    <w:uiPriority w:val="99"/>
    <w:rsid w:val="008939D3"/>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6"/>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2">
    <w:name w:val="見出し 2 (文字)"/>
    <w:basedOn w:val="a3"/>
    <w:link w:val="20"/>
    <w:uiPriority w:val="9"/>
    <w:rsid w:val="00611473"/>
    <w:rPr>
      <w:rFonts w:ascii="Times New Roman" w:hAnsi="Times New Roman" w:cstheme="majorBidi"/>
      <w:b/>
      <w:sz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3"/>
    <w:link w:val="1"/>
    <w:uiPriority w:val="9"/>
    <w:rsid w:val="007A5286"/>
    <w:rPr>
      <w:rFonts w:ascii="Times New Roman" w:eastAsiaTheme="minorHAnsi" w:hAnsi="Times New Roman" w:cs="Times New Roman"/>
      <w:b/>
      <w:sz w:val="28"/>
    </w:rPr>
  </w:style>
  <w:style w:type="paragraph" w:styleId="a8">
    <w:name w:val="List Paragraph"/>
    <w:basedOn w:val="a1"/>
    <w:uiPriority w:val="1"/>
    <w:rsid w:val="0081321E"/>
    <w:pPr>
      <w:ind w:leftChars="400" w:left="840"/>
    </w:pPr>
  </w:style>
  <w:style w:type="character" w:customStyle="1" w:styleId="30">
    <w:name w:val="見出し 3 (文字)"/>
    <w:basedOn w:val="a3"/>
    <w:link w:val="3"/>
    <w:uiPriority w:val="9"/>
    <w:rsid w:val="002A56BC"/>
    <w:rPr>
      <w:rFonts w:ascii="Times New Roman" w:eastAsia="游明朝" w:hAnsi="Times New Roman" w:cstheme="majorBidi"/>
      <w:b/>
      <w:sz w:val="24"/>
    </w:rPr>
  </w:style>
  <w:style w:type="character" w:customStyle="1" w:styleId="40">
    <w:name w:val="見出し 4 (文字)"/>
    <w:aliases w:val="タイトル (文字)"/>
    <w:basedOn w:val="a3"/>
    <w:link w:val="4"/>
    <w:uiPriority w:val="9"/>
    <w:rsid w:val="001B06A7"/>
    <w:rPr>
      <w:rFonts w:ascii="Times New Roman" w:hAnsi="Times New Roman"/>
      <w:b/>
      <w:bCs/>
      <w:sz w:val="32"/>
    </w:rPr>
  </w:style>
  <w:style w:type="paragraph" w:styleId="a9">
    <w:name w:val="Date"/>
    <w:basedOn w:val="a1"/>
    <w:next w:val="a1"/>
    <w:link w:val="aa"/>
    <w:uiPriority w:val="99"/>
    <w:semiHidden/>
    <w:unhideWhenUsed/>
    <w:rsid w:val="00E1138D"/>
  </w:style>
  <w:style w:type="character" w:customStyle="1" w:styleId="aa">
    <w:name w:val="日付 (文字)"/>
    <w:basedOn w:val="a3"/>
    <w:link w:val="a9"/>
    <w:uiPriority w:val="99"/>
    <w:semiHidden/>
    <w:rsid w:val="00E1138D"/>
  </w:style>
  <w:style w:type="character" w:styleId="ab">
    <w:name w:val="Placeholder Text"/>
    <w:basedOn w:val="a3"/>
    <w:uiPriority w:val="99"/>
    <w:semiHidden/>
    <w:rsid w:val="00177316"/>
    <w:rPr>
      <w:color w:val="808080"/>
    </w:rPr>
  </w:style>
  <w:style w:type="table" w:styleId="ac">
    <w:name w:val="Table Grid"/>
    <w:basedOn w:val="a4"/>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iPriority w:val="35"/>
    <w:unhideWhenUsed/>
    <w:qFormat/>
    <w:rsid w:val="003A369D"/>
    <w:rPr>
      <w:b/>
      <w:bCs/>
    </w:rPr>
  </w:style>
  <w:style w:type="paragraph" w:styleId="ae">
    <w:name w:val="header"/>
    <w:basedOn w:val="a1"/>
    <w:link w:val="af"/>
    <w:uiPriority w:val="99"/>
    <w:unhideWhenUsed/>
    <w:rsid w:val="00D91D94"/>
    <w:pPr>
      <w:tabs>
        <w:tab w:val="center" w:pos="4252"/>
        <w:tab w:val="right" w:pos="8504"/>
      </w:tabs>
      <w:snapToGrid w:val="0"/>
    </w:pPr>
  </w:style>
  <w:style w:type="character" w:customStyle="1" w:styleId="af">
    <w:name w:val="ヘッダー (文字)"/>
    <w:basedOn w:val="a3"/>
    <w:link w:val="ae"/>
    <w:uiPriority w:val="99"/>
    <w:rsid w:val="00D91D94"/>
  </w:style>
  <w:style w:type="paragraph" w:styleId="af0">
    <w:name w:val="footer"/>
    <w:basedOn w:val="a1"/>
    <w:link w:val="af1"/>
    <w:uiPriority w:val="99"/>
    <w:unhideWhenUsed/>
    <w:rsid w:val="00D91D94"/>
    <w:pPr>
      <w:tabs>
        <w:tab w:val="center" w:pos="4252"/>
        <w:tab w:val="right" w:pos="8504"/>
      </w:tabs>
      <w:snapToGrid w:val="0"/>
    </w:pPr>
  </w:style>
  <w:style w:type="character" w:customStyle="1" w:styleId="af1">
    <w:name w:val="フッター (文字)"/>
    <w:basedOn w:val="a3"/>
    <w:link w:val="af0"/>
    <w:uiPriority w:val="99"/>
    <w:rsid w:val="00D91D94"/>
  </w:style>
  <w:style w:type="paragraph" w:styleId="af2">
    <w:name w:val="Balloon Text"/>
    <w:basedOn w:val="a1"/>
    <w:link w:val="af3"/>
    <w:uiPriority w:val="99"/>
    <w:semiHidden/>
    <w:unhideWhenUsed/>
    <w:rsid w:val="009F6375"/>
    <w:rPr>
      <w:rFonts w:asciiTheme="majorHAnsi" w:eastAsiaTheme="majorEastAsia" w:hAnsiTheme="majorHAnsi" w:cstheme="majorBidi"/>
      <w:sz w:val="18"/>
      <w:szCs w:val="18"/>
    </w:rPr>
  </w:style>
  <w:style w:type="character" w:customStyle="1" w:styleId="af3">
    <w:name w:val="吹き出し (文字)"/>
    <w:basedOn w:val="a3"/>
    <w:link w:val="af2"/>
    <w:uiPriority w:val="99"/>
    <w:semiHidden/>
    <w:rsid w:val="009F6375"/>
    <w:rPr>
      <w:rFonts w:asciiTheme="majorHAnsi" w:eastAsiaTheme="majorEastAsia" w:hAnsiTheme="majorHAnsi" w:cstheme="majorBidi"/>
      <w:sz w:val="18"/>
      <w:szCs w:val="18"/>
    </w:rPr>
  </w:style>
  <w:style w:type="paragraph" w:styleId="af4">
    <w:name w:val="footnote text"/>
    <w:basedOn w:val="a1"/>
    <w:link w:val="af5"/>
    <w:uiPriority w:val="99"/>
    <w:semiHidden/>
    <w:unhideWhenUsed/>
    <w:rsid w:val="004D5D9D"/>
    <w:pPr>
      <w:snapToGrid w:val="0"/>
      <w:jc w:val="left"/>
    </w:pPr>
  </w:style>
  <w:style w:type="character" w:customStyle="1" w:styleId="af5">
    <w:name w:val="脚注文字列 (文字)"/>
    <w:basedOn w:val="a3"/>
    <w:link w:val="af4"/>
    <w:uiPriority w:val="99"/>
    <w:semiHidden/>
    <w:rsid w:val="004D5D9D"/>
  </w:style>
  <w:style w:type="character" w:styleId="af6">
    <w:name w:val="footnote reference"/>
    <w:basedOn w:val="a3"/>
    <w:uiPriority w:val="99"/>
    <w:semiHidden/>
    <w:unhideWhenUsed/>
    <w:rsid w:val="004D5D9D"/>
    <w:rPr>
      <w:vertAlign w:val="superscript"/>
    </w:rPr>
  </w:style>
  <w:style w:type="paragraph" w:styleId="af7">
    <w:name w:val="No Spacing"/>
    <w:uiPriority w:val="1"/>
    <w:rsid w:val="00BC2CA2"/>
    <w:pPr>
      <w:widowControl w:val="0"/>
      <w:jc w:val="both"/>
    </w:pPr>
    <w:rPr>
      <w:szCs w:val="24"/>
    </w:rPr>
  </w:style>
  <w:style w:type="character" w:styleId="af8">
    <w:name w:val="annotation reference"/>
    <w:basedOn w:val="a3"/>
    <w:uiPriority w:val="99"/>
    <w:semiHidden/>
    <w:unhideWhenUsed/>
    <w:rsid w:val="00884B51"/>
    <w:rPr>
      <w:sz w:val="18"/>
      <w:szCs w:val="18"/>
    </w:rPr>
  </w:style>
  <w:style w:type="paragraph" w:styleId="af9">
    <w:name w:val="annotation text"/>
    <w:basedOn w:val="a1"/>
    <w:link w:val="afa"/>
    <w:uiPriority w:val="99"/>
    <w:semiHidden/>
    <w:unhideWhenUsed/>
    <w:rsid w:val="00884B51"/>
    <w:pPr>
      <w:jc w:val="left"/>
    </w:pPr>
  </w:style>
  <w:style w:type="character" w:customStyle="1" w:styleId="afa">
    <w:name w:val="コメント文字列 (文字)"/>
    <w:basedOn w:val="a3"/>
    <w:link w:val="af9"/>
    <w:uiPriority w:val="99"/>
    <w:semiHidden/>
    <w:rsid w:val="00884B51"/>
    <w:rPr>
      <w:szCs w:val="24"/>
    </w:rPr>
  </w:style>
  <w:style w:type="paragraph" w:styleId="afb">
    <w:name w:val="annotation subject"/>
    <w:basedOn w:val="af9"/>
    <w:next w:val="af9"/>
    <w:link w:val="afc"/>
    <w:uiPriority w:val="99"/>
    <w:semiHidden/>
    <w:unhideWhenUsed/>
    <w:rsid w:val="00884B51"/>
    <w:rPr>
      <w:b/>
      <w:bCs/>
    </w:rPr>
  </w:style>
  <w:style w:type="character" w:customStyle="1" w:styleId="afc">
    <w:name w:val="コメント内容 (文字)"/>
    <w:basedOn w:val="afa"/>
    <w:link w:val="afb"/>
    <w:uiPriority w:val="99"/>
    <w:semiHidden/>
    <w:rsid w:val="00884B51"/>
    <w:rPr>
      <w:b/>
      <w:bCs/>
      <w:szCs w:val="24"/>
    </w:rPr>
  </w:style>
  <w:style w:type="character" w:styleId="afd">
    <w:name w:val="Hyperlink"/>
    <w:basedOn w:val="a3"/>
    <w:uiPriority w:val="99"/>
    <w:unhideWhenUsed/>
    <w:rsid w:val="000704D4"/>
    <w:rPr>
      <w:color w:val="0563C1" w:themeColor="hyperlink"/>
      <w:u w:val="single"/>
    </w:rPr>
  </w:style>
  <w:style w:type="character" w:styleId="afe">
    <w:name w:val="Unresolved Mention"/>
    <w:basedOn w:val="a3"/>
    <w:uiPriority w:val="99"/>
    <w:semiHidden/>
    <w:unhideWhenUsed/>
    <w:rsid w:val="000704D4"/>
    <w:rPr>
      <w:color w:val="605E5C"/>
      <w:shd w:val="clear" w:color="auto" w:fill="E1DFDD"/>
    </w:rPr>
  </w:style>
  <w:style w:type="paragraph" w:customStyle="1" w:styleId="TableParagraph">
    <w:name w:val="Table Paragraph"/>
    <w:basedOn w:val="a1"/>
    <w:uiPriority w:val="1"/>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aliases w:val="Appendix (文字)"/>
    <w:basedOn w:val="a3"/>
    <w:link w:val="5"/>
    <w:uiPriority w:val="9"/>
    <w:rsid w:val="0065506D"/>
    <w:rPr>
      <w:rFonts w:ascii="Times New Roman" w:eastAsia="游明朝" w:hAnsi="Times New Roman" w:cs="Times New Roman"/>
      <w:b/>
      <w:sz w:val="24"/>
    </w:rPr>
  </w:style>
  <w:style w:type="character" w:customStyle="1" w:styleId="60">
    <w:name w:val="見出し 6 (文字)"/>
    <w:basedOn w:val="a3"/>
    <w:link w:val="6"/>
    <w:uiPriority w:val="9"/>
    <w:semiHidden/>
    <w:rsid w:val="00862A91"/>
    <w:rPr>
      <w:b/>
      <w:bCs/>
      <w:szCs w:val="24"/>
    </w:rPr>
  </w:style>
  <w:style w:type="character" w:styleId="aff">
    <w:name w:val="Strong"/>
    <w:basedOn w:val="a3"/>
    <w:uiPriority w:val="22"/>
    <w:rsid w:val="001B6BCA"/>
    <w:rPr>
      <w:b/>
      <w:bCs/>
    </w:rPr>
  </w:style>
  <w:style w:type="character" w:styleId="aff0">
    <w:name w:val="FollowedHyperlink"/>
    <w:basedOn w:val="a3"/>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3"/>
    <w:rsid w:val="006005E4"/>
  </w:style>
  <w:style w:type="character" w:customStyle="1" w:styleId="is-clickable">
    <w:name w:val="is-clickable"/>
    <w:basedOn w:val="a3"/>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3"/>
    <w:rsid w:val="006005E4"/>
  </w:style>
  <w:style w:type="character" w:customStyle="1" w:styleId="o-smallnotesummarystatuscount">
    <w:name w:val="o-smallnotesummary__statuscount"/>
    <w:basedOn w:val="a3"/>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2">
    <w:name w:val="Body Text First Indent"/>
    <w:basedOn w:val="a6"/>
    <w:link w:val="aff1"/>
    <w:uiPriority w:val="99"/>
    <w:unhideWhenUsed/>
    <w:rsid w:val="0029554D"/>
    <w:pPr>
      <w:ind w:firstLineChars="100" w:firstLine="210"/>
    </w:pPr>
  </w:style>
  <w:style w:type="character" w:customStyle="1" w:styleId="aff1">
    <w:name w:val="本文字下げ (文字)"/>
    <w:basedOn w:val="a7"/>
    <w:link w:val="a2"/>
    <w:uiPriority w:val="99"/>
    <w:rsid w:val="0029554D"/>
    <w:rPr>
      <w:szCs w:val="24"/>
    </w:rPr>
  </w:style>
  <w:style w:type="character" w:styleId="aff2">
    <w:name w:val="Subtle Reference"/>
    <w:basedOn w:val="a3"/>
    <w:uiPriority w:val="31"/>
    <w:rsid w:val="008939D3"/>
    <w:rPr>
      <w:smallCaps/>
      <w:color w:val="5A5A5A" w:themeColor="text1" w:themeTint="A5"/>
    </w:rPr>
  </w:style>
  <w:style w:type="paragraph" w:styleId="aff3">
    <w:name w:val="Body Text Indent"/>
    <w:basedOn w:val="a1"/>
    <w:link w:val="aff4"/>
    <w:uiPriority w:val="99"/>
    <w:semiHidden/>
    <w:unhideWhenUsed/>
    <w:rsid w:val="00F07352"/>
    <w:pPr>
      <w:ind w:leftChars="400" w:left="851"/>
    </w:pPr>
  </w:style>
  <w:style w:type="character" w:customStyle="1" w:styleId="aff4">
    <w:name w:val="本文インデント (文字)"/>
    <w:basedOn w:val="a3"/>
    <w:link w:val="aff3"/>
    <w:uiPriority w:val="99"/>
    <w:semiHidden/>
    <w:rsid w:val="00F07352"/>
    <w:rPr>
      <w:szCs w:val="24"/>
    </w:rPr>
  </w:style>
  <w:style w:type="character" w:styleId="25">
    <w:name w:val="Intense Reference"/>
    <w:basedOn w:val="a3"/>
    <w:uiPriority w:val="32"/>
    <w:qFormat/>
    <w:rsid w:val="008939D3"/>
    <w:rPr>
      <w:b/>
      <w:bCs/>
      <w:smallCaps/>
      <w:color w:val="4472C4" w:themeColor="accent1"/>
      <w:spacing w:val="5"/>
    </w:rPr>
  </w:style>
  <w:style w:type="numbering" w:customStyle="1" w:styleId="21">
    <w:name w:val="見出し2"/>
    <w:uiPriority w:val="99"/>
    <w:rsid w:val="008939D3"/>
    <w:pPr>
      <w:numPr>
        <w:numId w:val="6"/>
      </w:numPr>
    </w:pPr>
  </w:style>
  <w:style w:type="paragraph" w:styleId="26">
    <w:name w:val="Body Text First Indent 2"/>
    <w:basedOn w:val="aff3"/>
    <w:link w:val="27"/>
    <w:uiPriority w:val="99"/>
    <w:semiHidden/>
    <w:unhideWhenUsed/>
    <w:rsid w:val="00B97282"/>
    <w:pPr>
      <w:ind w:firstLineChars="100" w:firstLine="210"/>
    </w:pPr>
  </w:style>
  <w:style w:type="character" w:customStyle="1" w:styleId="27">
    <w:name w:val="本文字下げ 2 (文字)"/>
    <w:basedOn w:val="aff4"/>
    <w:link w:val="26"/>
    <w:uiPriority w:val="99"/>
    <w:semiHidden/>
    <w:rsid w:val="00B9728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112042217">
                          <w:marLeft w:val="0"/>
                          <w:marRight w:val="0"/>
                          <w:marTop w:val="0"/>
                          <w:marBottom w:val="120"/>
                          <w:divBdr>
                            <w:top w:val="none" w:sz="0" w:space="0" w:color="auto"/>
                            <w:left w:val="none" w:sz="0" w:space="0" w:color="auto"/>
                            <w:bottom w:val="none" w:sz="0" w:space="0" w:color="auto"/>
                            <w:right w:val="none" w:sz="0" w:space="0" w:color="auto"/>
                          </w:divBdr>
                        </w:div>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1508861997">
                                  <w:marLeft w:val="0"/>
                                  <w:marRight w:val="120"/>
                                  <w:marTop w:val="0"/>
                                  <w:marBottom w:val="0"/>
                                  <w:divBdr>
                                    <w:top w:val="none" w:sz="0" w:space="0" w:color="auto"/>
                                    <w:left w:val="none" w:sz="0" w:space="0" w:color="auto"/>
                                    <w:bottom w:val="none" w:sz="0" w:space="0" w:color="auto"/>
                                    <w:right w:val="none" w:sz="0" w:space="0" w:color="auto"/>
                                  </w:divBdr>
                                </w:div>
                                <w:div w:id="936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1638</Words>
  <Characters>9341</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55</cp:revision>
  <dcterms:created xsi:type="dcterms:W3CDTF">2023-02-07T14:05:00Z</dcterms:created>
  <dcterms:modified xsi:type="dcterms:W3CDTF">2023-02-07T14:43:00Z</dcterms:modified>
</cp:coreProperties>
</file>