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5224" w14:textId="77777777" w:rsidR="00BE2565" w:rsidRDefault="0004765C" w:rsidP="00BE2565">
      <w:pPr>
        <w:ind w:right="105"/>
        <w:jc w:val="center"/>
        <w:rPr>
          <w:rFonts w:ascii="Times New Roman" w:hAnsi="Times New Roman"/>
          <w:b/>
          <w:bCs/>
          <w:sz w:val="32"/>
        </w:rPr>
      </w:pPr>
      <w:r w:rsidRPr="0004765C">
        <w:rPr>
          <w:rFonts w:ascii="Times New Roman" w:hAnsi="Times New Roman"/>
          <w:b/>
          <w:bCs/>
          <w:sz w:val="32"/>
        </w:rPr>
        <w:t>Measuring Success in Decumulation</w:t>
      </w:r>
    </w:p>
    <w:p w14:paraId="0FCD9788" w14:textId="38200DA3" w:rsidR="00BE2565" w:rsidRDefault="0004765C" w:rsidP="00BE2565">
      <w:pPr>
        <w:ind w:right="105"/>
        <w:jc w:val="center"/>
        <w:rPr>
          <w:rFonts w:ascii="Times New Roman" w:hAnsi="Times New Roman"/>
          <w:b/>
          <w:bCs/>
          <w:sz w:val="32"/>
        </w:rPr>
      </w:pPr>
      <w:r w:rsidRPr="0004765C">
        <w:rPr>
          <w:rFonts w:ascii="Times New Roman" w:hAnsi="Times New Roman"/>
          <w:b/>
          <w:bCs/>
          <w:sz w:val="32"/>
        </w:rPr>
        <w:t>The Minimum Acceptable</w:t>
      </w:r>
      <w:r w:rsidR="00BE2565">
        <w:rPr>
          <w:rFonts w:ascii="Times New Roman" w:hAnsi="Times New Roman"/>
          <w:b/>
          <w:bCs/>
          <w:sz w:val="32"/>
        </w:rPr>
        <w:t xml:space="preserve"> </w:t>
      </w:r>
      <w:r w:rsidRPr="0004765C">
        <w:rPr>
          <w:rFonts w:ascii="Times New Roman" w:hAnsi="Times New Roman"/>
          <w:b/>
          <w:bCs/>
          <w:sz w:val="32"/>
        </w:rPr>
        <w:t>Annual Withdrawal Rate (MAAW)</w:t>
      </w:r>
    </w:p>
    <w:p w14:paraId="2E450055" w14:textId="56FF00C6" w:rsidR="00E944C2" w:rsidRDefault="00C72212" w:rsidP="00C72212">
      <w:pPr>
        <w:ind w:right="105"/>
        <w:jc w:val="right"/>
      </w:pPr>
      <w:r>
        <w:rPr>
          <w:rFonts w:hint="eastAsia"/>
        </w:rPr>
        <w:t>作成者：西村AN</w:t>
      </w:r>
    </w:p>
    <w:p w14:paraId="1B82E2E2" w14:textId="78FB43E2" w:rsidR="00691A72" w:rsidRDefault="00691A72" w:rsidP="00691A72">
      <w:pPr>
        <w:ind w:right="105"/>
        <w:jc w:val="center"/>
        <w:rPr>
          <w:b/>
          <w:bCs/>
        </w:rPr>
      </w:pPr>
      <w:r w:rsidRPr="00691A72">
        <w:rPr>
          <w:rFonts w:hint="eastAsia"/>
          <w:b/>
          <w:bCs/>
        </w:rPr>
        <w:t>概要</w:t>
      </w: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A6B06" w14:paraId="6DCE6C46" w14:textId="77777777" w:rsidTr="0096029F">
        <w:tc>
          <w:tcPr>
            <w:tcW w:w="8931" w:type="dxa"/>
          </w:tcPr>
          <w:p w14:paraId="7D818B6A" w14:textId="15921D68" w:rsidR="00FA6B06" w:rsidRPr="00C87318" w:rsidRDefault="00976C50" w:rsidP="00423F03">
            <w:pPr>
              <w:ind w:right="105"/>
            </w:pPr>
            <w:r>
              <w:rPr>
                <w:rFonts w:hint="eastAsia"/>
              </w:rPr>
              <w:t>本</w:t>
            </w:r>
            <w:r w:rsidR="004C4CA5" w:rsidRPr="004C4CA5">
              <w:rPr>
                <w:rFonts w:hint="eastAsia"/>
              </w:rPr>
              <w:t>論文は</w:t>
            </w:r>
            <w:r w:rsidR="007A2F19">
              <w:rPr>
                <w:rFonts w:hint="eastAsia"/>
              </w:rPr>
              <w:t>，</w:t>
            </w:r>
            <w:r w:rsidR="004C4CA5" w:rsidRPr="004C4CA5">
              <w:rPr>
                <w:rFonts w:hint="eastAsia"/>
              </w:rPr>
              <w:t>退職後あるいは世代間の家族財産や慈善事業</w:t>
            </w:r>
            <w:r w:rsidR="007A2F19">
              <w:rPr>
                <w:rFonts w:hint="eastAsia"/>
              </w:rPr>
              <w:t>，</w:t>
            </w:r>
            <w:r w:rsidR="004C4CA5" w:rsidRPr="004C4CA5">
              <w:rPr>
                <w:rFonts w:hint="eastAsia"/>
              </w:rPr>
              <w:t>寄付金支出など</w:t>
            </w:r>
            <w:r w:rsidR="006F06B2">
              <w:rPr>
                <w:rFonts w:hint="eastAsia"/>
              </w:rPr>
              <w:t>の</w:t>
            </w:r>
            <w:r w:rsidR="004C4CA5" w:rsidRPr="004C4CA5">
              <w:rPr>
                <w:rFonts w:hint="eastAsia"/>
              </w:rPr>
              <w:t>同様の状況において</w:t>
            </w:r>
            <w:r w:rsidR="007A2F19">
              <w:rPr>
                <w:rFonts w:hint="eastAsia"/>
              </w:rPr>
              <w:t>，</w:t>
            </w:r>
            <w:r w:rsidR="004C4CA5" w:rsidRPr="004C4CA5">
              <w:rPr>
                <w:rFonts w:hint="eastAsia"/>
              </w:rPr>
              <w:t>与えられた財産からの引き出しの持続可能性を評価する新しい方法を提案するものである</w:t>
            </w:r>
            <w:r w:rsidR="007A2F19">
              <w:rPr>
                <w:rFonts w:hint="eastAsia"/>
              </w:rPr>
              <w:t>．</w:t>
            </w:r>
            <w:r w:rsidR="004C4CA5" w:rsidRPr="004C4CA5">
              <w:rPr>
                <w:rFonts w:hint="eastAsia"/>
              </w:rPr>
              <w:t>我々は</w:t>
            </w:r>
            <w:r w:rsidR="007A2F19">
              <w:rPr>
                <w:rFonts w:hint="eastAsia"/>
              </w:rPr>
              <w:t>，</w:t>
            </w:r>
            <w:r w:rsidR="004C4CA5" w:rsidRPr="004C4CA5">
              <w:rPr>
                <w:rFonts w:hint="eastAsia"/>
              </w:rPr>
              <w:t>完璧な引き出し率</w:t>
            </w:r>
            <w:r w:rsidR="00694A07">
              <w:rPr>
                <w:rStyle w:val="af6"/>
              </w:rPr>
              <w:footnoteReference w:id="2"/>
            </w:r>
            <w:r w:rsidR="004C4CA5" w:rsidRPr="004C4CA5">
              <w:rPr>
                <w:rFonts w:hint="eastAsia"/>
              </w:rPr>
              <w:t>という概念を用いて</w:t>
            </w:r>
            <w:r w:rsidR="007A2F19">
              <w:rPr>
                <w:rFonts w:hint="eastAsia"/>
              </w:rPr>
              <w:t>，</w:t>
            </w:r>
            <w:r w:rsidR="004C4CA5" w:rsidRPr="004C4CA5">
              <w:rPr>
                <w:rFonts w:hint="eastAsia"/>
              </w:rPr>
              <w:t>変化するリターンに基づき</w:t>
            </w:r>
            <w:r w:rsidR="007A2F19">
              <w:rPr>
                <w:rFonts w:hint="eastAsia"/>
              </w:rPr>
              <w:t>，</w:t>
            </w:r>
            <w:r w:rsidR="004C4CA5" w:rsidRPr="004C4CA5">
              <w:rPr>
                <w:rFonts w:hint="eastAsia"/>
              </w:rPr>
              <w:t>また（おそらく</w:t>
            </w:r>
            <w:r w:rsidR="00BD75D1">
              <w:rPr>
                <w:rFonts w:hint="eastAsia"/>
              </w:rPr>
              <w:t>）</w:t>
            </w:r>
            <w:r w:rsidR="003E33B1">
              <w:rPr>
                <w:rFonts w:hint="eastAsia"/>
              </w:rPr>
              <w:t>ファイナンシャル・アドバイザー</w:t>
            </w:r>
            <w:r w:rsidR="004C4CA5" w:rsidRPr="004C4CA5">
              <w:rPr>
                <w:rFonts w:hint="eastAsia"/>
              </w:rPr>
              <w:t>との会話を通じて</w:t>
            </w:r>
            <w:r w:rsidR="007A2F19">
              <w:rPr>
                <w:rFonts w:hint="eastAsia"/>
              </w:rPr>
              <w:t>，</w:t>
            </w:r>
            <w:r w:rsidR="004C4CA5" w:rsidRPr="004C4CA5">
              <w:rPr>
                <w:rFonts w:hint="eastAsia"/>
              </w:rPr>
              <w:t>毎年適切な引き出し額を評価する</w:t>
            </w:r>
            <w:r w:rsidR="007A2F19">
              <w:rPr>
                <w:rFonts w:hint="eastAsia"/>
              </w:rPr>
              <w:t>．</w:t>
            </w:r>
            <w:r w:rsidR="004C4CA5" w:rsidRPr="004C4CA5">
              <w:rPr>
                <w:rFonts w:hint="eastAsia"/>
              </w:rPr>
              <w:t>望ましい引き出し戦略は「適応的」であり</w:t>
            </w:r>
            <w:r w:rsidR="007A2F19">
              <w:rPr>
                <w:rFonts w:hint="eastAsia"/>
              </w:rPr>
              <w:t>，</w:t>
            </w:r>
            <w:r w:rsidR="004C4CA5" w:rsidRPr="004C4CA5">
              <w:rPr>
                <w:rFonts w:hint="eastAsia"/>
              </w:rPr>
              <w:t>ここでの焦点は</w:t>
            </w:r>
            <w:r w:rsidR="007A2F19">
              <w:rPr>
                <w:rFonts w:hint="eastAsia"/>
              </w:rPr>
              <w:t>，</w:t>
            </w:r>
            <w:r w:rsidR="004C4CA5" w:rsidRPr="004C4CA5">
              <w:rPr>
                <w:rFonts w:hint="eastAsia"/>
              </w:rPr>
              <w:t>退職者とアドバイザーの両方の願望を実際のコミュニケーションに反映させる</w:t>
            </w:r>
            <w:r w:rsidR="007A2F19">
              <w:rPr>
                <w:rFonts w:hint="eastAsia"/>
              </w:rPr>
              <w:t>，</w:t>
            </w:r>
            <w:r w:rsidR="004C4CA5" w:rsidRPr="004C4CA5">
              <w:rPr>
                <w:rFonts w:hint="eastAsia"/>
              </w:rPr>
              <w:t>ポートフォリオ退職戦略の新しい成功の尺度を考案することである</w:t>
            </w:r>
            <w:r w:rsidR="007A2F19">
              <w:rPr>
                <w:rFonts w:hint="eastAsia"/>
              </w:rPr>
              <w:t>．</w:t>
            </w:r>
          </w:p>
        </w:tc>
      </w:tr>
    </w:tbl>
    <w:p w14:paraId="3BF9DAF5" w14:textId="0C1ADA15" w:rsidR="00691A72" w:rsidRDefault="00691A72" w:rsidP="00FA6B06">
      <w:pPr>
        <w:ind w:right="105"/>
        <w:rPr>
          <w:b/>
          <w:bCs/>
        </w:rPr>
      </w:pPr>
    </w:p>
    <w:p w14:paraId="35259786" w14:textId="35A40087" w:rsidR="00322B4F" w:rsidRDefault="00103987" w:rsidP="00FA6B06">
      <w:pPr>
        <w:ind w:right="105"/>
        <w:rPr>
          <w:b/>
          <w:bCs/>
        </w:rPr>
      </w:pPr>
      <w:r>
        <w:rPr>
          <w:rFonts w:hint="eastAsia"/>
          <w:b/>
          <w:bCs/>
        </w:rPr>
        <w:t>K</w:t>
      </w:r>
      <w:r>
        <w:rPr>
          <w:b/>
          <w:bCs/>
        </w:rPr>
        <w:t>ey Word:</w:t>
      </w:r>
    </w:p>
    <w:p w14:paraId="0D48BDCF" w14:textId="2F4E1EE7" w:rsidR="00103987" w:rsidRPr="00F31138" w:rsidRDefault="00F31138" w:rsidP="00FA6B06">
      <w:pPr>
        <w:ind w:right="105"/>
      </w:pPr>
      <w:r w:rsidRPr="00F31138">
        <w:rPr>
          <w:rFonts w:hint="eastAsia"/>
        </w:rPr>
        <w:t>シーケンスリスク</w:t>
      </w:r>
      <w:r>
        <w:rPr>
          <w:rFonts w:hint="eastAsia"/>
        </w:rPr>
        <w:t>(</w:t>
      </w:r>
      <w:r>
        <w:t>Sequence Risk)</w:t>
      </w:r>
      <w:r w:rsidR="007A2F19">
        <w:rPr>
          <w:rFonts w:hint="eastAsia"/>
        </w:rPr>
        <w:t>，</w:t>
      </w:r>
      <w:r w:rsidRPr="00F31138">
        <w:rPr>
          <w:rFonts w:hint="eastAsia"/>
        </w:rPr>
        <w:t>長寿リスク</w:t>
      </w:r>
      <w:r>
        <w:rPr>
          <w:rFonts w:hint="eastAsia"/>
        </w:rPr>
        <w:t>(</w:t>
      </w:r>
      <w:r w:rsidR="00860F06">
        <w:t>Longevity Risk</w:t>
      </w:r>
      <w:r>
        <w:t>)</w:t>
      </w:r>
      <w:r w:rsidR="007A2F19">
        <w:rPr>
          <w:rFonts w:hint="eastAsia"/>
        </w:rPr>
        <w:t>，</w:t>
      </w:r>
      <w:r w:rsidRPr="00F31138">
        <w:rPr>
          <w:rFonts w:hint="eastAsia"/>
        </w:rPr>
        <w:t>引出しリスク</w:t>
      </w:r>
      <w:r w:rsidR="007D6A78">
        <w:rPr>
          <w:rFonts w:hint="eastAsia"/>
        </w:rPr>
        <w:t>(</w:t>
      </w:r>
      <w:r w:rsidR="007D6A78">
        <w:t>Withdrawal Risk)</w:t>
      </w:r>
      <w:r w:rsidR="007A2F19">
        <w:rPr>
          <w:rFonts w:hint="eastAsia"/>
        </w:rPr>
        <w:t>，</w:t>
      </w:r>
      <w:r w:rsidRPr="00F31138">
        <w:rPr>
          <w:rFonts w:hint="eastAsia"/>
        </w:rPr>
        <w:t>遅延年金</w:t>
      </w:r>
      <w:r w:rsidR="00C07067">
        <w:rPr>
          <w:rFonts w:hint="eastAsia"/>
        </w:rPr>
        <w:t>(</w:t>
      </w:r>
      <w:r w:rsidR="00C07067">
        <w:t>Delayed Annuities)</w:t>
      </w:r>
      <w:r w:rsidR="00C07067">
        <w:rPr>
          <w:rFonts w:hint="eastAsia"/>
        </w:rPr>
        <w:t xml:space="preserve"> </w:t>
      </w:r>
      <w:r w:rsidR="007A2F19">
        <w:rPr>
          <w:rFonts w:hint="eastAsia"/>
        </w:rPr>
        <w:t>，</w:t>
      </w:r>
      <w:r w:rsidR="007D6A78" w:rsidRPr="007D6A78">
        <w:rPr>
          <w:rFonts w:hint="eastAsia"/>
        </w:rPr>
        <w:t>適応的引出し</w:t>
      </w:r>
      <w:r w:rsidR="00860F06">
        <w:rPr>
          <w:rFonts w:hint="eastAsia"/>
        </w:rPr>
        <w:t>(</w:t>
      </w:r>
      <w:r w:rsidR="00860F06">
        <w:t>Adaptive Withdrawals)</w:t>
      </w:r>
      <w:r w:rsidR="00860F06" w:rsidRPr="00F31138">
        <w:t xml:space="preserve"> </w:t>
      </w:r>
    </w:p>
    <w:p w14:paraId="7BF135ED" w14:textId="77777777" w:rsidR="00322B4F" w:rsidRPr="00860F06" w:rsidRDefault="00322B4F" w:rsidP="00FA6B06">
      <w:pPr>
        <w:ind w:right="105"/>
        <w:rPr>
          <w:rFonts w:hint="eastAsia"/>
          <w:b/>
          <w:bCs/>
        </w:rPr>
      </w:pPr>
    </w:p>
    <w:p w14:paraId="04956AB9" w14:textId="705BE1D1" w:rsidR="00FA6B06" w:rsidRPr="00457A47" w:rsidRDefault="00457A47" w:rsidP="00457A47">
      <w:pPr>
        <w:pStyle w:val="1"/>
      </w:pPr>
      <w:r w:rsidRPr="00457A47">
        <w:t>Introduction</w:t>
      </w:r>
    </w:p>
    <w:p w14:paraId="5AC45C5F" w14:textId="53433FC7" w:rsidR="00457A47" w:rsidRDefault="009B60FE" w:rsidP="003E6AA0">
      <w:pPr>
        <w:pStyle w:val="a2"/>
      </w:pPr>
      <w:r>
        <w:rPr>
          <w:rFonts w:hint="eastAsia"/>
        </w:rPr>
        <w:t>本論文では</w:t>
      </w:r>
      <w:r w:rsidR="007A2F19">
        <w:rPr>
          <w:rFonts w:hint="eastAsia"/>
        </w:rPr>
        <w:t>，</w:t>
      </w:r>
      <w:r>
        <w:rPr>
          <w:rFonts w:hint="eastAsia"/>
        </w:rPr>
        <w:t>退職後</w:t>
      </w:r>
      <w:r w:rsidR="007A2F19">
        <w:rPr>
          <w:rFonts w:hint="eastAsia"/>
        </w:rPr>
        <w:t>，</w:t>
      </w:r>
      <w:r>
        <w:rPr>
          <w:rFonts w:hint="eastAsia"/>
        </w:rPr>
        <w:t>あるいは世代間の家族財産や慈善事業への支出などの状況において</w:t>
      </w:r>
      <w:r w:rsidR="007A2F19">
        <w:rPr>
          <w:rFonts w:hint="eastAsia"/>
        </w:rPr>
        <w:t>，</w:t>
      </w:r>
      <w:r>
        <w:rPr>
          <w:rFonts w:hint="eastAsia"/>
        </w:rPr>
        <w:t>与えられた財産からの引き出しの持続可能性を評価する新しい方法を提案するものである</w:t>
      </w:r>
      <w:r w:rsidR="007A2F19">
        <w:rPr>
          <w:rFonts w:hint="eastAsia"/>
        </w:rPr>
        <w:t>．</w:t>
      </w:r>
      <w:r>
        <w:rPr>
          <w:rFonts w:hint="eastAsia"/>
        </w:rPr>
        <w:t>老後資金を使い果たさずにどれだけ引き出せるかという問題は</w:t>
      </w:r>
      <w:r w:rsidR="007A2F19">
        <w:rPr>
          <w:rFonts w:hint="eastAsia"/>
        </w:rPr>
        <w:t>，</w:t>
      </w:r>
      <w:r>
        <w:rPr>
          <w:rFonts w:hint="eastAsia"/>
        </w:rPr>
        <w:t>老後に関する文献でよく議論されてきた</w:t>
      </w:r>
      <w:r w:rsidR="007A2F19">
        <w:rPr>
          <w:rFonts w:hint="eastAsia"/>
        </w:rPr>
        <w:t>．</w:t>
      </w:r>
      <w:r>
        <w:rPr>
          <w:rFonts w:hint="eastAsia"/>
        </w:rPr>
        <w:t>この基本的な問題は</w:t>
      </w:r>
      <w:r w:rsidR="007A2F19">
        <w:rPr>
          <w:rFonts w:hint="eastAsia"/>
        </w:rPr>
        <w:t>，</w:t>
      </w:r>
      <w:r>
        <w:rPr>
          <w:rFonts w:hint="eastAsia"/>
        </w:rPr>
        <w:t>ある資産ポートフォリオ（株式</w:t>
      </w:r>
      <w:r w:rsidR="00910D63">
        <w:rPr>
          <w:rFonts w:hint="eastAsia"/>
        </w:rPr>
        <w:t>：</w:t>
      </w:r>
      <w:r>
        <w:rPr>
          <w:rFonts w:hint="eastAsia"/>
        </w:rPr>
        <w:t>債券</w:t>
      </w:r>
      <w:r w:rsidR="00CD29DF">
        <w:rPr>
          <w:rFonts w:hint="eastAsia"/>
        </w:rPr>
        <w:t xml:space="preserve"> </w:t>
      </w:r>
      <w:r w:rsidR="00910D63">
        <w:rPr>
          <w:rFonts w:hint="eastAsia"/>
        </w:rPr>
        <w:t>=</w:t>
      </w:r>
      <w:r w:rsidR="00CD29DF">
        <w:t xml:space="preserve"> </w:t>
      </w:r>
      <w:r w:rsidR="00910D63">
        <w:rPr>
          <w:rFonts w:hint="eastAsia"/>
        </w:rPr>
        <w:t>1：1</w:t>
      </w:r>
      <w:r>
        <w:t>）で</w:t>
      </w:r>
      <w:r w:rsidR="007A2F19">
        <w:t>，</w:t>
      </w:r>
      <w:r>
        <w:t>ある期間（例えば20年）</w:t>
      </w:r>
      <w:r w:rsidR="007A2F19">
        <w:t>，</w:t>
      </w:r>
      <w:r>
        <w:t>毎年</w:t>
      </w:r>
      <w:r w:rsidR="007A2F19">
        <w:t>，</w:t>
      </w:r>
      <w:r>
        <w:t>最初の富の何パーセントを引き出すことができるかを中心に扱われます</w:t>
      </w:r>
      <w:r w:rsidR="007A2F19">
        <w:t>．</w:t>
      </w:r>
      <w:proofErr w:type="spellStart"/>
      <w:r w:rsidR="005A5C35">
        <w:t>Bengen</w:t>
      </w:r>
      <w:proofErr w:type="spellEnd"/>
      <w:r w:rsidR="005A5C35">
        <w:t>（1994）の最初の研究が広範な文献の始まりで</w:t>
      </w:r>
      <w:r w:rsidR="007A2F19">
        <w:t>，</w:t>
      </w:r>
      <w:r w:rsidR="005A5C35">
        <w:t>そのようなポートフォリオ（20世紀の株式</w:t>
      </w:r>
      <w:r w:rsidR="00CD29DF">
        <w:rPr>
          <w:rFonts w:hint="eastAsia"/>
        </w:rPr>
        <w:t>：</w:t>
      </w:r>
      <w:r w:rsidR="005A5C35">
        <w:t>債券</w:t>
      </w:r>
      <w:r w:rsidR="00CD29DF">
        <w:rPr>
          <w:rFonts w:hint="eastAsia"/>
        </w:rPr>
        <w:t xml:space="preserve"> =</w:t>
      </w:r>
      <w:r w:rsidR="00CD29DF">
        <w:t xml:space="preserve"> 1</w:t>
      </w:r>
      <w:r w:rsidR="00CD29DF">
        <w:rPr>
          <w:rFonts w:hint="eastAsia"/>
        </w:rPr>
        <w:t>：1</w:t>
      </w:r>
      <w:r w:rsidR="005A5C35">
        <w:t>のポートフォリオの米国の場合）では</w:t>
      </w:r>
      <w:r w:rsidR="007A2F19">
        <w:t>，</w:t>
      </w:r>
      <w:r w:rsidR="005A5C35" w:rsidRPr="00180BF3">
        <w:rPr>
          <w:u w:val="single"/>
        </w:rPr>
        <w:t>最初のスタートポットの4％を毎年引き出すと米国のリターンの経験から30年のどの期間でも資金不足にならないことが示されました</w:t>
      </w:r>
      <w:r w:rsidR="007A2F19">
        <w:t>．</w:t>
      </w:r>
      <w:r w:rsidR="005A5C35">
        <w:rPr>
          <w:rFonts w:hint="eastAsia"/>
        </w:rPr>
        <w:t>これは「</w:t>
      </w:r>
      <w:r w:rsidR="005A5C35">
        <w:t>4％ルール」として知られるようになり</w:t>
      </w:r>
      <w:r w:rsidR="007A2F19">
        <w:t>，</w:t>
      </w:r>
      <w:r w:rsidR="005A5C35">
        <w:t>国別</w:t>
      </w:r>
      <w:r w:rsidR="007A2F19">
        <w:t>，</w:t>
      </w:r>
      <w:r w:rsidR="005A5C35">
        <w:t>脱退期間別</w:t>
      </w:r>
      <w:r w:rsidR="007A2F19">
        <w:t>，</w:t>
      </w:r>
      <w:r w:rsidR="005A5C35">
        <w:t>ポートフォリオ構成別に多くの研究が行われた（例えば</w:t>
      </w:r>
      <w:r w:rsidR="007A2F19">
        <w:t>，</w:t>
      </w:r>
      <w:r w:rsidR="005A5C35">
        <w:t>Estrada, 2018やClare et al, 2021を参照）</w:t>
      </w:r>
      <w:r w:rsidR="007A2F19">
        <w:t>．</w:t>
      </w:r>
      <w:r w:rsidR="005A5C35">
        <w:t>もちろん</w:t>
      </w:r>
      <w:r w:rsidR="007A2F19">
        <w:t>，</w:t>
      </w:r>
      <w:r w:rsidR="005A5C35">
        <w:t>これは富が「余る」可能性があるため</w:t>
      </w:r>
      <w:r w:rsidR="007A2F19">
        <w:t>，</w:t>
      </w:r>
      <w:r w:rsidR="005A5C35">
        <w:t>最適ではないと考えられるかもしれない（もちろん</w:t>
      </w:r>
      <w:r w:rsidR="007A2F19">
        <w:t>，</w:t>
      </w:r>
      <w:r w:rsidR="005A5C35">
        <w:t>これは遺贈の動機を満たすかもしれないが）</w:t>
      </w:r>
      <w:r w:rsidR="007A2F19">
        <w:t>．</w:t>
      </w:r>
      <w:r w:rsidR="003E6AA0">
        <w:rPr>
          <w:rFonts w:hint="eastAsia"/>
        </w:rPr>
        <w:t>したがって</w:t>
      </w:r>
      <w:r w:rsidR="007A2F19">
        <w:rPr>
          <w:rFonts w:hint="eastAsia"/>
        </w:rPr>
        <w:t>，</w:t>
      </w:r>
      <w:r w:rsidR="003E6AA0">
        <w:rPr>
          <w:rFonts w:hint="eastAsia"/>
        </w:rPr>
        <w:t>最近の文献では</w:t>
      </w:r>
      <w:r w:rsidR="007A2F19">
        <w:rPr>
          <w:rFonts w:hint="eastAsia"/>
        </w:rPr>
        <w:t>，</w:t>
      </w:r>
      <w:r w:rsidR="003E6AA0">
        <w:rPr>
          <w:rFonts w:hint="eastAsia"/>
        </w:rPr>
        <w:t>統合的な長寿保護を提供するために</w:t>
      </w:r>
      <w:r w:rsidR="007A2F19">
        <w:rPr>
          <w:rFonts w:hint="eastAsia"/>
        </w:rPr>
        <w:t>，</w:t>
      </w:r>
      <w:r w:rsidR="003E6AA0">
        <w:rPr>
          <w:rFonts w:hint="eastAsia"/>
        </w:rPr>
        <w:t>繰延年金や実際に後期従来型年金の使用を検討し始めている（</w:t>
      </w:r>
      <w:r w:rsidR="003E6AA0">
        <w:t>Chen et al, 2016, Totten and Siegel, 2019 and Waring and Siegel, 2015を参照）</w:t>
      </w:r>
      <w:r w:rsidR="007A2F19">
        <w:t>．</w:t>
      </w:r>
      <w:r w:rsidR="003E6AA0">
        <w:rPr>
          <w:rFonts w:hint="eastAsia"/>
        </w:rPr>
        <w:t>資金不足を回避すること以外に</w:t>
      </w:r>
      <w:r w:rsidR="007A2F19">
        <w:rPr>
          <w:rFonts w:hint="eastAsia"/>
        </w:rPr>
        <w:t>，</w:t>
      </w:r>
      <w:r w:rsidR="003E6AA0">
        <w:rPr>
          <w:rFonts w:hint="eastAsia"/>
        </w:rPr>
        <w:t>成功の明白な尺度はない</w:t>
      </w:r>
      <w:r w:rsidR="00523199">
        <w:rPr>
          <w:rFonts w:hint="eastAsia"/>
        </w:rPr>
        <w:t>（</w:t>
      </w:r>
      <w:r w:rsidR="003E6AA0">
        <w:rPr>
          <w:rFonts w:hint="eastAsia"/>
        </w:rPr>
        <w:t>すなわち</w:t>
      </w:r>
      <w:r w:rsidR="007A2F19">
        <w:rPr>
          <w:rFonts w:hint="eastAsia"/>
        </w:rPr>
        <w:t>，</w:t>
      </w:r>
      <w:r w:rsidR="003E6AA0">
        <w:rPr>
          <w:rFonts w:hint="eastAsia"/>
        </w:rPr>
        <w:t>イエス／ノー尺度である</w:t>
      </w:r>
      <w:r w:rsidR="00523199">
        <w:rPr>
          <w:rFonts w:hint="eastAsia"/>
        </w:rPr>
        <w:t>）</w:t>
      </w:r>
      <w:r w:rsidR="007A2F19">
        <w:rPr>
          <w:rFonts w:hint="eastAsia"/>
        </w:rPr>
        <w:t>．</w:t>
      </w:r>
    </w:p>
    <w:p w14:paraId="6A4E3A69" w14:textId="52086B2C" w:rsidR="005A5C35" w:rsidRDefault="00717667" w:rsidP="00717667">
      <w:pPr>
        <w:pStyle w:val="a2"/>
      </w:pPr>
      <w:r>
        <w:rPr>
          <w:rFonts w:hint="eastAsia"/>
        </w:rPr>
        <w:t>この「継続的な引き出し」というアプローチはもちろん非現実的で</w:t>
      </w:r>
      <w:r w:rsidR="007A2F19">
        <w:rPr>
          <w:rFonts w:hint="eastAsia"/>
        </w:rPr>
        <w:t>，</w:t>
      </w:r>
      <w:r>
        <w:rPr>
          <w:rFonts w:hint="eastAsia"/>
        </w:rPr>
        <w:t>ファイナンシャル・アドバイザーとの会話では</w:t>
      </w:r>
      <w:r w:rsidR="007A2F19">
        <w:rPr>
          <w:rFonts w:hint="eastAsia"/>
        </w:rPr>
        <w:t>，</w:t>
      </w:r>
      <w:r>
        <w:rPr>
          <w:rFonts w:hint="eastAsia"/>
        </w:rPr>
        <w:t>リターンが期待外れで富が急速に失われる世界では</w:t>
      </w:r>
      <w:r w:rsidR="007A2F19">
        <w:rPr>
          <w:rFonts w:hint="eastAsia"/>
        </w:rPr>
        <w:t>，</w:t>
      </w:r>
      <w:r>
        <w:rPr>
          <w:rFonts w:hint="eastAsia"/>
        </w:rPr>
        <w:t>持続不可能な可能性があることが強調されるでしょう</w:t>
      </w:r>
      <w:r w:rsidR="007A2F19">
        <w:rPr>
          <w:rFonts w:hint="eastAsia"/>
        </w:rPr>
        <w:t>．</w:t>
      </w:r>
      <w:r>
        <w:rPr>
          <w:rFonts w:hint="eastAsia"/>
        </w:rPr>
        <w:t>もちろん</w:t>
      </w:r>
      <w:r w:rsidR="007A2F19">
        <w:rPr>
          <w:rFonts w:hint="eastAsia"/>
        </w:rPr>
        <w:t>，</w:t>
      </w:r>
      <w:r>
        <w:rPr>
          <w:rFonts w:hint="eastAsia"/>
        </w:rPr>
        <w:t>従来</w:t>
      </w:r>
      <w:r w:rsidR="0002338E">
        <w:rPr>
          <w:rFonts w:hint="eastAsia"/>
        </w:rPr>
        <w:t>型の保証型</w:t>
      </w:r>
      <w:r>
        <w:rPr>
          <w:rFonts w:hint="eastAsia"/>
        </w:rPr>
        <w:t>年金</w:t>
      </w:r>
      <w:r w:rsidR="0002338E">
        <w:rPr>
          <w:rFonts w:hint="eastAsia"/>
        </w:rPr>
        <w:t>（Conven</w:t>
      </w:r>
      <w:r w:rsidR="00CF37A3">
        <w:t>t</w:t>
      </w:r>
      <w:r w:rsidR="0002338E">
        <w:rPr>
          <w:rFonts w:hint="eastAsia"/>
        </w:rPr>
        <w:t>ional Annuity）</w:t>
      </w:r>
      <w:r>
        <w:rPr>
          <w:rFonts w:hint="eastAsia"/>
        </w:rPr>
        <w:t>では</w:t>
      </w:r>
      <w:r w:rsidR="007A2F19">
        <w:rPr>
          <w:rFonts w:hint="eastAsia"/>
        </w:rPr>
        <w:t>，</w:t>
      </w:r>
      <w:r>
        <w:rPr>
          <w:rFonts w:hint="eastAsia"/>
        </w:rPr>
        <w:t>長寿リスクは自動的に管理されるので</w:t>
      </w:r>
      <w:r w:rsidR="007A2F19">
        <w:rPr>
          <w:rFonts w:hint="eastAsia"/>
        </w:rPr>
        <w:t>，</w:t>
      </w:r>
      <w:r>
        <w:rPr>
          <w:rFonts w:hint="eastAsia"/>
        </w:rPr>
        <w:t>これは問題ではない</w:t>
      </w:r>
      <w:r w:rsidR="007A2F19">
        <w:rPr>
          <w:rFonts w:hint="eastAsia"/>
        </w:rPr>
        <w:t>．</w:t>
      </w:r>
      <w:r>
        <w:rPr>
          <w:rFonts w:hint="eastAsia"/>
        </w:rPr>
        <w:t>実際</w:t>
      </w:r>
      <w:r w:rsidR="007A2F19">
        <w:rPr>
          <w:rFonts w:hint="eastAsia"/>
        </w:rPr>
        <w:t>，</w:t>
      </w:r>
      <w:r>
        <w:rPr>
          <w:rFonts w:hint="eastAsia"/>
        </w:rPr>
        <w:t>引き出しの持続可能性の問題は</w:t>
      </w:r>
      <w:r w:rsidR="007A2F19">
        <w:rPr>
          <w:rFonts w:hint="eastAsia"/>
        </w:rPr>
        <w:t>，</w:t>
      </w:r>
      <w:r>
        <w:rPr>
          <w:rFonts w:hint="eastAsia"/>
        </w:rPr>
        <w:t>確定給付年金（</w:t>
      </w:r>
      <w:r>
        <w:t>DB）</w:t>
      </w:r>
      <w:r w:rsidR="00E34588">
        <w:rPr>
          <w:rFonts w:hint="eastAsia"/>
        </w:rPr>
        <w:t>と</w:t>
      </w:r>
      <w:r>
        <w:t>確定拠出年金（DC）の</w:t>
      </w:r>
      <w:r w:rsidR="00E34588">
        <w:rPr>
          <w:rFonts w:hint="eastAsia"/>
        </w:rPr>
        <w:t>比較に関する</w:t>
      </w:r>
      <w:r>
        <w:t>議論と本質的に結びついているのである</w:t>
      </w:r>
      <w:r w:rsidR="007A2F19">
        <w:t>．</w:t>
      </w:r>
    </w:p>
    <w:p w14:paraId="6EFECBDE" w14:textId="2472D4EF" w:rsidR="003E6AA0" w:rsidRDefault="004A3C8E" w:rsidP="004A3C8E">
      <w:pPr>
        <w:pStyle w:val="a2"/>
      </w:pPr>
      <w:r>
        <w:rPr>
          <w:rFonts w:hint="eastAsia"/>
        </w:rPr>
        <w:t>文献上</w:t>
      </w:r>
      <w:r w:rsidR="007A2F19">
        <w:rPr>
          <w:rFonts w:hint="eastAsia"/>
        </w:rPr>
        <w:t>，</w:t>
      </w:r>
      <w:r>
        <w:rPr>
          <w:rFonts w:hint="eastAsia"/>
        </w:rPr>
        <w:t>いわゆる適応的離脱法</w:t>
      </w:r>
      <w:r w:rsidR="00CA06F9">
        <w:rPr>
          <w:rFonts w:hint="eastAsia"/>
        </w:rPr>
        <w:t>（</w:t>
      </w:r>
      <w:r w:rsidR="004D5A27" w:rsidRPr="004D5A27">
        <w:t>adaptive withdrawal methods</w:t>
      </w:r>
      <w:r w:rsidR="00CA06F9">
        <w:rPr>
          <w:rFonts w:hint="eastAsia"/>
        </w:rPr>
        <w:t>）</w:t>
      </w:r>
      <w:r>
        <w:rPr>
          <w:rFonts w:hint="eastAsia"/>
        </w:rPr>
        <w:t>は</w:t>
      </w:r>
      <w:r w:rsidR="007A2F19">
        <w:rPr>
          <w:rFonts w:hint="eastAsia"/>
        </w:rPr>
        <w:t>，</w:t>
      </w:r>
      <w:r>
        <w:rPr>
          <w:rFonts w:hint="eastAsia"/>
        </w:rPr>
        <w:t>離脱期間を通じて新しい情報が展開されると</w:t>
      </w:r>
      <w:r w:rsidR="007A2F19">
        <w:rPr>
          <w:rFonts w:hint="eastAsia"/>
        </w:rPr>
        <w:t>，</w:t>
      </w:r>
      <w:r>
        <w:rPr>
          <w:rFonts w:hint="eastAsia"/>
        </w:rPr>
        <w:t>投資リターン</w:t>
      </w:r>
      <w:r w:rsidR="007A2F19">
        <w:rPr>
          <w:rFonts w:hint="eastAsia"/>
        </w:rPr>
        <w:t>，</w:t>
      </w:r>
      <w:r>
        <w:rPr>
          <w:rFonts w:hint="eastAsia"/>
        </w:rPr>
        <w:t>離脱額</w:t>
      </w:r>
      <w:r w:rsidR="007A2F19">
        <w:rPr>
          <w:rFonts w:hint="eastAsia"/>
        </w:rPr>
        <w:t>，</w:t>
      </w:r>
      <w:r>
        <w:rPr>
          <w:rFonts w:hint="eastAsia"/>
        </w:rPr>
        <w:t>金利が変化し</w:t>
      </w:r>
      <w:r w:rsidR="007A2F19">
        <w:rPr>
          <w:rFonts w:hint="eastAsia"/>
        </w:rPr>
        <w:t>，</w:t>
      </w:r>
      <w:r>
        <w:rPr>
          <w:rFonts w:hint="eastAsia"/>
        </w:rPr>
        <w:t>予測できない現実を明示的に認識するものが多数ある（</w:t>
      </w:r>
      <w:r>
        <w:t>Spitzerら（2008）</w:t>
      </w:r>
      <w:r w:rsidR="007A2F19">
        <w:t>，</w:t>
      </w:r>
      <w:r>
        <w:t>Suarezら（2015）</w:t>
      </w:r>
      <w:r w:rsidR="007A2F19">
        <w:t>，</w:t>
      </w:r>
      <w:r>
        <w:t>Clareら（2017）</w:t>
      </w:r>
      <w:r w:rsidR="007A2F19">
        <w:t>，</w:t>
      </w:r>
      <w:r>
        <w:t>Waring and Siegel（2015）の文献を参照されたい）</w:t>
      </w:r>
      <w:r w:rsidR="007A2F19">
        <w:t>．</w:t>
      </w:r>
      <w:r>
        <w:rPr>
          <w:rFonts w:hint="eastAsia"/>
        </w:rPr>
        <w:t>さらに発展</w:t>
      </w:r>
      <w:r>
        <w:rPr>
          <w:rFonts w:hint="eastAsia"/>
        </w:rPr>
        <w:lastRenderedPageBreak/>
        <w:t>させると</w:t>
      </w:r>
      <w:r w:rsidR="007A2F19">
        <w:rPr>
          <w:rFonts w:hint="eastAsia"/>
        </w:rPr>
        <w:t>，</w:t>
      </w:r>
      <w:r>
        <w:t>Milevsky and Huang (2011)による長寿リスクの取り扱いのように</w:t>
      </w:r>
      <w:r w:rsidR="007A2F19">
        <w:t>，</w:t>
      </w:r>
      <w:r>
        <w:t>想定される効用関数に基づいて最適な引き出し率を検討することが考えられる</w:t>
      </w:r>
      <w:r w:rsidR="007A2F19">
        <w:t>．</w:t>
      </w:r>
      <w:r>
        <w:rPr>
          <w:rFonts w:hint="eastAsia"/>
        </w:rPr>
        <w:t>ここでは</w:t>
      </w:r>
      <w:r w:rsidR="007A2F19">
        <w:rPr>
          <w:rFonts w:hint="eastAsia"/>
        </w:rPr>
        <w:t>，</w:t>
      </w:r>
      <w:r>
        <w:rPr>
          <w:rFonts w:hint="eastAsia"/>
        </w:rPr>
        <w:t>すべての計算がインフレ調整後（すなわち</w:t>
      </w:r>
      <w:r w:rsidR="007A2F19">
        <w:rPr>
          <w:rFonts w:hint="eastAsia"/>
        </w:rPr>
        <w:t>，</w:t>
      </w:r>
      <w:r>
        <w:rPr>
          <w:rFonts w:hint="eastAsia"/>
        </w:rPr>
        <w:t>米国</w:t>
      </w:r>
      <w:r>
        <w:t>CPI）ベースであること</w:t>
      </w:r>
      <w:r w:rsidR="007A2F19">
        <w:t>，</w:t>
      </w:r>
      <w:r>
        <w:t>および効用最大化による意思決定の最適化という点で</w:t>
      </w:r>
      <w:r w:rsidR="007A2F19">
        <w:t>，</w:t>
      </w:r>
      <w:r w:rsidRPr="005D5B64">
        <w:rPr>
          <w:u w:val="single"/>
        </w:rPr>
        <w:t>インフレの影響を除外している</w:t>
      </w:r>
      <w:r w:rsidR="007A2F19">
        <w:t>．</w:t>
      </w:r>
    </w:p>
    <w:p w14:paraId="0ED88131" w14:textId="775E39E7" w:rsidR="003E6AA0" w:rsidRDefault="009528BD" w:rsidP="005A5C35">
      <w:pPr>
        <w:pStyle w:val="a2"/>
      </w:pPr>
      <w:r w:rsidRPr="009528BD">
        <w:rPr>
          <w:rFonts w:hint="eastAsia"/>
        </w:rPr>
        <w:t>この論文では</w:t>
      </w:r>
      <w:r w:rsidR="007A2F19">
        <w:rPr>
          <w:rFonts w:hint="eastAsia"/>
        </w:rPr>
        <w:t>，</w:t>
      </w:r>
      <w:r w:rsidRPr="009528BD">
        <w:rPr>
          <w:rFonts w:hint="eastAsia"/>
        </w:rPr>
        <w:t>最近の</w:t>
      </w:r>
      <w:r w:rsidRPr="009528BD">
        <w:t>Perfect Withdrawal Rates (PWR, Suarez et al 2015, Clare et al, 2017参照)の概念を用いて</w:t>
      </w:r>
      <w:r w:rsidR="007A2F19">
        <w:t>，</w:t>
      </w:r>
      <w:r w:rsidRPr="009528BD">
        <w:t>変化するリターンに基づいて</w:t>
      </w:r>
      <w:r w:rsidR="007A2F19">
        <w:t>，</w:t>
      </w:r>
      <w:r w:rsidRPr="009528BD">
        <w:t>そして（おそらく）アドバイザーとの会話の中で</w:t>
      </w:r>
      <w:r w:rsidR="007A2F19">
        <w:t>，</w:t>
      </w:r>
      <w:r w:rsidRPr="009528BD">
        <w:t>年々適切な引き出し額を評価します</w:t>
      </w:r>
      <w:r w:rsidR="007A2F19">
        <w:t>．</w:t>
      </w:r>
      <w:r w:rsidRPr="009528BD">
        <w:t>このように</w:t>
      </w:r>
      <w:r w:rsidR="007A2F19">
        <w:t>，</w:t>
      </w:r>
      <w:r w:rsidRPr="009528BD">
        <w:t>引き出し戦略は間違いなく「適応的」であり</w:t>
      </w:r>
      <w:r w:rsidR="007A2F19">
        <w:t>，</w:t>
      </w:r>
      <w:r w:rsidRPr="009528BD">
        <w:t>ここでの焦点は</w:t>
      </w:r>
      <w:r w:rsidR="007A2F19">
        <w:t>，</w:t>
      </w:r>
      <w:r w:rsidRPr="009528BD">
        <w:t>退職者とアドバイザーの両方の願望を実際のコミュニケーションに反映させる</w:t>
      </w:r>
      <w:r w:rsidR="007A2F19">
        <w:t>，</w:t>
      </w:r>
      <w:r w:rsidRPr="009528BD">
        <w:t>ポートフォリオ退職戦略の新しい成功の尺度を考案することである</w:t>
      </w:r>
      <w:r w:rsidR="007A2F19">
        <w:t>．</w:t>
      </w:r>
    </w:p>
    <w:p w14:paraId="0F7A6E05" w14:textId="12785201" w:rsidR="00EC2A71" w:rsidRDefault="00EC2A71" w:rsidP="005A5C35">
      <w:pPr>
        <w:pStyle w:val="a2"/>
      </w:pPr>
      <w:r w:rsidRPr="00EC2A71">
        <w:t>PWRは</w:t>
      </w:r>
      <w:r w:rsidR="007A2F19">
        <w:t>，</w:t>
      </w:r>
      <w:r w:rsidRPr="00EC2A71">
        <w:t>選択した資産配分に対する完全な予見に基づき</w:t>
      </w:r>
      <w:r w:rsidR="007A2F19">
        <w:t>，</w:t>
      </w:r>
      <w:r w:rsidRPr="00EC2A71">
        <w:t>あらかじめ設定された水平線における年間引き出し率であり</w:t>
      </w:r>
      <w:r w:rsidR="007A2F19">
        <w:t>，</w:t>
      </w:r>
      <w:r w:rsidRPr="00EC2A71">
        <w:t>市場履歴に基づいて毎年更新される</w:t>
      </w:r>
      <w:r w:rsidR="007A2F19">
        <w:t>．</w:t>
      </w:r>
      <w:r w:rsidRPr="00EC2A71">
        <w:t>この論文では</w:t>
      </w:r>
      <w:r w:rsidR="007A2F19">
        <w:t>，</w:t>
      </w:r>
      <w:r w:rsidRPr="00C933AC">
        <w:rPr>
          <w:u w:val="single"/>
        </w:rPr>
        <w:t>定率型と適応型両方の引き出しアプローチを検証し</w:t>
      </w:r>
      <w:r w:rsidR="007A2F19" w:rsidRPr="00C933AC">
        <w:rPr>
          <w:u w:val="single"/>
        </w:rPr>
        <w:t>，</w:t>
      </w:r>
      <w:r w:rsidRPr="00C933AC">
        <w:rPr>
          <w:u w:val="single"/>
        </w:rPr>
        <w:t>目標引き出し額に対して引き出し戦略がどの程度うまく機能しているかを測る</w:t>
      </w:r>
      <w:r w:rsidR="007A2F19" w:rsidRPr="00C933AC">
        <w:rPr>
          <w:u w:val="single"/>
        </w:rPr>
        <w:t>，</w:t>
      </w:r>
      <w:r w:rsidRPr="00C933AC">
        <w:rPr>
          <w:u w:val="single"/>
        </w:rPr>
        <w:t>新しい成功の尺度を紹介する</w:t>
      </w:r>
      <w:r w:rsidR="007A2F19">
        <w:t>．</w:t>
      </w:r>
      <w:r w:rsidRPr="00EC2A71">
        <w:t>本論文では</w:t>
      </w:r>
      <w:r w:rsidR="007A2F19">
        <w:t>，</w:t>
      </w:r>
      <w:r w:rsidRPr="00EC2A71">
        <w:t>この新しい成功指標を導入することで</w:t>
      </w:r>
      <w:r w:rsidR="007A2F19">
        <w:t>，</w:t>
      </w:r>
      <w:r w:rsidRPr="00EC2A71">
        <w:t>現実的かつ直感的な方法でポートフォリオのパフォーマンスを評価することができることを提案する</w:t>
      </w:r>
      <w:r w:rsidR="007A2F19">
        <w:t>．</w:t>
      </w:r>
    </w:p>
    <w:p w14:paraId="0A6EB367" w14:textId="5C6A42D0" w:rsidR="00EC2A71" w:rsidRDefault="00611A4F" w:rsidP="005A5C35">
      <w:pPr>
        <w:pStyle w:val="a2"/>
      </w:pPr>
      <w:r w:rsidRPr="00611A4F">
        <w:rPr>
          <w:rFonts w:hint="eastAsia"/>
        </w:rPr>
        <w:t>まず</w:t>
      </w:r>
      <w:r w:rsidR="007A2F19">
        <w:rPr>
          <w:rFonts w:hint="eastAsia"/>
        </w:rPr>
        <w:t>，</w:t>
      </w:r>
      <w:r w:rsidRPr="00611A4F">
        <w:rPr>
          <w:rFonts w:hint="eastAsia"/>
        </w:rPr>
        <w:t>英国の年間株式リターンデータを用いて</w:t>
      </w:r>
      <w:r w:rsidR="007A2F19">
        <w:rPr>
          <w:rFonts w:hint="eastAsia"/>
        </w:rPr>
        <w:t>，</w:t>
      </w:r>
      <w:r w:rsidRPr="00611A4F">
        <w:rPr>
          <w:rFonts w:hint="eastAsia"/>
        </w:rPr>
        <w:t>一定の引き出し「</w:t>
      </w:r>
      <w:r w:rsidRPr="00611A4F">
        <w:t>4％ルール」の分析から始め</w:t>
      </w:r>
      <w:r w:rsidR="007A2F19">
        <w:t>，</w:t>
      </w:r>
      <w:r w:rsidRPr="00611A4F">
        <w:t>その後</w:t>
      </w:r>
      <w:r w:rsidR="007A2F19">
        <w:t>，</w:t>
      </w:r>
      <w:r w:rsidRPr="00611A4F">
        <w:t>PWRアプローチを用いた適応的意思決定へと分析を広げ</w:t>
      </w:r>
      <w:r w:rsidR="007A2F19">
        <w:t>，</w:t>
      </w:r>
      <w:r w:rsidRPr="00611A4F">
        <w:t>人気のあるマルチアセットポートフォリオを導入する</w:t>
      </w:r>
      <w:r w:rsidR="007A2F19">
        <w:t>．</w:t>
      </w:r>
      <w:r w:rsidRPr="00611A4F">
        <w:t>各ケースにおいて</w:t>
      </w:r>
      <w:r w:rsidR="007A2F19">
        <w:t>，</w:t>
      </w:r>
      <w:r w:rsidRPr="00611A4F">
        <w:t>私たちは</w:t>
      </w:r>
      <w:r w:rsidR="007A2F19">
        <w:t>，</w:t>
      </w:r>
      <w:r w:rsidRPr="001223A2">
        <w:rPr>
          <w:u w:val="single"/>
        </w:rPr>
        <w:t>預金減額戦略の成功を測定するための最小許容年間引き出し率（MAAW）アプローチの実用的な使用を探求している</w:t>
      </w:r>
      <w:r w:rsidR="007A2F19" w:rsidRPr="001223A2">
        <w:rPr>
          <w:u w:val="single"/>
        </w:rPr>
        <w:t>．</w:t>
      </w:r>
    </w:p>
    <w:p w14:paraId="1CBB22E1" w14:textId="77777777" w:rsidR="00EC2A71" w:rsidRDefault="00EC2A71" w:rsidP="005A5C35">
      <w:pPr>
        <w:pStyle w:val="a2"/>
      </w:pPr>
    </w:p>
    <w:p w14:paraId="74EB12DE" w14:textId="67F655BE" w:rsidR="00DB4B91" w:rsidRDefault="001F2F90" w:rsidP="00DB4B91">
      <w:pPr>
        <w:pStyle w:val="1"/>
      </w:pPr>
      <w:r w:rsidRPr="001F2F90">
        <w:t>Alternative Approaches to Decumulation</w:t>
      </w:r>
    </w:p>
    <w:p w14:paraId="20510E8C" w14:textId="5FDBEF30" w:rsidR="00DB4B91" w:rsidRDefault="003D25CA" w:rsidP="003305DD">
      <w:pPr>
        <w:pStyle w:val="20"/>
      </w:pPr>
      <w:r w:rsidRPr="003D25CA">
        <w:t>Constant Withdrawal Methods: The 4% Rule</w:t>
      </w:r>
    </w:p>
    <w:p w14:paraId="22208684" w14:textId="58F3D136" w:rsidR="00DB4B91" w:rsidRDefault="00C11810" w:rsidP="00B32172">
      <w:pPr>
        <w:pStyle w:val="a2"/>
        <w:rPr>
          <w:rFonts w:hint="eastAsia"/>
        </w:rPr>
      </w:pPr>
      <w:r w:rsidRPr="00C11810">
        <w:rPr>
          <w:rFonts w:hint="eastAsia"/>
        </w:rPr>
        <w:t>年金</w:t>
      </w:r>
      <w:r w:rsidR="009A059F">
        <w:rPr>
          <w:rFonts w:hint="eastAsia"/>
        </w:rPr>
        <w:t>基金</w:t>
      </w:r>
      <w:r w:rsidRPr="00C11810">
        <w:rPr>
          <w:rFonts w:hint="eastAsia"/>
        </w:rPr>
        <w:t>のドローダウンの最も基本的な方法は</w:t>
      </w:r>
      <w:r w:rsidR="007A2F19">
        <w:rPr>
          <w:rFonts w:hint="eastAsia"/>
        </w:rPr>
        <w:t>，</w:t>
      </w:r>
      <w:r w:rsidRPr="00C11810">
        <w:rPr>
          <w:rFonts w:hint="eastAsia"/>
        </w:rPr>
        <w:t>年金</w:t>
      </w:r>
      <w:r w:rsidR="00BE438D">
        <w:rPr>
          <w:rFonts w:hint="eastAsia"/>
        </w:rPr>
        <w:t>基金</w:t>
      </w:r>
      <w:r w:rsidRPr="00C11810">
        <w:rPr>
          <w:rFonts w:hint="eastAsia"/>
        </w:rPr>
        <w:t>内の残額に関係なく</w:t>
      </w:r>
      <w:r w:rsidR="007A2F19">
        <w:rPr>
          <w:rFonts w:hint="eastAsia"/>
        </w:rPr>
        <w:t>，</w:t>
      </w:r>
      <w:r w:rsidR="001752BC">
        <w:rPr>
          <w:rFonts w:hint="eastAsia"/>
        </w:rPr>
        <w:t>年金基金</w:t>
      </w:r>
      <w:r w:rsidRPr="00C11810">
        <w:rPr>
          <w:rFonts w:hint="eastAsia"/>
        </w:rPr>
        <w:t>の取り崩し開始時に年間の取り崩し額を決め</w:t>
      </w:r>
      <w:r w:rsidR="007A2F19">
        <w:rPr>
          <w:rFonts w:hint="eastAsia"/>
        </w:rPr>
        <w:t>，</w:t>
      </w:r>
      <w:r w:rsidRPr="00C11810">
        <w:rPr>
          <w:rFonts w:hint="eastAsia"/>
        </w:rPr>
        <w:t>それを厳守することであろう</w:t>
      </w:r>
      <w:r w:rsidR="007A2F19">
        <w:rPr>
          <w:rFonts w:hint="eastAsia"/>
        </w:rPr>
        <w:t>．</w:t>
      </w:r>
      <w:proofErr w:type="spellStart"/>
      <w:r w:rsidRPr="00C11810">
        <w:t>Bengen</w:t>
      </w:r>
      <w:proofErr w:type="spellEnd"/>
      <w:r w:rsidRPr="00C11810">
        <w:t xml:space="preserve"> (1994)以来</w:t>
      </w:r>
      <w:r w:rsidR="007A2F19">
        <w:t>，</w:t>
      </w:r>
      <w:r w:rsidRPr="00C11810">
        <w:t>この分野の研究の焦点はここにある</w:t>
      </w:r>
      <w:r w:rsidR="007A2F19">
        <w:t>．</w:t>
      </w:r>
      <w:r w:rsidR="00B32172">
        <w:rPr>
          <w:rFonts w:hint="eastAsia"/>
        </w:rPr>
        <w:t>このような方法を採用する場合</w:t>
      </w:r>
      <w:r w:rsidR="007A2F19">
        <w:rPr>
          <w:rFonts w:hint="eastAsia"/>
        </w:rPr>
        <w:t>，</w:t>
      </w:r>
      <w:r w:rsidR="00B32172">
        <w:rPr>
          <w:rFonts w:hint="eastAsia"/>
        </w:rPr>
        <w:t>毎年どの程度の額を引き出すかを決めるだけで</w:t>
      </w:r>
      <w:r w:rsidR="007A2F19">
        <w:rPr>
          <w:rFonts w:hint="eastAsia"/>
        </w:rPr>
        <w:t>，</w:t>
      </w:r>
      <w:r w:rsidR="00B32172">
        <w:rPr>
          <w:rFonts w:hint="eastAsia"/>
        </w:rPr>
        <w:t>退職金計算で重要視される長寿の保障はない</w:t>
      </w:r>
      <w:r w:rsidR="007A2F19">
        <w:rPr>
          <w:rFonts w:hint="eastAsia"/>
        </w:rPr>
        <w:t>．</w:t>
      </w:r>
      <w:r w:rsidR="00B32172">
        <w:rPr>
          <w:rFonts w:hint="eastAsia"/>
        </w:rPr>
        <w:t>この場合</w:t>
      </w:r>
      <w:r w:rsidR="007A2F19">
        <w:rPr>
          <w:rFonts w:hint="eastAsia"/>
        </w:rPr>
        <w:t>，</w:t>
      </w:r>
      <w:r w:rsidR="00B32172">
        <w:rPr>
          <w:rFonts w:hint="eastAsia"/>
        </w:rPr>
        <w:t>退職金計算で重要視される長寿の保障がないため</w:t>
      </w:r>
      <w:r w:rsidR="007A2F19">
        <w:rPr>
          <w:rFonts w:hint="eastAsia"/>
        </w:rPr>
        <w:t>，</w:t>
      </w:r>
      <w:r w:rsidR="00B32172">
        <w:rPr>
          <w:rFonts w:hint="eastAsia"/>
        </w:rPr>
        <w:t>残額がある場合は</w:t>
      </w:r>
      <w:r w:rsidR="007A2F19">
        <w:rPr>
          <w:rFonts w:hint="eastAsia"/>
        </w:rPr>
        <w:t>，</w:t>
      </w:r>
      <w:r w:rsidR="00B32172">
        <w:rPr>
          <w:rFonts w:hint="eastAsia"/>
        </w:rPr>
        <w:t>引き出す年数の消費量が不足していることになる</w:t>
      </w:r>
      <w:r w:rsidR="007A2F19">
        <w:rPr>
          <w:rFonts w:hint="eastAsia"/>
        </w:rPr>
        <w:t>．</w:t>
      </w:r>
    </w:p>
    <w:p w14:paraId="298959FA" w14:textId="369B610F" w:rsidR="003E6AA0" w:rsidRDefault="00D51AF8" w:rsidP="005A5C35">
      <w:pPr>
        <w:pStyle w:val="a2"/>
      </w:pPr>
      <w:r w:rsidRPr="00D51AF8">
        <w:rPr>
          <w:rFonts w:hint="eastAsia"/>
        </w:rPr>
        <w:t>図</w:t>
      </w:r>
      <w:r w:rsidRPr="00D51AF8">
        <w:t>1は</w:t>
      </w:r>
      <w:r w:rsidR="007A2F19">
        <w:t>，</w:t>
      </w:r>
      <w:r w:rsidRPr="00D51AF8">
        <w:t>バークレイズEGS（2012）の1900年以降の英国株式100％投資における20年間のヒストリカルな引き出し率である</w:t>
      </w:r>
      <w:r w:rsidR="007A2F19">
        <w:t>．</w:t>
      </w:r>
      <w:r w:rsidRPr="00D51AF8">
        <w:t>これらは</w:t>
      </w:r>
      <w:r w:rsidR="007A2F19">
        <w:t>，</w:t>
      </w:r>
      <w:r w:rsidRPr="00D51AF8">
        <w:t>Suarez et al (2015)の意味でのPerfect Withdrawal Rates (PWR)として解釈することができ</w:t>
      </w:r>
      <w:r w:rsidR="007A2F19">
        <w:t>，</w:t>
      </w:r>
      <w:r w:rsidRPr="00D51AF8">
        <w:t>20年間で年金ポットを正確に使い切る一定の引き出し率を表しています（</w:t>
      </w:r>
      <w:r w:rsidR="00CC404B">
        <w:rPr>
          <w:rFonts w:hint="eastAsia"/>
        </w:rPr>
        <w:t>詳細</w:t>
      </w:r>
      <w:r w:rsidRPr="00D51AF8">
        <w:t>な説明についてはSuarez et al, 2015, Electronic copy available at: https://ssrn.com/abstract=40994524 参照）</w:t>
      </w:r>
      <w:r w:rsidR="007A2F19">
        <w:t>．</w:t>
      </w:r>
      <w:r w:rsidRPr="00D51AF8">
        <w:t>我々は</w:t>
      </w:r>
      <w:r w:rsidR="007A2F19">
        <w:t>，</w:t>
      </w:r>
      <w:r w:rsidRPr="00D51AF8">
        <w:t>長期間の質の高いデータがあるため</w:t>
      </w:r>
      <w:r w:rsidR="007A2F19">
        <w:t>，</w:t>
      </w:r>
      <w:r w:rsidRPr="00D51AF8">
        <w:t>この単純な100％株式ポートフォリオで始める</w:t>
      </w:r>
      <w:r w:rsidR="007A2F19">
        <w:t>．</w:t>
      </w:r>
      <w:r w:rsidRPr="00D51AF8">
        <w:t>本稿を通じて引用したすべてのリターンは実質であり</w:t>
      </w:r>
      <w:r w:rsidR="007A2F19">
        <w:t>，</w:t>
      </w:r>
      <w:r w:rsidRPr="00D51AF8">
        <w:t>英国の小売物価指数に対する相対的なものである</w:t>
      </w:r>
      <w:r w:rsidR="007A2F19">
        <w:t>．</w:t>
      </w:r>
      <w:r w:rsidRPr="00D51AF8">
        <w:t>すべての値は英ポンドである</w:t>
      </w:r>
      <w:r w:rsidR="007A2F19">
        <w:t>．</w:t>
      </w:r>
    </w:p>
    <w:p w14:paraId="452FC20F" w14:textId="06C1C8ED" w:rsidR="00474E67" w:rsidRDefault="00474E67" w:rsidP="00CC404B">
      <w:pPr>
        <w:pStyle w:val="a2"/>
        <w:jc w:val="center"/>
      </w:pPr>
      <w:r>
        <w:rPr>
          <w:noProof/>
        </w:rPr>
        <w:lastRenderedPageBreak/>
        <w:drawing>
          <wp:inline distT="0" distB="0" distL="0" distR="0" wp14:anchorId="5345D455" wp14:editId="66A8D173">
            <wp:extent cx="4990965" cy="3274695"/>
            <wp:effectExtent l="0" t="0" r="635" b="1905"/>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a:blip r:embed="rId8"/>
                    <a:stretch>
                      <a:fillRect/>
                    </a:stretch>
                  </pic:blipFill>
                  <pic:spPr>
                    <a:xfrm>
                      <a:off x="0" y="0"/>
                      <a:ext cx="4998468" cy="3279618"/>
                    </a:xfrm>
                    <a:prstGeom prst="rect">
                      <a:avLst/>
                    </a:prstGeom>
                  </pic:spPr>
                </pic:pic>
              </a:graphicData>
            </a:graphic>
          </wp:inline>
        </w:drawing>
      </w:r>
    </w:p>
    <w:p w14:paraId="026A73E2" w14:textId="77777777" w:rsidR="00474E67" w:rsidRDefault="00474E67" w:rsidP="005A5C35">
      <w:pPr>
        <w:pStyle w:val="a2"/>
        <w:rPr>
          <w:rFonts w:hint="eastAsia"/>
        </w:rPr>
      </w:pPr>
    </w:p>
    <w:p w14:paraId="2AB12F00" w14:textId="496B6862" w:rsidR="005D6431" w:rsidRDefault="002F4A2B" w:rsidP="005A5C35">
      <w:pPr>
        <w:pStyle w:val="a2"/>
      </w:pPr>
      <w:r w:rsidRPr="002F4A2B">
        <w:rPr>
          <w:rFonts w:hint="eastAsia"/>
        </w:rPr>
        <w:t>まず注目すべきは</w:t>
      </w:r>
      <w:r w:rsidR="007A2F19">
        <w:rPr>
          <w:rFonts w:hint="eastAsia"/>
        </w:rPr>
        <w:t>，</w:t>
      </w:r>
      <w:r w:rsidRPr="002F4A2B">
        <w:rPr>
          <w:rFonts w:hint="eastAsia"/>
        </w:rPr>
        <w:t>当該期間中の</w:t>
      </w:r>
      <w:r w:rsidRPr="002F4A2B">
        <w:t>PWRの大きなばらつきである</w:t>
      </w:r>
      <w:r w:rsidR="007A2F19">
        <w:t>．</w:t>
      </w:r>
      <w:r w:rsidRPr="002F4A2B">
        <w:t>10年間の開始期間において</w:t>
      </w:r>
      <w:r w:rsidR="007A2F19">
        <w:t>，</w:t>
      </w:r>
      <w:r w:rsidRPr="002F4A2B">
        <w:t>PWRは4％未満から16％以上まで幅がある</w:t>
      </w:r>
      <w:r w:rsidR="007A2F19">
        <w:t>．</w:t>
      </w:r>
      <w:r w:rsidRPr="002F4A2B">
        <w:t>これは実質的な数字であり</w:t>
      </w:r>
      <w:r w:rsidR="007A2F19">
        <w:t>，</w:t>
      </w:r>
      <w:r w:rsidRPr="002F4A2B">
        <w:t>退職開始時期のランダム性がもたらす結果は非常に顕著である</w:t>
      </w:r>
      <w:r w:rsidR="007A2F19">
        <w:t>．</w:t>
      </w:r>
      <w:r w:rsidRPr="002F4A2B">
        <w:t>このように完全な引出し率に大きなばらつきがあるため</w:t>
      </w:r>
      <w:r w:rsidR="007A2F19">
        <w:t>，</w:t>
      </w:r>
      <w:r w:rsidRPr="002F4A2B">
        <w:t>後知恵で適切な引出し額を選択することは非常に難しく</w:t>
      </w:r>
      <w:r w:rsidR="007A2F19">
        <w:t>，</w:t>
      </w:r>
      <w:r w:rsidRPr="002F4A2B">
        <w:t>また</w:t>
      </w:r>
      <w:r w:rsidR="007A2F19">
        <w:t>，</w:t>
      </w:r>
      <w:r w:rsidRPr="002F4A2B">
        <w:t>消費不足の議論において4%ルールを馬鹿にするようなものである</w:t>
      </w:r>
      <w:r w:rsidR="007A2F19">
        <w:t>．</w:t>
      </w:r>
      <w:r w:rsidRPr="002F4A2B">
        <w:t>また</w:t>
      </w:r>
      <w:r w:rsidR="007A2F19">
        <w:t>，</w:t>
      </w:r>
      <w:r w:rsidRPr="002F4A2B">
        <w:t>消費不足の議論に関しても</w:t>
      </w:r>
      <w:r w:rsidR="007A2F19">
        <w:t>，</w:t>
      </w:r>
      <w:r w:rsidRPr="002F4A2B">
        <w:t>4%ルールを馬鹿にしている</w:t>
      </w:r>
      <w:r w:rsidR="007A2F19">
        <w:t>．</w:t>
      </w:r>
      <w:r w:rsidRPr="002F4A2B">
        <w:t>引き出しが多すぎると</w:t>
      </w:r>
      <w:r w:rsidR="007A2F19">
        <w:t>，</w:t>
      </w:r>
      <w:r w:rsidRPr="002F4A2B">
        <w:t>退職期間が終了する前にポットを使い果たして</w:t>
      </w:r>
      <w:r w:rsidRPr="002F4A2B">
        <w:rPr>
          <w:rFonts w:hint="eastAsia"/>
        </w:rPr>
        <w:t>しまい</w:t>
      </w:r>
      <w:r w:rsidR="007A2F19">
        <w:rPr>
          <w:rFonts w:hint="eastAsia"/>
        </w:rPr>
        <w:t>，</w:t>
      </w:r>
      <w:r w:rsidRPr="002F4A2B">
        <w:rPr>
          <w:rFonts w:hint="eastAsia"/>
        </w:rPr>
        <w:t>少なすぎると</w:t>
      </w:r>
      <w:r w:rsidR="007A2F19">
        <w:rPr>
          <w:rFonts w:hint="eastAsia"/>
        </w:rPr>
        <w:t>，</w:t>
      </w:r>
      <w:r w:rsidRPr="002F4A2B">
        <w:rPr>
          <w:rFonts w:hint="eastAsia"/>
        </w:rPr>
        <w:t>退職時にかなりの残高が残ってしまう</w:t>
      </w:r>
      <w:r w:rsidR="007A2F19">
        <w:rPr>
          <w:rFonts w:hint="eastAsia"/>
        </w:rPr>
        <w:t>．</w:t>
      </w:r>
    </w:p>
    <w:p w14:paraId="4E592750" w14:textId="1683BCC7" w:rsidR="00061FCF" w:rsidRDefault="0011684A" w:rsidP="0011684A">
      <w:pPr>
        <w:pStyle w:val="a2"/>
      </w:pPr>
      <w:r>
        <w:rPr>
          <w:rFonts w:hint="eastAsia"/>
        </w:rPr>
        <w:t>図</w:t>
      </w:r>
      <w:r>
        <w:t>1には</w:t>
      </w:r>
      <w:r w:rsidR="007A2F19">
        <w:t>，</w:t>
      </w:r>
      <w:r>
        <w:t>その時点で判明している20年周期に基づく離脱率のパーセンタイルも示されている</w:t>
      </w:r>
      <w:r w:rsidR="007A2F19">
        <w:t>．</w:t>
      </w:r>
      <w:r>
        <w:rPr>
          <w:rFonts w:hint="eastAsia"/>
        </w:rPr>
        <w:t>例えば</w:t>
      </w:r>
      <w:r w:rsidR="007A2F19">
        <w:rPr>
          <w:rFonts w:hint="eastAsia"/>
        </w:rPr>
        <w:t>，</w:t>
      </w:r>
      <w:r>
        <w:t>1960 年の開始時点で</w:t>
      </w:r>
      <w:r w:rsidR="007A2F19">
        <w:t>，</w:t>
      </w:r>
      <w:r>
        <w:t>1940 年まで の 20 年間に重なる期間をすべて知っていたとする</w:t>
      </w:r>
      <w:r w:rsidR="007A2F19">
        <w:t>．</w:t>
      </w:r>
      <w:r>
        <w:t>この例では</w:t>
      </w:r>
      <w:r w:rsidR="007A2F19">
        <w:t>，</w:t>
      </w:r>
      <w:r>
        <w:t>退職者が退職開始時の一定の 25 パーセンタイル率（年額 5,506 ポンド）で引き出しを行うと仮定します</w:t>
      </w:r>
      <w:r w:rsidR="007A2F19">
        <w:t>．</w:t>
      </w:r>
    </w:p>
    <w:p w14:paraId="183C56EA" w14:textId="77777777" w:rsidR="00AB180C" w:rsidRDefault="00AB180C" w:rsidP="00102813">
      <w:pPr>
        <w:pStyle w:val="a2"/>
        <w:ind w:firstLineChars="0" w:firstLine="0"/>
        <w:rPr>
          <w:rFonts w:hint="eastAsia"/>
        </w:rPr>
      </w:pPr>
    </w:p>
    <w:p w14:paraId="51B3C698" w14:textId="1FED4445" w:rsidR="00AB180C" w:rsidRDefault="00102813" w:rsidP="00102813">
      <w:pPr>
        <w:pStyle w:val="a2"/>
        <w:ind w:firstLineChars="0" w:firstLine="0"/>
        <w:jc w:val="center"/>
        <w:rPr>
          <w:rFonts w:hint="eastAsia"/>
        </w:rPr>
      </w:pPr>
      <w:r>
        <w:rPr>
          <w:noProof/>
        </w:rPr>
        <w:drawing>
          <wp:inline distT="0" distB="0" distL="0" distR="0" wp14:anchorId="6C60D638" wp14:editId="749235FF">
            <wp:extent cx="4190307" cy="3067050"/>
            <wp:effectExtent l="0" t="0" r="1270" b="0"/>
            <wp:docPr id="2"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ーブル&#10;&#10;自動的に生成された説明"/>
                    <pic:cNvPicPr/>
                  </pic:nvPicPr>
                  <pic:blipFill>
                    <a:blip r:embed="rId9"/>
                    <a:stretch>
                      <a:fillRect/>
                    </a:stretch>
                  </pic:blipFill>
                  <pic:spPr>
                    <a:xfrm>
                      <a:off x="0" y="0"/>
                      <a:ext cx="4201746" cy="3075422"/>
                    </a:xfrm>
                    <a:prstGeom prst="rect">
                      <a:avLst/>
                    </a:prstGeom>
                  </pic:spPr>
                </pic:pic>
              </a:graphicData>
            </a:graphic>
          </wp:inline>
        </w:drawing>
      </w:r>
    </w:p>
    <w:p w14:paraId="5BE470FB" w14:textId="77777777" w:rsidR="00AB180C" w:rsidRDefault="00AB180C" w:rsidP="0011684A">
      <w:pPr>
        <w:pStyle w:val="a2"/>
        <w:rPr>
          <w:rFonts w:hint="eastAsia"/>
        </w:rPr>
      </w:pPr>
    </w:p>
    <w:p w14:paraId="3590A96D" w14:textId="73229ED0" w:rsidR="0011684A" w:rsidRDefault="007F52E9" w:rsidP="00CB5205">
      <w:pPr>
        <w:pStyle w:val="a2"/>
      </w:pPr>
      <w:r>
        <w:rPr>
          <w:rFonts w:hint="eastAsia"/>
        </w:rPr>
        <w:t>表</w:t>
      </w:r>
      <w:r>
        <w:t>1は</w:t>
      </w:r>
      <w:r w:rsidR="007A2F19">
        <w:t>，</w:t>
      </w:r>
      <w:r>
        <w:t>左側が1971年に開始し資金が枯渇した場合</w:t>
      </w:r>
      <w:r w:rsidR="007A2F19">
        <w:t>，</w:t>
      </w:r>
      <w:r>
        <w:t>右側が1981年に開始し当初の5倍を超える残高で終</w:t>
      </w:r>
      <w:r>
        <w:lastRenderedPageBreak/>
        <w:t>了した場合の</w:t>
      </w:r>
      <w:r w:rsidR="007A2F19">
        <w:t>，</w:t>
      </w:r>
      <w:r>
        <w:t>2種類の結論を示している</w:t>
      </w:r>
      <w:r w:rsidR="007A2F19">
        <w:t>．</w:t>
      </w:r>
      <w:r>
        <w:rPr>
          <w:rFonts w:hint="eastAsia"/>
        </w:rPr>
        <w:t>左側の期間は</w:t>
      </w:r>
      <w:r w:rsidR="007A2F19">
        <w:rPr>
          <w:rFonts w:hint="eastAsia"/>
        </w:rPr>
        <w:t>，</w:t>
      </w:r>
      <w:r>
        <w:t>1973年と1974年の2回の超マイナス</w:t>
      </w:r>
      <w:r w:rsidR="0003504F">
        <w:rPr>
          <w:rFonts w:hint="eastAsia"/>
        </w:rPr>
        <w:t>・</w:t>
      </w:r>
      <w:r>
        <w:t>リターンに悩まされ</w:t>
      </w:r>
      <w:r w:rsidR="007A2F19">
        <w:t>，</w:t>
      </w:r>
      <w:r w:rsidR="00137B00">
        <w:rPr>
          <w:rFonts w:hint="eastAsia"/>
        </w:rPr>
        <w:t>年期基金</w:t>
      </w:r>
      <w:r>
        <w:t>が壊滅的な打撃を受けることになる</w:t>
      </w:r>
      <w:r w:rsidR="007A2F19">
        <w:t>．</w:t>
      </w:r>
      <w:r>
        <w:rPr>
          <w:rFonts w:hint="eastAsia"/>
        </w:rPr>
        <w:t>これは</w:t>
      </w:r>
      <w:r w:rsidR="007A2F19">
        <w:rPr>
          <w:rFonts w:hint="eastAsia"/>
        </w:rPr>
        <w:t>，</w:t>
      </w:r>
      <w:r>
        <w:rPr>
          <w:rFonts w:hint="eastAsia"/>
        </w:rPr>
        <w:t>選択した引き出し率を維持できるレベルまで回復せず</w:t>
      </w:r>
      <w:r w:rsidR="007A2F19">
        <w:rPr>
          <w:rFonts w:hint="eastAsia"/>
        </w:rPr>
        <w:t>，</w:t>
      </w:r>
      <w:r>
        <w:rPr>
          <w:rFonts w:hint="eastAsia"/>
        </w:rPr>
        <w:t>最終的には</w:t>
      </w:r>
      <w:r>
        <w:t>1988年初頭の支払い一式を完了するのに十分な資金がない状態で期限切れとなった</w:t>
      </w:r>
      <w:r w:rsidR="007A2F19">
        <w:t>．</w:t>
      </w:r>
      <w:r>
        <w:rPr>
          <w:rFonts w:hint="eastAsia"/>
        </w:rPr>
        <w:t>その結果</w:t>
      </w:r>
      <w:r w:rsidR="007A2F19">
        <w:rPr>
          <w:rFonts w:hint="eastAsia"/>
        </w:rPr>
        <w:t>，</w:t>
      </w:r>
      <w:r>
        <w:rPr>
          <w:rFonts w:hint="eastAsia"/>
        </w:rPr>
        <w:t>この後</w:t>
      </w:r>
      <w:r>
        <w:t>1989年と1990年の2年間は資金不足に陥った</w:t>
      </w:r>
      <w:r w:rsidR="007A2F19">
        <w:t>．</w:t>
      </w:r>
      <w:r w:rsidR="00CB5205">
        <w:rPr>
          <w:rFonts w:hint="eastAsia"/>
        </w:rPr>
        <w:t>表の右側では</w:t>
      </w:r>
      <w:r w:rsidR="007A2F19">
        <w:rPr>
          <w:rFonts w:hint="eastAsia"/>
        </w:rPr>
        <w:t>，</w:t>
      </w:r>
      <w:r w:rsidR="00CB5205">
        <w:t>1980年代前半のリターンが非常に高く</w:t>
      </w:r>
      <w:r w:rsidR="007A2F19">
        <w:t>，</w:t>
      </w:r>
      <w:r w:rsidR="00CB5205">
        <w:t>一定の引き出しを行った後でも</w:t>
      </w:r>
      <w:r w:rsidR="007A2F19">
        <w:t>，</w:t>
      </w:r>
      <w:r w:rsidR="00CB5205">
        <w:t>すぐにポットが大きく増加することが分かっています</w:t>
      </w:r>
      <w:r w:rsidR="007A2F19">
        <w:t>．</w:t>
      </w:r>
      <w:r w:rsidR="00CB5205">
        <w:rPr>
          <w:rFonts w:hint="eastAsia"/>
        </w:rPr>
        <w:t>最も大きな損失は</w:t>
      </w:r>
      <w:r w:rsidR="00CB5205">
        <w:t>1990年の15%強ですが</w:t>
      </w:r>
      <w:r w:rsidR="007A2F19">
        <w:t>，</w:t>
      </w:r>
      <w:r w:rsidR="00CB5205">
        <w:t>それまでの蓄積を考えれば</w:t>
      </w:r>
      <w:r w:rsidR="007A2F19">
        <w:t>，</w:t>
      </w:r>
      <w:r w:rsidR="00CB5205">
        <w:t>わずかな減少に過ぎません</w:t>
      </w:r>
      <w:r w:rsidR="007A2F19">
        <w:t>．</w:t>
      </w:r>
      <w:r w:rsidR="00CB5205">
        <w:t>1990年代後半もリターンは非常に高く</w:t>
      </w:r>
      <w:r w:rsidR="007A2F19">
        <w:t>，</w:t>
      </w:r>
      <w:r w:rsidR="00CB5205">
        <w:t>20年間の運用を終えた時点では</w:t>
      </w:r>
      <w:r w:rsidR="007A2F19">
        <w:t>，</w:t>
      </w:r>
      <w:r w:rsidR="00CB5205">
        <w:t>運用開始時の約5倍にあたる55万ポンドを超えました</w:t>
      </w:r>
      <w:r w:rsidR="007A2F19">
        <w:t>．</w:t>
      </w:r>
      <w:r w:rsidR="00CB5205">
        <w:rPr>
          <w:rFonts w:hint="eastAsia"/>
        </w:rPr>
        <w:t xml:space="preserve"> </w:t>
      </w:r>
      <w:r w:rsidR="00CB5205">
        <w:t>25%のPWRでは</w:t>
      </w:r>
      <w:r w:rsidR="007A2F19">
        <w:t>，</w:t>
      </w:r>
      <w:r w:rsidR="00CB5205">
        <w:t>年間£5,536の引き出しが可能であり</w:t>
      </w:r>
      <w:r w:rsidR="007A2F19">
        <w:t>，</w:t>
      </w:r>
      <w:r w:rsidR="00CB5205">
        <w:t>左側のコラムとあまり変わらない</w:t>
      </w:r>
      <w:r w:rsidR="007A2F19">
        <w:t>．</w:t>
      </w:r>
    </w:p>
    <w:p w14:paraId="3CE8B467" w14:textId="204239CA" w:rsidR="0011684A" w:rsidRDefault="00984DA9" w:rsidP="0011684A">
      <w:pPr>
        <w:pStyle w:val="a2"/>
      </w:pPr>
      <w:r w:rsidRPr="00984DA9">
        <w:rPr>
          <w:rFonts w:hint="eastAsia"/>
        </w:rPr>
        <w:t>明らかに</w:t>
      </w:r>
      <w:r w:rsidR="007A2F19">
        <w:rPr>
          <w:rFonts w:hint="eastAsia"/>
        </w:rPr>
        <w:t>，</w:t>
      </w:r>
      <w:r w:rsidRPr="00CF2A6E">
        <w:rPr>
          <w:rFonts w:hint="eastAsia"/>
          <w:u w:val="single"/>
        </w:rPr>
        <w:t>左の例のような結果が実際に起こっていれば</w:t>
      </w:r>
      <w:r w:rsidR="007A2F19" w:rsidRPr="00CF2A6E">
        <w:rPr>
          <w:rFonts w:hint="eastAsia"/>
          <w:u w:val="single"/>
        </w:rPr>
        <w:t>，</w:t>
      </w:r>
      <w:r w:rsidRPr="00CF2A6E">
        <w:rPr>
          <w:rFonts w:hint="eastAsia"/>
          <w:u w:val="single"/>
        </w:rPr>
        <w:t>投資家は資金不足に直面した時点で引き出し額を減らし始めているはずである</w:t>
      </w:r>
      <w:r w:rsidR="007A2F19" w:rsidRPr="00CF2A6E">
        <w:rPr>
          <w:rFonts w:hint="eastAsia"/>
          <w:u w:val="single"/>
        </w:rPr>
        <w:t>．</w:t>
      </w:r>
      <w:r w:rsidRPr="00CF2A6E">
        <w:rPr>
          <w:rFonts w:hint="eastAsia"/>
          <w:u w:val="single"/>
        </w:rPr>
        <w:t>このような厳しい選択を回避する方法を考案することが</w:t>
      </w:r>
      <w:r w:rsidR="007A2F19" w:rsidRPr="00CF2A6E">
        <w:rPr>
          <w:rFonts w:hint="eastAsia"/>
          <w:u w:val="single"/>
        </w:rPr>
        <w:t>，</w:t>
      </w:r>
      <w:r w:rsidRPr="00CF2A6E">
        <w:rPr>
          <w:rFonts w:hint="eastAsia"/>
          <w:u w:val="single"/>
        </w:rPr>
        <w:t>この論文の貢献の一部である</w:t>
      </w:r>
      <w:r w:rsidR="007A2F19">
        <w:rPr>
          <w:rFonts w:hint="eastAsia"/>
        </w:rPr>
        <w:t>．</w:t>
      </w:r>
    </w:p>
    <w:p w14:paraId="6499A727" w14:textId="51D20F22" w:rsidR="0028635E" w:rsidRDefault="00AC2870" w:rsidP="000E1752">
      <w:pPr>
        <w:pStyle w:val="a2"/>
      </w:pPr>
      <w:r>
        <w:rPr>
          <w:rFonts w:hint="eastAsia"/>
        </w:rPr>
        <w:t>図</w:t>
      </w:r>
      <w:r>
        <w:t xml:space="preserve"> 2 は</w:t>
      </w:r>
      <w:r w:rsidR="007A2F19">
        <w:t>，</w:t>
      </w:r>
      <w:r>
        <w:t>1960 年から 20 年間の各退蔵期間の最終残高を示したものである</w:t>
      </w:r>
      <w:r w:rsidR="007A2F19">
        <w:t>．</w:t>
      </w:r>
      <w:r>
        <w:rPr>
          <w:rFonts w:hint="eastAsia"/>
        </w:rPr>
        <w:t>表</w:t>
      </w:r>
      <w:r>
        <w:t>1の例では</w:t>
      </w:r>
      <w:r w:rsidR="007A2F19">
        <w:t>，</w:t>
      </w:r>
      <w:r>
        <w:t>1988年に一部引き出しを行ったので</w:t>
      </w:r>
      <w:r w:rsidR="007A2F19">
        <w:t>，</w:t>
      </w:r>
      <w:r>
        <w:t>2年分となる</w:t>
      </w:r>
      <w:r w:rsidR="007A2F19">
        <w:t>．</w:t>
      </w:r>
      <w:r>
        <w:t>1960年代後半から1970年代前半にかけて</w:t>
      </w:r>
      <w:r w:rsidR="007A2F19">
        <w:t>，</w:t>
      </w:r>
      <w:r>
        <w:t>赤い点が集中していることに注目しよう</w:t>
      </w:r>
      <w:r w:rsidR="007A2F19">
        <w:t>．</w:t>
      </w:r>
      <w:r w:rsidR="000E1752">
        <w:rPr>
          <w:rFonts w:hint="eastAsia"/>
        </w:rPr>
        <w:t>これらは</w:t>
      </w:r>
      <w:r w:rsidR="007A2F19">
        <w:rPr>
          <w:rFonts w:hint="eastAsia"/>
        </w:rPr>
        <w:t>，</w:t>
      </w:r>
      <w:r w:rsidR="000E1752">
        <w:t>1973-74年の大幅なマイナス・リターンの影響をフルに受けた期間である</w:t>
      </w:r>
      <w:r w:rsidR="007A2F19">
        <w:t>．</w:t>
      </w:r>
      <w:r w:rsidR="000E1752">
        <w:rPr>
          <w:rFonts w:hint="eastAsia"/>
        </w:rPr>
        <w:t>また</w:t>
      </w:r>
      <w:r w:rsidR="007A2F19">
        <w:rPr>
          <w:rFonts w:hint="eastAsia"/>
        </w:rPr>
        <w:t>，</w:t>
      </w:r>
      <w:r w:rsidR="00064095">
        <w:rPr>
          <w:rFonts w:hint="eastAsia"/>
        </w:rPr>
        <w:t>1</w:t>
      </w:r>
      <w:r w:rsidR="000E1752">
        <w:t>999年と2000年には</w:t>
      </w:r>
      <w:r w:rsidR="007A2F19">
        <w:t>，</w:t>
      </w:r>
      <w:r w:rsidR="000E1752">
        <w:t>ドットコムの崩壊とその数年後の世界金融危機に見舞われ</w:t>
      </w:r>
      <w:r w:rsidR="007A2F19">
        <w:t>，</w:t>
      </w:r>
      <w:r w:rsidR="000E1752">
        <w:t>2つの赤い点が現れている</w:t>
      </w:r>
      <w:r w:rsidR="007A2F19">
        <w:t>．</w:t>
      </w:r>
      <w:r w:rsidR="000E1752" w:rsidRPr="004078FC">
        <w:rPr>
          <w:u w:val="single"/>
        </w:rPr>
        <w:t>20年の間に「赤い点」の年になるリスクを減らすには</w:t>
      </w:r>
      <w:r w:rsidR="007A2F19" w:rsidRPr="004078FC">
        <w:rPr>
          <w:u w:val="single"/>
        </w:rPr>
        <w:t>，</w:t>
      </w:r>
      <w:r w:rsidR="000E1752" w:rsidRPr="004078FC">
        <w:rPr>
          <w:u w:val="single"/>
        </w:rPr>
        <w:t>一定の引き出し額を減らすと同時に</w:t>
      </w:r>
      <w:r w:rsidR="007A2F19" w:rsidRPr="004078FC">
        <w:rPr>
          <w:u w:val="single"/>
        </w:rPr>
        <w:t>，</w:t>
      </w:r>
      <w:r w:rsidR="000E1752" w:rsidRPr="004078FC">
        <w:rPr>
          <w:u w:val="single"/>
        </w:rPr>
        <w:t>最終的な残高が非常に大きくなる可能性を受け入れなければならない</w:t>
      </w:r>
      <w:r w:rsidR="007A2F19">
        <w:t>．</w:t>
      </w:r>
    </w:p>
    <w:p w14:paraId="52591404" w14:textId="77777777" w:rsidR="00957D1A" w:rsidRDefault="00957D1A" w:rsidP="0003504F">
      <w:pPr>
        <w:pStyle w:val="a2"/>
      </w:pPr>
    </w:p>
    <w:p w14:paraId="44AAB676" w14:textId="1A68B83D" w:rsidR="00957D1A" w:rsidRDefault="00D70D30" w:rsidP="00D70D30">
      <w:pPr>
        <w:pStyle w:val="a2"/>
        <w:ind w:firstLineChars="0" w:firstLine="0"/>
        <w:jc w:val="center"/>
        <w:rPr>
          <w:rFonts w:hint="eastAsia"/>
        </w:rPr>
      </w:pPr>
      <w:r>
        <w:rPr>
          <w:noProof/>
        </w:rPr>
        <w:drawing>
          <wp:inline distT="0" distB="0" distL="0" distR="0" wp14:anchorId="3E70CA76" wp14:editId="1A1E70EC">
            <wp:extent cx="4931410" cy="3226667"/>
            <wp:effectExtent l="0" t="0" r="2540" b="0"/>
            <wp:docPr id="3" name="図 3"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ヒストグラム&#10;&#10;自動的に生成された説明"/>
                    <pic:cNvPicPr/>
                  </pic:nvPicPr>
                  <pic:blipFill>
                    <a:blip r:embed="rId10"/>
                    <a:stretch>
                      <a:fillRect/>
                    </a:stretch>
                  </pic:blipFill>
                  <pic:spPr>
                    <a:xfrm>
                      <a:off x="0" y="0"/>
                      <a:ext cx="4942494" cy="3233920"/>
                    </a:xfrm>
                    <a:prstGeom prst="rect">
                      <a:avLst/>
                    </a:prstGeom>
                  </pic:spPr>
                </pic:pic>
              </a:graphicData>
            </a:graphic>
          </wp:inline>
        </w:drawing>
      </w:r>
    </w:p>
    <w:p w14:paraId="3C2F0466" w14:textId="77777777" w:rsidR="00957D1A" w:rsidRDefault="00957D1A" w:rsidP="0003504F">
      <w:pPr>
        <w:pStyle w:val="a2"/>
        <w:rPr>
          <w:rFonts w:hint="eastAsia"/>
        </w:rPr>
      </w:pPr>
    </w:p>
    <w:p w14:paraId="3EEAB39D" w14:textId="3E61B006" w:rsidR="0028635E" w:rsidRPr="00CB5205" w:rsidRDefault="00FE1EA4" w:rsidP="0003504F">
      <w:pPr>
        <w:pStyle w:val="a2"/>
        <w:rPr>
          <w:rFonts w:hint="eastAsia"/>
        </w:rPr>
      </w:pPr>
      <w:r w:rsidRPr="00FE1EA4">
        <w:rPr>
          <w:rFonts w:hint="eastAsia"/>
        </w:rPr>
        <w:t>しかし</w:t>
      </w:r>
      <w:r w:rsidR="007A2F19">
        <w:rPr>
          <w:rFonts w:hint="eastAsia"/>
        </w:rPr>
        <w:t>，</w:t>
      </w:r>
      <w:r w:rsidRPr="00FE1EA4">
        <w:rPr>
          <w:rFonts w:hint="eastAsia"/>
        </w:rPr>
        <w:t>適切な引出率を選択するために</w:t>
      </w:r>
      <w:r w:rsidR="007A2F19">
        <w:rPr>
          <w:rFonts w:hint="eastAsia"/>
        </w:rPr>
        <w:t>，</w:t>
      </w:r>
      <w:r w:rsidRPr="00FE1EA4">
        <w:rPr>
          <w:rFonts w:hint="eastAsia"/>
        </w:rPr>
        <w:t>資産クラスの将来のリターンを推定することは</w:t>
      </w:r>
      <w:r w:rsidR="007A2F19">
        <w:rPr>
          <w:rFonts w:hint="eastAsia"/>
        </w:rPr>
        <w:t>，</w:t>
      </w:r>
      <w:r w:rsidRPr="00FE1EA4">
        <w:rPr>
          <w:rFonts w:hint="eastAsia"/>
        </w:rPr>
        <w:t>考慮すべき唯一の要因ではありません</w:t>
      </w:r>
      <w:r w:rsidR="007A2F19">
        <w:rPr>
          <w:rFonts w:hint="eastAsia"/>
        </w:rPr>
        <w:t>．</w:t>
      </w:r>
      <w:r w:rsidRPr="00FE1EA4">
        <w:rPr>
          <w:rFonts w:hint="eastAsia"/>
        </w:rPr>
        <w:t>リターンが現れる順番</w:t>
      </w:r>
      <w:r w:rsidR="007A2F19">
        <w:rPr>
          <w:rFonts w:hint="eastAsia"/>
        </w:rPr>
        <w:t>，</w:t>
      </w:r>
      <w:r w:rsidRPr="00FE1EA4">
        <w:rPr>
          <w:rFonts w:hint="eastAsia"/>
        </w:rPr>
        <w:t>すなわちシーケンスリスクは大きな影響を及ぼしうる</w:t>
      </w:r>
      <w:r w:rsidR="007A2F19">
        <w:rPr>
          <w:rFonts w:hint="eastAsia"/>
        </w:rPr>
        <w:t>．</w:t>
      </w:r>
      <w:r w:rsidRPr="00FE1EA4">
        <w:t>Clare et al (2017)は</w:t>
      </w:r>
      <w:r w:rsidR="007A2F19">
        <w:t>，</w:t>
      </w:r>
      <w:r w:rsidRPr="00FE1EA4">
        <w:t>このトピックについて</w:t>
      </w:r>
      <w:r w:rsidR="007A2F19">
        <w:t>，</w:t>
      </w:r>
      <w:r w:rsidRPr="00FE1EA4">
        <w:t>先行研究を提供している</w:t>
      </w:r>
      <w:r w:rsidR="007A2F19">
        <w:t>．</w:t>
      </w:r>
      <w:r w:rsidRPr="00FE1EA4">
        <w:t>表2は表1の左側の元の例ですが</w:t>
      </w:r>
      <w:r w:rsidR="007A2F19">
        <w:t>，</w:t>
      </w:r>
      <w:r w:rsidRPr="00FE1EA4">
        <w:t>右側は左側と全く同じリターンのセットと一定の引き出し率に置き換えていますが</w:t>
      </w:r>
      <w:r w:rsidR="007A2F19">
        <w:t>，</w:t>
      </w:r>
      <w:r w:rsidRPr="00FE1EA4">
        <w:t>1974年の大きなマイナス</w:t>
      </w:r>
      <w:r w:rsidR="0003504F">
        <w:rPr>
          <w:rFonts w:hint="eastAsia"/>
        </w:rPr>
        <w:t>・</w:t>
      </w:r>
      <w:r w:rsidRPr="00FE1EA4">
        <w:t>リターンと1989年の大きなプラスリターンの位置は入れ替わっています</w:t>
      </w:r>
      <w:r w:rsidR="007A2F19">
        <w:t>．</w:t>
      </w:r>
      <w:r w:rsidR="0003504F" w:rsidRPr="0003504F">
        <w:rPr>
          <w:rFonts w:hint="eastAsia"/>
        </w:rPr>
        <w:t>したがって</w:t>
      </w:r>
      <w:r w:rsidR="007A2F19">
        <w:rPr>
          <w:rFonts w:hint="eastAsia"/>
        </w:rPr>
        <w:t>，</w:t>
      </w:r>
      <w:r w:rsidR="0003504F" w:rsidRPr="0003504F">
        <w:rPr>
          <w:rFonts w:hint="eastAsia"/>
        </w:rPr>
        <w:t>表の両側の複利リターンは同じままである</w:t>
      </w:r>
      <w:r w:rsidR="007A2F19">
        <w:rPr>
          <w:rFonts w:hint="eastAsia"/>
        </w:rPr>
        <w:t>．</w:t>
      </w:r>
      <w:r w:rsidR="0003504F" w:rsidRPr="0003504F">
        <w:rPr>
          <w:rFonts w:hint="eastAsia"/>
        </w:rPr>
        <w:t>全体のリターンが同じで</w:t>
      </w:r>
      <w:r w:rsidR="007A2F19">
        <w:rPr>
          <w:rFonts w:hint="eastAsia"/>
        </w:rPr>
        <w:t>，</w:t>
      </w:r>
      <w:r w:rsidR="0003504F" w:rsidRPr="0003504F">
        <w:rPr>
          <w:rFonts w:hint="eastAsia"/>
        </w:rPr>
        <w:t>左側が失敗したにもかかわらず</w:t>
      </w:r>
      <w:r w:rsidR="007A2F19">
        <w:rPr>
          <w:rFonts w:hint="eastAsia"/>
        </w:rPr>
        <w:t>，</w:t>
      </w:r>
      <w:r w:rsidR="0003504F" w:rsidRPr="0003504F">
        <w:rPr>
          <w:rFonts w:hint="eastAsia"/>
        </w:rPr>
        <w:t>表の右側は</w:t>
      </w:r>
      <w:r w:rsidR="0003504F" w:rsidRPr="0003504F">
        <w:t>20年間の引き出しを完全に完了し</w:t>
      </w:r>
      <w:r w:rsidR="007A2F19">
        <w:t>，</w:t>
      </w:r>
      <w:r w:rsidR="0003504F" w:rsidRPr="0003504F">
        <w:t>最後に175,000ポンドの残高があるのです</w:t>
      </w:r>
      <w:r w:rsidR="007A2F19">
        <w:t>．</w:t>
      </w:r>
      <w:r w:rsidR="0003504F" w:rsidRPr="0003504F">
        <w:t>これはシーケンスリスクの力を凝縮している</w:t>
      </w:r>
      <w:r w:rsidR="007A2F19">
        <w:t>．</w:t>
      </w:r>
      <w:r w:rsidR="0003504F" w:rsidRPr="0003504F">
        <w:t>一定の実質リターンを生み出す商品に投資しない限り</w:t>
      </w:r>
      <w:r w:rsidR="007A2F19">
        <w:t>，</w:t>
      </w:r>
      <w:r w:rsidR="0003504F" w:rsidRPr="0003504F">
        <w:t>回避のしようがない</w:t>
      </w:r>
      <w:r w:rsidR="007A2F19">
        <w:t>．</w:t>
      </w:r>
      <w:r w:rsidR="0003504F" w:rsidRPr="0003504F">
        <w:t>Clare et al (2017)は</w:t>
      </w:r>
      <w:r w:rsidR="007A2F19">
        <w:t>，</w:t>
      </w:r>
      <w:r w:rsidR="0003504F" w:rsidRPr="0003504F">
        <w:t>このリスクを軽減する</w:t>
      </w:r>
      <w:r w:rsidR="0003504F" w:rsidRPr="0003504F">
        <w:lastRenderedPageBreak/>
        <w:t>方法についていくつかの提案をしているが</w:t>
      </w:r>
      <w:r w:rsidR="007A2F19">
        <w:t>，</w:t>
      </w:r>
      <w:r w:rsidR="0003504F" w:rsidRPr="0003504F">
        <w:t>典型的には</w:t>
      </w:r>
      <w:r w:rsidR="007A2F19">
        <w:t>，</w:t>
      </w:r>
      <w:r w:rsidR="0003504F" w:rsidRPr="0003504F">
        <w:t>ボラティリティの低いポートフォリオ・ソリューションを選択すること</w:t>
      </w:r>
      <w:r w:rsidR="007A2F19">
        <w:t>，</w:t>
      </w:r>
      <w:r w:rsidR="0003504F" w:rsidRPr="0003504F">
        <w:t>あるいは実際に最後の数年間</w:t>
      </w:r>
      <w:r w:rsidR="0003504F" w:rsidRPr="0003504F">
        <w:rPr>
          <w:rFonts w:hint="eastAsia"/>
        </w:rPr>
        <w:t>は大部分が現金であるポートフォリオを選択することが中心である</w:t>
      </w:r>
      <w:r w:rsidR="007A2F19">
        <w:rPr>
          <w:rFonts w:hint="eastAsia"/>
        </w:rPr>
        <w:t>．</w:t>
      </w:r>
    </w:p>
    <w:p w14:paraId="112BC167" w14:textId="77777777" w:rsidR="0011684A" w:rsidRDefault="0011684A" w:rsidP="0011684A">
      <w:pPr>
        <w:pStyle w:val="a2"/>
      </w:pPr>
    </w:p>
    <w:p w14:paraId="6C89C07C" w14:textId="6D6439C4" w:rsidR="0011684A" w:rsidRDefault="008C6312" w:rsidP="008C6312">
      <w:pPr>
        <w:pStyle w:val="20"/>
        <w:rPr>
          <w:rFonts w:hint="eastAsia"/>
        </w:rPr>
      </w:pPr>
      <w:r w:rsidRPr="008C6312">
        <w:t>Adaptive Withdrawal Methods and the Minimum Acceptable Annual Withdrawal Rate (MAAW)</w:t>
      </w:r>
    </w:p>
    <w:p w14:paraId="110BD4DF" w14:textId="739E9FCF" w:rsidR="00061FCF" w:rsidRDefault="00860CC1" w:rsidP="00860CC1">
      <w:pPr>
        <w:pStyle w:val="a2"/>
      </w:pPr>
      <w:r>
        <w:rPr>
          <w:rFonts w:hint="eastAsia"/>
        </w:rPr>
        <w:t>これまで私たちは</w:t>
      </w:r>
      <w:r w:rsidR="007A2F19">
        <w:rPr>
          <w:rFonts w:hint="eastAsia"/>
        </w:rPr>
        <w:t>，</w:t>
      </w:r>
      <w:r>
        <w:rPr>
          <w:rFonts w:hint="eastAsia"/>
        </w:rPr>
        <w:t>脱退開始時に引出額を設定し</w:t>
      </w:r>
      <w:r w:rsidR="007A2F19">
        <w:rPr>
          <w:rFonts w:hint="eastAsia"/>
        </w:rPr>
        <w:t>，</w:t>
      </w:r>
      <w:r>
        <w:rPr>
          <w:rFonts w:hint="eastAsia"/>
        </w:rPr>
        <w:t>ポートフォリオの価値の変動にかかわらず</w:t>
      </w:r>
      <w:r w:rsidR="007A2F19">
        <w:rPr>
          <w:rFonts w:hint="eastAsia"/>
        </w:rPr>
        <w:t>，</w:t>
      </w:r>
      <w:r>
        <w:rPr>
          <w:rFonts w:hint="eastAsia"/>
        </w:rPr>
        <w:t>それを断固として守り抜くことを検討してきました</w:t>
      </w:r>
      <w:r w:rsidR="007A2F19">
        <w:rPr>
          <w:rFonts w:hint="eastAsia"/>
        </w:rPr>
        <w:t>．</w:t>
      </w:r>
      <w:r>
        <w:rPr>
          <w:rFonts w:hint="eastAsia"/>
        </w:rPr>
        <w:t>しかし</w:t>
      </w:r>
      <w:r w:rsidR="007A2F19">
        <w:rPr>
          <w:rFonts w:hint="eastAsia"/>
        </w:rPr>
        <w:t>，</w:t>
      </w:r>
      <w:r>
        <w:rPr>
          <w:rFonts w:hint="eastAsia"/>
        </w:rPr>
        <w:t>直感的には</w:t>
      </w:r>
      <w:r w:rsidR="007A2F19">
        <w:rPr>
          <w:rFonts w:hint="eastAsia"/>
        </w:rPr>
        <w:t>，</w:t>
      </w:r>
      <w:r>
        <w:rPr>
          <w:rFonts w:hint="eastAsia"/>
        </w:rPr>
        <w:t>直面する状況の変化に適応していくべきだと感じる</w:t>
      </w:r>
      <w:r w:rsidR="007A2F19">
        <w:rPr>
          <w:rFonts w:hint="eastAsia"/>
        </w:rPr>
        <w:t>．</w:t>
      </w:r>
      <w:r>
        <w:rPr>
          <w:rFonts w:hint="eastAsia"/>
        </w:rPr>
        <w:t>運用資産が大きく目減りした場合は</w:t>
      </w:r>
      <w:r w:rsidR="007A2F19">
        <w:rPr>
          <w:rFonts w:hint="eastAsia"/>
        </w:rPr>
        <w:t>，</w:t>
      </w:r>
      <w:r>
        <w:rPr>
          <w:rFonts w:hint="eastAsia"/>
        </w:rPr>
        <w:t>リタイアメント期間中ずっと使えるように引き出しを減らすべきです</w:t>
      </w:r>
      <w:r w:rsidR="007A2F19">
        <w:rPr>
          <w:rFonts w:hint="eastAsia"/>
        </w:rPr>
        <w:t>．</w:t>
      </w:r>
      <w:r>
        <w:rPr>
          <w:rFonts w:hint="eastAsia"/>
        </w:rPr>
        <w:t>逆に</w:t>
      </w:r>
      <w:r w:rsidR="007A2F19">
        <w:rPr>
          <w:rFonts w:hint="eastAsia"/>
        </w:rPr>
        <w:t>，</w:t>
      </w:r>
      <w:r>
        <w:rPr>
          <w:rFonts w:hint="eastAsia"/>
        </w:rPr>
        <w:t>ポットが大きく膨らんだら</w:t>
      </w:r>
      <w:r w:rsidR="007A2F19">
        <w:rPr>
          <w:rFonts w:hint="eastAsia"/>
        </w:rPr>
        <w:t>，</w:t>
      </w:r>
      <w:r>
        <w:rPr>
          <w:rFonts w:hint="eastAsia"/>
        </w:rPr>
        <w:t>安全だと判断して</w:t>
      </w:r>
      <w:r w:rsidR="007A2F19">
        <w:rPr>
          <w:rFonts w:hint="eastAsia"/>
        </w:rPr>
        <w:t>，</w:t>
      </w:r>
      <w:r>
        <w:rPr>
          <w:rFonts w:hint="eastAsia"/>
        </w:rPr>
        <w:t>毎年</w:t>
      </w:r>
      <w:r w:rsidR="007A2F19">
        <w:rPr>
          <w:rFonts w:hint="eastAsia"/>
        </w:rPr>
        <w:t>，</w:t>
      </w:r>
      <w:r>
        <w:rPr>
          <w:rFonts w:hint="eastAsia"/>
        </w:rPr>
        <w:t>多少多めに引き出せばよい</w:t>
      </w:r>
      <w:r w:rsidR="007A2F19">
        <w:rPr>
          <w:rFonts w:hint="eastAsia"/>
        </w:rPr>
        <w:t>．</w:t>
      </w:r>
      <w:r>
        <w:rPr>
          <w:rFonts w:hint="eastAsia"/>
        </w:rPr>
        <w:t>これ以降</w:t>
      </w:r>
      <w:r w:rsidR="007A2F19">
        <w:rPr>
          <w:rFonts w:hint="eastAsia"/>
        </w:rPr>
        <w:t>，</w:t>
      </w:r>
      <w:r>
        <w:rPr>
          <w:rFonts w:hint="eastAsia"/>
        </w:rPr>
        <w:t>これを適応的引き出しと呼ぶことにする</w:t>
      </w:r>
      <w:r w:rsidR="007A2F19">
        <w:rPr>
          <w:rFonts w:hint="eastAsia"/>
        </w:rPr>
        <w:t>．</w:t>
      </w:r>
      <w:r>
        <w:rPr>
          <w:rFonts w:hint="eastAsia"/>
        </w:rPr>
        <w:t>さらに</w:t>
      </w:r>
      <w:r w:rsidR="007A2F19">
        <w:rPr>
          <w:rFonts w:hint="eastAsia"/>
        </w:rPr>
        <w:t>，</w:t>
      </w:r>
      <w:r>
        <w:rPr>
          <w:rFonts w:hint="eastAsia"/>
        </w:rPr>
        <w:t>希望する年間引き出し額を達成できなかった場合</w:t>
      </w:r>
      <w:r w:rsidR="007A2F19">
        <w:rPr>
          <w:rFonts w:hint="eastAsia"/>
        </w:rPr>
        <w:t>，</w:t>
      </w:r>
      <w:r>
        <w:rPr>
          <w:rFonts w:hint="eastAsia"/>
        </w:rPr>
        <w:t>その頻度は</w:t>
      </w:r>
      <w:r>
        <w:t>5%なのか20%なのか</w:t>
      </w:r>
      <w:r w:rsidR="007A2F19">
        <w:t>，</w:t>
      </w:r>
      <w:r>
        <w:t>どのように引き出し戦略の有効性を評価すればよいのか</w:t>
      </w:r>
      <w:r w:rsidR="007A2F19">
        <w:t>，</w:t>
      </w:r>
      <w:r>
        <w:t>質問します</w:t>
      </w:r>
      <w:r w:rsidR="007A2F19">
        <w:t>．</w:t>
      </w:r>
      <w:r>
        <w:t>これは</w:t>
      </w:r>
      <w:r w:rsidR="007A2F19">
        <w:t>，</w:t>
      </w:r>
      <w:r>
        <w:t>特定の戦略に対する信頼度を確立するための指標となり得る</w:t>
      </w:r>
      <w:r w:rsidR="007A2F19">
        <w:t>．</w:t>
      </w:r>
    </w:p>
    <w:p w14:paraId="1C58B023" w14:textId="56E1AC2C" w:rsidR="00061FCF" w:rsidRDefault="0071235A" w:rsidP="005A5C35">
      <w:pPr>
        <w:pStyle w:val="a2"/>
      </w:pPr>
      <w:r w:rsidRPr="0071235A">
        <w:rPr>
          <w:rFonts w:hint="eastAsia"/>
        </w:rPr>
        <w:t>表</w:t>
      </w:r>
      <w:r w:rsidRPr="0071235A">
        <w:t>3は</w:t>
      </w:r>
      <w:r w:rsidR="007A2F19">
        <w:t>，</w:t>
      </w:r>
      <w:r w:rsidRPr="0071235A">
        <w:t>1971年から脱退を開始した先ほどの例であるが</w:t>
      </w:r>
      <w:r w:rsidR="007A2F19">
        <w:t>，</w:t>
      </w:r>
      <w:r w:rsidRPr="0071235A">
        <w:t>今回はアダプティブ法を用いている</w:t>
      </w:r>
      <w:r w:rsidR="007A2F19">
        <w:t>．</w:t>
      </w:r>
      <w:r w:rsidRPr="0071235A">
        <w:t>初年度は</w:t>
      </w:r>
      <w:r w:rsidR="007A2F19">
        <w:t>，</w:t>
      </w:r>
      <w:r w:rsidRPr="0071235A">
        <w:t>その時点で判明している20年PWRの中央値を引き出し額として使用する</w:t>
      </w:r>
      <w:r w:rsidR="007A2F19">
        <w:t>．</w:t>
      </w:r>
      <w:r w:rsidRPr="0071235A">
        <w:t>1年後</w:t>
      </w:r>
      <w:r w:rsidR="007A2F19">
        <w:t>，</w:t>
      </w:r>
      <w:r w:rsidRPr="0071235A">
        <w:t>再び既知の情報のみを用いて</w:t>
      </w:r>
      <w:r w:rsidR="007A2F19">
        <w:t>，</w:t>
      </w:r>
      <w:r w:rsidRPr="0071235A">
        <w:t>今度は19年PWRの中央値を用いて再計算を行う</w:t>
      </w:r>
      <w:r w:rsidR="007A2F19">
        <w:t>．</w:t>
      </w:r>
      <w:r w:rsidRPr="0071235A">
        <w:t>この作業を毎年行い</w:t>
      </w:r>
      <w:r w:rsidR="007A2F19">
        <w:t>，</w:t>
      </w:r>
      <w:r w:rsidRPr="0071235A">
        <w:t>その都度PWRの計算を1年少なくして</w:t>
      </w:r>
      <w:r w:rsidR="007A2F19">
        <w:t>，</w:t>
      </w:r>
      <w:r w:rsidRPr="0071235A">
        <w:t>除却が完了するまで続ける</w:t>
      </w:r>
      <w:r w:rsidR="007A2F19">
        <w:t>．</w:t>
      </w:r>
      <w:r w:rsidRPr="0071235A">
        <w:t>この時点で</w:t>
      </w:r>
      <w:r w:rsidR="007A2F19">
        <w:t>，</w:t>
      </w:r>
      <w:r w:rsidRPr="0071235A">
        <w:t>最終的な残高は正確にゼロとなる</w:t>
      </w:r>
      <w:r w:rsidR="007A2F19">
        <w:t>．</w:t>
      </w:r>
      <w:r w:rsidRPr="0071235A">
        <w:t>これは</w:t>
      </w:r>
      <w:r w:rsidR="007A2F19">
        <w:t>，</w:t>
      </w:r>
      <w:r w:rsidRPr="0071235A">
        <w:t>資金不足にならないことを保証するPWRを使った最も単純な適応的脱退ルールである</w:t>
      </w:r>
      <w:r w:rsidR="007A2F19">
        <w:t>．</w:t>
      </w:r>
      <w:r w:rsidRPr="0071235A">
        <w:t>20年の終わりに近づくにつれ</w:t>
      </w:r>
      <w:r w:rsidR="007A2F19">
        <w:t>，</w:t>
      </w:r>
      <w:r w:rsidRPr="0071235A">
        <w:t>引き出し率が</w:t>
      </w:r>
      <w:r w:rsidRPr="0071235A">
        <w:rPr>
          <w:rFonts w:hint="eastAsia"/>
        </w:rPr>
        <w:t>急速に上昇するのは当然である</w:t>
      </w:r>
      <w:r w:rsidR="007A2F19">
        <w:rPr>
          <w:rFonts w:hint="eastAsia"/>
        </w:rPr>
        <w:t>．</w:t>
      </w:r>
      <w:r w:rsidRPr="0071235A">
        <w:rPr>
          <w:rFonts w:hint="eastAsia"/>
        </w:rPr>
        <w:t>なぜなら</w:t>
      </w:r>
      <w:r w:rsidR="007A2F19">
        <w:rPr>
          <w:rFonts w:hint="eastAsia"/>
        </w:rPr>
        <w:t>，</w:t>
      </w:r>
      <w:r w:rsidRPr="0071235A">
        <w:rPr>
          <w:rFonts w:hint="eastAsia"/>
        </w:rPr>
        <w:t>その時点で総額を使い切らなければならないからである</w:t>
      </w:r>
      <w:r w:rsidR="007A2F19">
        <w:rPr>
          <w:rFonts w:hint="eastAsia"/>
        </w:rPr>
        <w:t>．</w:t>
      </w:r>
      <w:r w:rsidRPr="0071235A">
        <w:rPr>
          <w:rFonts w:hint="eastAsia"/>
        </w:rPr>
        <w:t>しかし，より興味深いのは，引き出し額が年ごとに変動していることである</w:t>
      </w:r>
      <w:r w:rsidR="007A2F19">
        <w:rPr>
          <w:rFonts w:hint="eastAsia"/>
        </w:rPr>
        <w:t>．</w:t>
      </w:r>
      <w:r w:rsidRPr="0071235A">
        <w:rPr>
          <w:rFonts w:hint="eastAsia"/>
        </w:rPr>
        <w:t>これは，個人は時間の経過とともに支出（および収入）が滑らかになることを好むと考えるのが妥当であろうから，個人の立場からは不満足なことかもしれない</w:t>
      </w:r>
      <w:r w:rsidR="007A2F19">
        <w:rPr>
          <w:rFonts w:hint="eastAsia"/>
        </w:rPr>
        <w:t>．</w:t>
      </w:r>
    </w:p>
    <w:p w14:paraId="258AABB5" w14:textId="20B337A9" w:rsidR="005C1C3E" w:rsidRDefault="00A92104" w:rsidP="005A5C35">
      <w:pPr>
        <w:pStyle w:val="a2"/>
      </w:pPr>
      <w:r w:rsidRPr="00A92104">
        <w:t>1973-74年の大損失の後の数年間は，引き出しが当初の金額に比べて減少していることが観察される</w:t>
      </w:r>
      <w:r w:rsidR="007A2F19">
        <w:t>．</w:t>
      </w:r>
      <w:r w:rsidRPr="00A92104">
        <w:t>これは</w:t>
      </w:r>
      <w:r w:rsidR="007A2F19">
        <w:t>，</w:t>
      </w:r>
      <w:r w:rsidRPr="00A92104">
        <w:t>残額が少なくなることに順応していることを反映している</w:t>
      </w:r>
      <w:r w:rsidR="007A2F19">
        <w:t>．</w:t>
      </w:r>
      <w:r w:rsidRPr="00A92104">
        <w:t>1980年代初頭には</w:t>
      </w:r>
      <w:r w:rsidR="007A2F19">
        <w:t>，</w:t>
      </w:r>
      <w:r w:rsidRPr="00A92104">
        <w:t>比較的高いプラスのリターンが相次ぎ</w:t>
      </w:r>
      <w:r w:rsidR="007A2F19">
        <w:t>，</w:t>
      </w:r>
      <w:r w:rsidRPr="00A92104">
        <w:t>これが再び引き出しを増加させる要因となった</w:t>
      </w:r>
      <w:r w:rsidR="007A2F19">
        <w:t>．</w:t>
      </w:r>
    </w:p>
    <w:p w14:paraId="561A7843" w14:textId="1FA8DE7B" w:rsidR="005C1C3E" w:rsidRDefault="00C575D9" w:rsidP="00C575D9">
      <w:pPr>
        <w:pStyle w:val="a2"/>
      </w:pPr>
      <w:r>
        <w:rPr>
          <w:rFonts w:hint="eastAsia"/>
        </w:rPr>
        <w:t>適応的手法では</w:t>
      </w:r>
      <w:r w:rsidR="007A2F19">
        <w:rPr>
          <w:rFonts w:hint="eastAsia"/>
        </w:rPr>
        <w:t>，</w:t>
      </w:r>
      <w:r>
        <w:rPr>
          <w:rFonts w:hint="eastAsia"/>
        </w:rPr>
        <w:t>所定の解約期間終了時に常に残高ゼロを目指すため</w:t>
      </w:r>
      <w:r w:rsidR="007A2F19">
        <w:rPr>
          <w:rFonts w:hint="eastAsia"/>
        </w:rPr>
        <w:t>，</w:t>
      </w:r>
      <w:r>
        <w:rPr>
          <w:rFonts w:hint="eastAsia"/>
        </w:rPr>
        <w:t>リスクが「お金が残らない」ではなく</w:t>
      </w:r>
      <w:r w:rsidR="007A2F19">
        <w:rPr>
          <w:rFonts w:hint="eastAsia"/>
        </w:rPr>
        <w:t>，</w:t>
      </w:r>
      <w:r>
        <w:rPr>
          <w:rFonts w:hint="eastAsia"/>
        </w:rPr>
        <w:t>「引き出し可能額が年間必要生活費に不足する」ことになるのである</w:t>
      </w:r>
      <w:r w:rsidR="007A2F19">
        <w:rPr>
          <w:rFonts w:hint="eastAsia"/>
        </w:rPr>
        <w:t>．</w:t>
      </w:r>
      <w:r>
        <w:rPr>
          <w:rFonts w:hint="eastAsia"/>
        </w:rPr>
        <w:t>例えば</w:t>
      </w:r>
      <w:r w:rsidR="007A2F19">
        <w:rPr>
          <w:rFonts w:hint="eastAsia"/>
        </w:rPr>
        <w:t>，</w:t>
      </w:r>
      <w:r>
        <w:rPr>
          <w:rFonts w:hint="eastAsia"/>
        </w:rPr>
        <w:t>当初は</w:t>
      </w:r>
      <w:r>
        <w:t xml:space="preserve"> 10 万ポンド当たり 7,150 ポンドの引き出しが可能であったが</w:t>
      </w:r>
      <w:r w:rsidR="007A2F19">
        <w:t>，</w:t>
      </w:r>
      <w:r>
        <w:t>1975 年初めには 2,295 ポンド（PWR の中央値）にまで減少していた</w:t>
      </w:r>
      <w:r w:rsidR="007A2F19">
        <w:t>．</w:t>
      </w:r>
      <w:r>
        <w:t>このように</w:t>
      </w:r>
      <w:r w:rsidR="007A2F19">
        <w:t>，</w:t>
      </w:r>
      <w:r>
        <w:t>株式ポートフォリオ・リターンのボラティリティは</w:t>
      </w:r>
      <w:r w:rsidR="007A2F19">
        <w:t>，</w:t>
      </w:r>
      <w:r>
        <w:t>許容引き出し額のボラティリティに現れており</w:t>
      </w:r>
      <w:r w:rsidR="007A2F19">
        <w:t>，</w:t>
      </w:r>
      <w:r>
        <w:t>これは現実的ではない可能性が高い</w:t>
      </w:r>
      <w:r w:rsidR="007A2F19">
        <w:t>．</w:t>
      </w:r>
    </w:p>
    <w:p w14:paraId="06409B04" w14:textId="3C56E3CE" w:rsidR="005C1C3E" w:rsidRDefault="00207D60" w:rsidP="005A5C35">
      <w:pPr>
        <w:pStyle w:val="a2"/>
      </w:pPr>
      <w:r w:rsidRPr="00207D60">
        <w:rPr>
          <w:rFonts w:hint="eastAsia"/>
        </w:rPr>
        <w:t>このボラティリティは</w:t>
      </w:r>
      <w:r w:rsidR="007A2F19">
        <w:rPr>
          <w:rFonts w:hint="eastAsia"/>
        </w:rPr>
        <w:t>，</w:t>
      </w:r>
      <w:r w:rsidRPr="00207D60">
        <w:rPr>
          <w:rFonts w:hint="eastAsia"/>
        </w:rPr>
        <w:t>基本的なポートフォリオの選択</w:t>
      </w:r>
      <w:r w:rsidR="007A2F19">
        <w:rPr>
          <w:rFonts w:hint="eastAsia"/>
        </w:rPr>
        <w:t>，</w:t>
      </w:r>
      <w:r w:rsidRPr="00207D60">
        <w:rPr>
          <w:rFonts w:hint="eastAsia"/>
        </w:rPr>
        <w:t>つまり</w:t>
      </w:r>
      <w:r w:rsidR="007A2F19">
        <w:rPr>
          <w:rFonts w:hint="eastAsia"/>
        </w:rPr>
        <w:t>，</w:t>
      </w:r>
      <w:r w:rsidRPr="00207D60">
        <w:t>100％株式のボラティリティの直接的な関数です</w:t>
      </w:r>
      <w:r w:rsidR="007A2F19">
        <w:t>．</w:t>
      </w:r>
      <w:r w:rsidRPr="00207D60">
        <w:t>しかし</w:t>
      </w:r>
      <w:r w:rsidR="007A2F19">
        <w:t>，</w:t>
      </w:r>
      <w:r w:rsidRPr="00207D60">
        <w:t>このポートフォリオによって</w:t>
      </w:r>
      <w:r w:rsidR="007A2F19">
        <w:t>，</w:t>
      </w:r>
      <w:r w:rsidRPr="00207D60">
        <w:t>このプロセスの本質的なメカニズムを説明することができ</w:t>
      </w:r>
      <w:r w:rsidR="007A2F19">
        <w:t>，</w:t>
      </w:r>
      <w:r w:rsidRPr="00207D60">
        <w:t>次節のマルチアセットの組み合わせは</w:t>
      </w:r>
      <w:r w:rsidR="007A2F19">
        <w:t>，</w:t>
      </w:r>
      <w:r w:rsidRPr="00207D60">
        <w:t>より合理的な現実世界のボラティリティを実証しています</w:t>
      </w:r>
      <w:r w:rsidR="007A2F19">
        <w:t>．</w:t>
      </w:r>
    </w:p>
    <w:p w14:paraId="70242E31" w14:textId="77777777" w:rsidR="00C575D9" w:rsidRDefault="00C575D9" w:rsidP="005A5C35">
      <w:pPr>
        <w:pStyle w:val="a2"/>
      </w:pPr>
    </w:p>
    <w:p w14:paraId="0A2CD622" w14:textId="155B6E2E" w:rsidR="00C575D9" w:rsidRDefault="000B6F06" w:rsidP="000B6F06">
      <w:pPr>
        <w:pStyle w:val="20"/>
      </w:pPr>
      <w:r w:rsidRPr="000B6F06">
        <w:t>Introducing Minimum Acceptable Amounts</w:t>
      </w:r>
    </w:p>
    <w:p w14:paraId="54FD46F0" w14:textId="7D125895" w:rsidR="00C575D9" w:rsidRDefault="000062EA" w:rsidP="005A5C35">
      <w:pPr>
        <w:pStyle w:val="a2"/>
      </w:pPr>
      <w:r w:rsidRPr="000062EA">
        <w:rPr>
          <w:rFonts w:hint="eastAsia"/>
        </w:rPr>
        <w:t>一般的なファイナンシャル・プランニングのアドバイスに従った</w:t>
      </w:r>
      <w:r w:rsidR="007A2F19">
        <w:rPr>
          <w:rFonts w:hint="eastAsia"/>
        </w:rPr>
        <w:t>，</w:t>
      </w:r>
      <w:r w:rsidRPr="000062EA">
        <w:rPr>
          <w:rFonts w:hint="eastAsia"/>
        </w:rPr>
        <w:t>はるかに賢明で</w:t>
      </w:r>
      <w:r w:rsidR="007A2F19">
        <w:rPr>
          <w:rFonts w:hint="eastAsia"/>
        </w:rPr>
        <w:t>，</w:t>
      </w:r>
      <w:r w:rsidRPr="000062EA">
        <w:rPr>
          <w:rFonts w:hint="eastAsia"/>
        </w:rPr>
        <w:t>実際的なアプローチは</w:t>
      </w:r>
      <w:r w:rsidR="007A2F19">
        <w:rPr>
          <w:rFonts w:hint="eastAsia"/>
        </w:rPr>
        <w:t>，</w:t>
      </w:r>
      <w:r w:rsidRPr="000062EA">
        <w:rPr>
          <w:rFonts w:hint="eastAsia"/>
        </w:rPr>
        <w:t>「自分のニーズを満たすために</w:t>
      </w:r>
      <w:r w:rsidR="007A2F19">
        <w:rPr>
          <w:rFonts w:hint="eastAsia"/>
        </w:rPr>
        <w:t>，</w:t>
      </w:r>
      <w:r w:rsidRPr="000062EA">
        <w:rPr>
          <w:rFonts w:hint="eastAsia"/>
        </w:rPr>
        <w:t>毎年</w:t>
      </w:r>
      <w:r w:rsidR="007A2F19">
        <w:rPr>
          <w:rFonts w:hint="eastAsia"/>
        </w:rPr>
        <w:t>，</w:t>
      </w:r>
      <w:r w:rsidRPr="000062EA">
        <w:rPr>
          <w:rFonts w:hint="eastAsia"/>
        </w:rPr>
        <w:t>投資資金から必要な許容最小額はいくらなのか」という質問であろう</w:t>
      </w:r>
      <w:r w:rsidR="007A2F19">
        <w:rPr>
          <w:rFonts w:hint="eastAsia"/>
        </w:rPr>
        <w:t>．</w:t>
      </w:r>
      <w:r w:rsidRPr="000062EA">
        <w:rPr>
          <w:rFonts w:hint="eastAsia"/>
        </w:rPr>
        <w:t>これを</w:t>
      </w:r>
      <w:r w:rsidRPr="000062EA">
        <w:t>MAAWと呼ぶことにする</w:t>
      </w:r>
      <w:r w:rsidR="007A2F19">
        <w:t>．</w:t>
      </w:r>
      <w:r w:rsidRPr="000062EA">
        <w:t>この量は</w:t>
      </w:r>
      <w:r w:rsidR="007A2F19">
        <w:t>，</w:t>
      </w:r>
      <w:r w:rsidRPr="000062EA">
        <w:t>意思決定への行動的アプローチから</w:t>
      </w:r>
      <w:r w:rsidR="007A2F19">
        <w:t>，</w:t>
      </w:r>
      <w:r w:rsidRPr="000062EA">
        <w:t>希望する収入の下限を示す単純な指標と見なすことができる</w:t>
      </w:r>
      <w:r w:rsidR="007A2F19">
        <w:t>．</w:t>
      </w:r>
    </w:p>
    <w:p w14:paraId="31E10C2E" w14:textId="67767E45" w:rsidR="000B6F06" w:rsidRDefault="001109D4" w:rsidP="005A5C35">
      <w:pPr>
        <w:pStyle w:val="a2"/>
      </w:pPr>
      <w:r w:rsidRPr="001109D4">
        <w:rPr>
          <w:rFonts w:hint="eastAsia"/>
        </w:rPr>
        <w:t>このため</w:t>
      </w:r>
      <w:r w:rsidR="007A2F19">
        <w:rPr>
          <w:rFonts w:hint="eastAsia"/>
        </w:rPr>
        <w:t>，</w:t>
      </w:r>
      <w:r w:rsidRPr="001109D4">
        <w:rPr>
          <w:rFonts w:hint="eastAsia"/>
        </w:rPr>
        <w:t>適応的脱退の道を歩み始める前に</w:t>
      </w:r>
      <w:r w:rsidR="007A2F19">
        <w:rPr>
          <w:rFonts w:hint="eastAsia"/>
        </w:rPr>
        <w:t>，</w:t>
      </w:r>
      <w:r w:rsidRPr="001109D4">
        <w:rPr>
          <w:rFonts w:hint="eastAsia"/>
        </w:rPr>
        <w:t>個人が最低限許容できる年間引き出し額（</w:t>
      </w:r>
      <w:r w:rsidRPr="001109D4">
        <w:t>MAAW）を見積もることを提案します</w:t>
      </w:r>
      <w:r w:rsidR="007A2F19">
        <w:t>．</w:t>
      </w:r>
      <w:r w:rsidRPr="001109D4">
        <w:t>これは</w:t>
      </w:r>
      <w:r w:rsidR="007A2F19">
        <w:t>，</w:t>
      </w:r>
      <w:r w:rsidRPr="001109D4">
        <w:t>希望するライフスタイルを満たすのに十分な額を確保するために必要な最低の年間引き出し額を反映したものである</w:t>
      </w:r>
      <w:r w:rsidR="007A2F19">
        <w:t>．</w:t>
      </w:r>
      <w:r w:rsidRPr="001109D4">
        <w:t>MAAWが非常に低く設定されていれば</w:t>
      </w:r>
      <w:r w:rsidR="007A2F19">
        <w:t>，</w:t>
      </w:r>
      <w:r w:rsidRPr="001109D4">
        <w:t>簡単に達成できる可能性が高く</w:t>
      </w:r>
      <w:r w:rsidR="007A2F19">
        <w:t>，</w:t>
      </w:r>
      <w:r w:rsidRPr="001109D4">
        <w:t>様々な戦略の潜在的な上昇を検討することができる</w:t>
      </w:r>
      <w:r w:rsidR="007A2F19">
        <w:t>．</w:t>
      </w:r>
    </w:p>
    <w:p w14:paraId="07379301" w14:textId="696723B4" w:rsidR="001109D4" w:rsidRDefault="003F1AD6" w:rsidP="005A5C35">
      <w:pPr>
        <w:pStyle w:val="a2"/>
      </w:pPr>
      <w:r w:rsidRPr="003F1AD6">
        <w:lastRenderedPageBreak/>
        <w:t>MAAWが非現実的な高さに設定されている場合</w:t>
      </w:r>
      <w:r w:rsidR="007A2F19">
        <w:t>，</w:t>
      </w:r>
      <w:r w:rsidRPr="003F1AD6">
        <w:t>希望する金額を実現するポートフォリオを構築することは不可能であろう</w:t>
      </w:r>
      <w:r w:rsidR="007A2F19">
        <w:t>．</w:t>
      </w:r>
      <w:r w:rsidRPr="003F1AD6">
        <w:t>そのため</w:t>
      </w:r>
      <w:r w:rsidR="007A2F19">
        <w:t>，</w:t>
      </w:r>
      <w:r w:rsidRPr="003F1AD6">
        <w:t>例えば</w:t>
      </w:r>
      <w:r w:rsidR="007A2F19">
        <w:t>，</w:t>
      </w:r>
      <w:r w:rsidRPr="003F1AD6">
        <w:t>就労年数を延長してポットをさらに増やし</w:t>
      </w:r>
      <w:r w:rsidR="007A2F19">
        <w:t>，</w:t>
      </w:r>
      <w:r w:rsidRPr="003F1AD6">
        <w:t>同時に減額する年数を短くする</w:t>
      </w:r>
      <w:r w:rsidR="007A2F19">
        <w:t>，</w:t>
      </w:r>
      <w:r w:rsidRPr="003F1AD6">
        <w:t>低いMAAWを受け入れるようにライフスタイルの基準を見直す</w:t>
      </w:r>
      <w:r w:rsidR="007A2F19">
        <w:t>，</w:t>
      </w:r>
      <w:r w:rsidRPr="003F1AD6">
        <w:t>あるいはその両方を組み合わせるなどの是正措置が必要になる可能性があります</w:t>
      </w:r>
      <w:r w:rsidR="007A2F19">
        <w:t>．</w:t>
      </w:r>
    </w:p>
    <w:p w14:paraId="34995C67" w14:textId="46E705D8" w:rsidR="001109D4" w:rsidRDefault="00AA703E" w:rsidP="00904029">
      <w:pPr>
        <w:pStyle w:val="a2"/>
      </w:pPr>
      <w:r>
        <w:rPr>
          <w:rFonts w:hint="eastAsia"/>
        </w:rPr>
        <w:t>図</w:t>
      </w:r>
      <w:r>
        <w:t xml:space="preserve"> 3 は</w:t>
      </w:r>
      <w:r w:rsidR="007A2F19">
        <w:t>，</w:t>
      </w:r>
      <w:r>
        <w:t>中央値順応型 PWR 法を用いて</w:t>
      </w:r>
      <w:r w:rsidR="007A2F19">
        <w:t>，</w:t>
      </w:r>
      <w:r>
        <w:t>MAW が 4%から 7%の間 にある場合の</w:t>
      </w:r>
      <w:r w:rsidR="007A2F19">
        <w:t>，</w:t>
      </w:r>
      <w:r>
        <w:t>減額開始年ごとの成功率を開始残高に対するパーセンテージで示したものである</w:t>
      </w:r>
      <w:r w:rsidR="007A2F19">
        <w:t>．</w:t>
      </w:r>
      <w:r>
        <w:rPr>
          <w:rFonts w:hint="eastAsia"/>
        </w:rPr>
        <w:t>各定年期に</w:t>
      </w:r>
      <w:r>
        <w:t xml:space="preserve"> 20 回の引き出しが可能であり</w:t>
      </w:r>
      <w:r w:rsidR="007A2F19">
        <w:t>，</w:t>
      </w:r>
      <w:r>
        <w:t>MAAW と同等かそれ以上の合計がパーセンテージで表示されている</w:t>
      </w:r>
      <w:r w:rsidR="007A2F19">
        <w:t>．</w:t>
      </w:r>
      <w:r>
        <w:rPr>
          <w:rFonts w:hint="eastAsia"/>
        </w:rPr>
        <w:t>例えば</w:t>
      </w:r>
      <w:r w:rsidR="007A2F19">
        <w:rPr>
          <w:rFonts w:hint="eastAsia"/>
        </w:rPr>
        <w:t>，</w:t>
      </w:r>
      <w:r>
        <w:t>MAWを£5,000に設定し</w:t>
      </w:r>
      <w:r w:rsidR="007A2F19">
        <w:t>，</w:t>
      </w:r>
      <w:r>
        <w:t>18回の引き出しがこれ以上であれば</w:t>
      </w:r>
      <w:r w:rsidR="007A2F19">
        <w:t>，</w:t>
      </w:r>
      <w:r>
        <w:t>成功率は90%に相当することになる</w:t>
      </w:r>
      <w:r w:rsidR="007A2F19">
        <w:t>．</w:t>
      </w:r>
      <w:r>
        <w:t>予想されるように</w:t>
      </w:r>
      <w:r w:rsidR="007A2F19">
        <w:t>，</w:t>
      </w:r>
      <w:r>
        <w:t>MAAWが増加するにつれて</w:t>
      </w:r>
      <w:r w:rsidR="007A2F19">
        <w:t>，</w:t>
      </w:r>
      <w:r>
        <w:t>年間何件かの失敗の確率も増加する</w:t>
      </w:r>
      <w:r w:rsidR="007A2F19">
        <w:t>．</w:t>
      </w:r>
      <w:r w:rsidR="00904029">
        <w:rPr>
          <w:rFonts w:hint="eastAsia"/>
        </w:rPr>
        <w:t>仮に毎年の実質リターンがゼロに等しい証券に投資した場合，</w:t>
      </w:r>
      <w:r w:rsidR="00904029">
        <w:t>20年の積立期間を経て残高がゼロになるまでの一定の引出率となるため，5％MAWは間違いなくベンチマークと考えられる</w:t>
      </w:r>
      <w:r w:rsidR="007A2F19">
        <w:t>．</w:t>
      </w:r>
      <w:r w:rsidR="00904029">
        <w:rPr>
          <w:rFonts w:hint="eastAsia"/>
        </w:rPr>
        <w:t>長期にわたって株式の実質リターンがプラスになると予想される場合</w:t>
      </w:r>
      <w:r w:rsidR="007A2F19">
        <w:rPr>
          <w:rFonts w:hint="eastAsia"/>
        </w:rPr>
        <w:t>，</w:t>
      </w:r>
      <w:r w:rsidR="00904029">
        <w:rPr>
          <w:rFonts w:hint="eastAsia"/>
        </w:rPr>
        <w:t>この金額を引き出せない期間がどれだけあったかは興味深いことである</w:t>
      </w:r>
      <w:r w:rsidR="007A2F19">
        <w:rPr>
          <w:rFonts w:hint="eastAsia"/>
        </w:rPr>
        <w:t>．</w:t>
      </w:r>
      <w:r w:rsidR="00904029">
        <w:rPr>
          <w:rFonts w:hint="eastAsia"/>
        </w:rPr>
        <w:t>このように</w:t>
      </w:r>
      <w:r w:rsidR="007A2F19">
        <w:rPr>
          <w:rFonts w:hint="eastAsia"/>
        </w:rPr>
        <w:t>，</w:t>
      </w:r>
      <w:r w:rsidR="00904029">
        <w:rPr>
          <w:rFonts w:hint="eastAsia"/>
        </w:rPr>
        <w:t>株式のボラティリティが高いため</w:t>
      </w:r>
      <w:r w:rsidR="007A2F19">
        <w:rPr>
          <w:rFonts w:hint="eastAsia"/>
        </w:rPr>
        <w:t>，</w:t>
      </w:r>
      <w:r w:rsidR="00904029">
        <w:rPr>
          <w:rFonts w:hint="eastAsia"/>
        </w:rPr>
        <w:t>安定した引き出しを行うことは非常に困難である</w:t>
      </w:r>
      <w:r w:rsidR="007A2F19">
        <w:rPr>
          <w:rFonts w:hint="eastAsia"/>
        </w:rPr>
        <w:t>．</w:t>
      </w:r>
    </w:p>
    <w:p w14:paraId="08C2ED7C" w14:textId="356BA307" w:rsidR="00904029" w:rsidRPr="00904029" w:rsidRDefault="00874C09" w:rsidP="00904029">
      <w:pPr>
        <w:pStyle w:val="a2"/>
        <w:rPr>
          <w:rFonts w:hint="eastAsia"/>
        </w:rPr>
      </w:pPr>
      <w:r w:rsidRPr="00874C09">
        <w:rPr>
          <w:rFonts w:hint="eastAsia"/>
        </w:rPr>
        <w:t>図</w:t>
      </w:r>
      <w:r w:rsidRPr="00874C09">
        <w:t>4は</w:t>
      </w:r>
      <w:r w:rsidR="007A2F19">
        <w:t>，</w:t>
      </w:r>
      <w:r w:rsidRPr="00874C09">
        <w:t>各年度の最低年間引き出し額の推移を示したものである</w:t>
      </w:r>
      <w:r w:rsidR="007A2F19">
        <w:t>．</w:t>
      </w:r>
      <w:r w:rsidRPr="00874C09">
        <w:t>多くの開始年において</w:t>
      </w:r>
      <w:r w:rsidR="007A2F19">
        <w:t>，</w:t>
      </w:r>
      <w:r w:rsidRPr="00874C09">
        <w:t>中立的な5％ MAAWの水準と比較して</w:t>
      </w:r>
      <w:r w:rsidR="007A2F19">
        <w:t>，</w:t>
      </w:r>
      <w:r w:rsidRPr="00874C09">
        <w:t>これらの水準がいかに低いかが注目される</w:t>
      </w:r>
      <w:r w:rsidR="007A2F19">
        <w:t>．</w:t>
      </w:r>
      <w:r w:rsidRPr="00874C09">
        <w:t>また</w:t>
      </w:r>
      <w:r w:rsidR="007A2F19">
        <w:t>，</w:t>
      </w:r>
      <w:r w:rsidRPr="00874C09">
        <w:t>1974 年以降の運用開始時期が大きく変化している</w:t>
      </w:r>
      <w:r w:rsidR="007A2F19">
        <w:t>．</w:t>
      </w:r>
      <w:r w:rsidRPr="00874C09">
        <w:t>これは</w:t>
      </w:r>
      <w:r w:rsidR="007A2F19">
        <w:t>，</w:t>
      </w:r>
      <w:r w:rsidRPr="00874C09">
        <w:t>1974 年以前の運用開始時期が</w:t>
      </w:r>
      <w:r w:rsidR="007A2F19">
        <w:t>，</w:t>
      </w:r>
      <w:r w:rsidRPr="00874C09">
        <w:t>1973-74 年の大きな</w:t>
      </w:r>
      <w:r w:rsidRPr="00874C09">
        <w:rPr>
          <w:rFonts w:hint="eastAsia"/>
        </w:rPr>
        <w:t>マイナス・リターン</w:t>
      </w:r>
      <w:r w:rsidRPr="00874C09">
        <w:t>に見舞われたことを再度浮き彫りにしている</w:t>
      </w:r>
      <w:r w:rsidR="007A2F19">
        <w:t>．</w:t>
      </w:r>
    </w:p>
    <w:p w14:paraId="4D6F1A58" w14:textId="2EECB29A" w:rsidR="001109D4" w:rsidRDefault="00874C09" w:rsidP="003E6ACB">
      <w:pPr>
        <w:pStyle w:val="a2"/>
        <w:rPr>
          <w:rFonts w:hint="eastAsia"/>
        </w:rPr>
      </w:pPr>
      <w:r w:rsidRPr="00874C09">
        <w:rPr>
          <w:rFonts w:hint="eastAsia"/>
        </w:rPr>
        <w:t>図</w:t>
      </w:r>
      <w:r w:rsidRPr="00874C09">
        <w:t xml:space="preserve"> 5 は</w:t>
      </w:r>
      <w:r w:rsidR="007A2F19">
        <w:t>，</w:t>
      </w:r>
      <w:r w:rsidRPr="00874C09">
        <w:t>20 年間の各年間取水量の累積オーバーシュートとアンダーシュートを報告したものである</w:t>
      </w:r>
      <w:r w:rsidR="007A2F19">
        <w:t>．</w:t>
      </w:r>
      <w:r w:rsidRPr="00874C09">
        <w:t>MAAW が 5,000 ポンドに設定され</w:t>
      </w:r>
      <w:r w:rsidR="007A2F19">
        <w:t>，</w:t>
      </w:r>
      <w:r w:rsidRPr="00874C09">
        <w:t>PWR の中央値で 6,000 ポンドの引き出しが発生した場合</w:t>
      </w:r>
      <w:r w:rsidR="007A2F19">
        <w:t>，</w:t>
      </w:r>
      <w:r w:rsidRPr="00874C09">
        <w:t>1,000 ポンドのオーバーシュートとなる</w:t>
      </w:r>
      <w:r w:rsidR="007A2F19">
        <w:t>．</w:t>
      </w:r>
      <w:r w:rsidRPr="00874C09">
        <w:t>しかし</w:t>
      </w:r>
      <w:r w:rsidR="007A2F19">
        <w:t>，</w:t>
      </w:r>
      <w:r w:rsidRPr="00874C09">
        <w:t>PWR が 4,000 ポンドの引き出ししか許さない場合</w:t>
      </w:r>
      <w:r w:rsidR="007A2F19">
        <w:t>，</w:t>
      </w:r>
      <w:r w:rsidRPr="00874C09">
        <w:t>それは 1,000 ポンドのアンダーシュートとなる</w:t>
      </w:r>
      <w:r w:rsidR="007A2F19">
        <w:t>．</w:t>
      </w:r>
      <w:r w:rsidRPr="00874C09">
        <w:t>すべてのマイナスを合計して X 軸の下に赤い棒で示し</w:t>
      </w:r>
      <w:r w:rsidR="007A2F19">
        <w:t>，</w:t>
      </w:r>
      <w:r w:rsidRPr="00874C09">
        <w:t>すべてのプラスを合計して軸の上に青い棒で示します</w:t>
      </w:r>
      <w:r w:rsidR="007A2F19">
        <w:t>．</w:t>
      </w:r>
      <w:r w:rsidR="003E6ACB">
        <w:rPr>
          <w:rFonts w:hint="eastAsia"/>
        </w:rPr>
        <w:t>負の値はマイナス</w:t>
      </w:r>
      <w:r w:rsidR="003E6ACB">
        <w:t xml:space="preserve"> 10 万ポンドが上限で</w:t>
      </w:r>
      <w:r w:rsidR="007A2F19">
        <w:t>，</w:t>
      </w:r>
      <w:r w:rsidR="003E6ACB">
        <w:t>つまり 20 年間すべて の引き出しが完全にゼロであるのに対し</w:t>
      </w:r>
      <w:r w:rsidR="007A2F19">
        <w:t>，</w:t>
      </w:r>
      <w:r w:rsidR="003E6ACB">
        <w:t>正の値は無制限である</w:t>
      </w:r>
      <w:r w:rsidR="007A2F19">
        <w:t>．</w:t>
      </w:r>
      <w:r w:rsidR="003E6ACB">
        <w:rPr>
          <w:rFonts w:hint="eastAsia"/>
        </w:rPr>
        <w:t>このことから</w:t>
      </w:r>
      <w:r w:rsidR="007A2F19">
        <w:rPr>
          <w:rFonts w:hint="eastAsia"/>
        </w:rPr>
        <w:t>，</w:t>
      </w:r>
      <w:r w:rsidR="003E6ACB">
        <w:rPr>
          <w:rFonts w:hint="eastAsia"/>
        </w:rPr>
        <w:t>ほとんどの場合</w:t>
      </w:r>
      <w:r w:rsidR="007A2F19">
        <w:rPr>
          <w:rFonts w:hint="eastAsia"/>
        </w:rPr>
        <w:t>，</w:t>
      </w:r>
      <w:r w:rsidR="003E6ACB">
        <w:rPr>
          <w:rFonts w:hint="eastAsia"/>
        </w:rPr>
        <w:t>ポートフォリオから</w:t>
      </w:r>
      <w:r w:rsidR="003E6ACB">
        <w:t xml:space="preserve"> 100,000 ポンドを超える引き出しが可能であること</w:t>
      </w:r>
      <w:r w:rsidR="007A2F19">
        <w:t>，</w:t>
      </w:r>
      <w:r w:rsidR="003E6ACB">
        <w:t>すなわちほとんどの期間で青いバーが赤いバーを上回っていること がわかりますが</w:t>
      </w:r>
      <w:r w:rsidR="007A2F19">
        <w:t>，</w:t>
      </w:r>
      <w:r w:rsidR="003E6ACB">
        <w:t>基本戦略のボラティリティにより</w:t>
      </w:r>
      <w:r w:rsidR="007A2F19">
        <w:t>，</w:t>
      </w:r>
      <w:r w:rsidR="003E6ACB">
        <w:t>毎年 5,000 ポンド以下の引き出ししか できない場合も多くあります</w:t>
      </w:r>
      <w:r w:rsidR="007A2F19">
        <w:t>．</w:t>
      </w:r>
    </w:p>
    <w:p w14:paraId="1EC0968F" w14:textId="1A8379F7" w:rsidR="000B6F06" w:rsidRDefault="00E104CE" w:rsidP="005A5C35">
      <w:pPr>
        <w:pStyle w:val="a2"/>
        <w:rPr>
          <w:rFonts w:hint="eastAsia"/>
        </w:rPr>
      </w:pPr>
      <w:r w:rsidRPr="00E104CE">
        <w:t>MAAW が単なる最低額ではなく</w:t>
      </w:r>
      <w:r w:rsidR="007A2F19">
        <w:t>，</w:t>
      </w:r>
      <w:r w:rsidRPr="00E104CE">
        <w:t>毎年引き出すのに十分な額であるなら</w:t>
      </w:r>
      <w:r w:rsidR="007A2F19">
        <w:t>，</w:t>
      </w:r>
      <w:r w:rsidRPr="00E104CE">
        <w:t>可能な限りこの額を引き出し</w:t>
      </w:r>
      <w:r w:rsidR="007A2F19">
        <w:t>，</w:t>
      </w:r>
      <w:r w:rsidRPr="00E104CE">
        <w:t>余剰分を引き出し額が少なくなる時期のバッファーと して使えばよいではないか</w:t>
      </w:r>
      <w:r w:rsidR="007A2F19">
        <w:t>，</w:t>
      </w:r>
      <w:r w:rsidRPr="00E104CE">
        <w:t>というのが正当な考え方だろう</w:t>
      </w:r>
      <w:r w:rsidR="007A2F19">
        <w:t>．</w:t>
      </w:r>
      <w:r w:rsidRPr="00E104CE">
        <w:t>表4はこの例ですが</w:t>
      </w:r>
      <w:r w:rsidR="007A2F19">
        <w:t>，</w:t>
      </w:r>
      <w:r w:rsidRPr="00E104CE">
        <w:t>今回は</w:t>
      </w:r>
      <w:r w:rsidR="007A2F19">
        <w:t>，</w:t>
      </w:r>
      <w:r w:rsidRPr="00E104CE">
        <w:t>推奨引き出し額（PWR×残高）が5,000ポンドを超える年には</w:t>
      </w:r>
      <w:r w:rsidR="007A2F19">
        <w:t>，</w:t>
      </w:r>
      <w:r w:rsidRPr="00E104CE">
        <w:t>この一定額のみを引き出し</w:t>
      </w:r>
      <w:r w:rsidR="007A2F19">
        <w:t>，</w:t>
      </w:r>
      <w:r w:rsidRPr="00E104CE">
        <w:t>残りは投資ポットに残します</w:t>
      </w:r>
      <w:r w:rsidR="007A2F19">
        <w:t>．</w:t>
      </w:r>
      <w:r w:rsidRPr="00E104CE">
        <w:t>しかし</w:t>
      </w:r>
      <w:r w:rsidR="007A2F19">
        <w:t>，</w:t>
      </w:r>
      <w:r w:rsidRPr="00E104CE">
        <w:t>引き出し希望額が5,000ポンドを下回る場合は</w:t>
      </w:r>
      <w:r w:rsidR="007A2F19">
        <w:t>，</w:t>
      </w:r>
      <w:r w:rsidRPr="00E104CE">
        <w:t>少ない方の金額を取り出します</w:t>
      </w:r>
      <w:r w:rsidR="007A2F19">
        <w:t>．</w:t>
      </w:r>
      <w:r w:rsidRPr="00E104CE">
        <w:t>このように</w:t>
      </w:r>
      <w:r w:rsidR="007A2F19">
        <w:t>，</w:t>
      </w:r>
      <w:r w:rsidRPr="00E104CE">
        <w:t>適応原則に従って</w:t>
      </w:r>
      <w:r w:rsidR="007A2F19">
        <w:t>，</w:t>
      </w:r>
      <w:r w:rsidRPr="00E104CE">
        <w:t>減額が完了する前に資金が不足することを回避す</w:t>
      </w:r>
      <w:r w:rsidRPr="00E104CE">
        <w:rPr>
          <w:rFonts w:hint="eastAsia"/>
        </w:rPr>
        <w:t>るよう努力します</w:t>
      </w:r>
      <w:r w:rsidR="007A2F19">
        <w:rPr>
          <w:rFonts w:hint="eastAsia"/>
        </w:rPr>
        <w:t>．</w:t>
      </w:r>
      <w:r w:rsidRPr="00E104CE">
        <w:rPr>
          <w:rFonts w:hint="eastAsia"/>
        </w:rPr>
        <w:t>この戦略の結果</w:t>
      </w:r>
      <w:r w:rsidR="007A2F19">
        <w:rPr>
          <w:rFonts w:hint="eastAsia"/>
        </w:rPr>
        <w:t>，</w:t>
      </w:r>
      <w:r w:rsidRPr="00E104CE">
        <w:rPr>
          <w:rFonts w:hint="eastAsia"/>
        </w:rPr>
        <w:t>最低引き出し額は表</w:t>
      </w:r>
      <w:r w:rsidRPr="00E104CE">
        <w:t>3の£2,295から£2,567に増加したが</w:t>
      </w:r>
      <w:r w:rsidR="007A2F19">
        <w:t>，</w:t>
      </w:r>
      <w:r w:rsidRPr="00E104CE">
        <w:t>目標額の£5,000を大きく下回っていることに変わりはない</w:t>
      </w:r>
      <w:r w:rsidR="007A2F19">
        <w:t>．</w:t>
      </w:r>
      <w:r w:rsidR="009E2131" w:rsidRPr="009E2131">
        <w:t>MAAW を引き出すことができなかった年は</w:t>
      </w:r>
      <w:r w:rsidR="007A2F19">
        <w:t>，</w:t>
      </w:r>
      <w:r w:rsidR="009E2131" w:rsidRPr="009E2131">
        <w:t>表 3 では 9 年であったのに対し</w:t>
      </w:r>
      <w:r w:rsidR="007A2F19">
        <w:t>，</w:t>
      </w:r>
      <w:r w:rsidR="009E2131" w:rsidRPr="009E2131">
        <w:t>6 年であった</w:t>
      </w:r>
      <w:r w:rsidR="007A2F19">
        <w:t>．</w:t>
      </w:r>
      <w:r w:rsidR="009E2131" w:rsidRPr="009E2131">
        <w:t>より保守的なアプローチを採用したにもかかわらず</w:t>
      </w:r>
      <w:r w:rsidR="007A2F19">
        <w:t>，</w:t>
      </w:r>
      <w:r w:rsidR="009E2131" w:rsidRPr="009E2131">
        <w:t>原資産のボラティリティが高く</w:t>
      </w:r>
      <w:r w:rsidR="007A2F19">
        <w:t>，</w:t>
      </w:r>
      <w:r w:rsidR="009E2131" w:rsidRPr="009E2131">
        <w:t>リタイアメント戦略を維持するにはまだ十分とは言えない</w:t>
      </w:r>
      <w:r w:rsidR="007A2F19">
        <w:t>．</w:t>
      </w:r>
      <w:r w:rsidR="009E2131" w:rsidRPr="009E2131">
        <w:t xml:space="preserve"> また</w:t>
      </w:r>
      <w:r w:rsidR="007A2F19">
        <w:t>，</w:t>
      </w:r>
      <w:r w:rsidR="009E2131" w:rsidRPr="009E2131">
        <w:t>真の適応経路に従わなかった結果</w:t>
      </w:r>
      <w:r w:rsidR="007A2F19">
        <w:t>，</w:t>
      </w:r>
      <w:r w:rsidR="009E2131" w:rsidRPr="009E2131">
        <w:t>37,800ポンドの残余残高もあったことに注意する必要がある</w:t>
      </w:r>
      <w:r w:rsidR="007A2F19">
        <w:t>．</w:t>
      </w:r>
      <w:r w:rsidR="009E2131" w:rsidRPr="009E2131">
        <w:t>今後は</w:t>
      </w:r>
      <w:r w:rsidR="007A2F19">
        <w:t>，</w:t>
      </w:r>
      <w:r w:rsidR="009E2131" w:rsidRPr="009E2131">
        <w:t>純粋な適応的撤退アプローチにこだわることにする</w:t>
      </w:r>
      <w:r w:rsidR="007A2F19">
        <w:t>．</w:t>
      </w:r>
    </w:p>
    <w:p w14:paraId="2902A1DA" w14:textId="77777777" w:rsidR="00061FCF" w:rsidRDefault="00061FCF" w:rsidP="005A5C35">
      <w:pPr>
        <w:pStyle w:val="a2"/>
      </w:pPr>
    </w:p>
    <w:p w14:paraId="60303F91" w14:textId="6F6C8A53" w:rsidR="009B1C60" w:rsidRDefault="004D3ADB" w:rsidP="004D3ADB">
      <w:pPr>
        <w:pStyle w:val="1"/>
      </w:pPr>
      <w:r w:rsidRPr="004D3ADB">
        <w:t>Introducing Multi-Asset Portfolios</w:t>
      </w:r>
    </w:p>
    <w:p w14:paraId="4BEA97A3" w14:textId="472E2EDC" w:rsidR="004D3ADB" w:rsidRDefault="004D3ADB" w:rsidP="004D3ADB">
      <w:pPr>
        <w:pStyle w:val="20"/>
      </w:pPr>
      <w:r w:rsidRPr="004D3ADB">
        <w:t>Using 20-year strings to estimate the MAAW</w:t>
      </w:r>
    </w:p>
    <w:p w14:paraId="15429F19" w14:textId="55A13CB6" w:rsidR="004D3ADB" w:rsidRPr="004D3ADB" w:rsidRDefault="00694BDF" w:rsidP="004D3ADB">
      <w:pPr>
        <w:pStyle w:val="a2"/>
        <w:rPr>
          <w:rFonts w:hint="eastAsia"/>
        </w:rPr>
      </w:pPr>
      <w:r w:rsidRPr="00694BDF">
        <w:rPr>
          <w:rFonts w:hint="eastAsia"/>
        </w:rPr>
        <w:t>ここでは</w:t>
      </w:r>
      <w:r w:rsidR="007A2F19">
        <w:rPr>
          <w:rFonts w:hint="eastAsia"/>
        </w:rPr>
        <w:t>，</w:t>
      </w:r>
      <w:r w:rsidRPr="00694BDF">
        <w:rPr>
          <w:rFonts w:hint="eastAsia"/>
        </w:rPr>
        <w:t>より現実的なマルチアセットポートフォリオを紹介し</w:t>
      </w:r>
      <w:r w:rsidR="007A2F19">
        <w:rPr>
          <w:rFonts w:hint="eastAsia"/>
        </w:rPr>
        <w:t>，</w:t>
      </w:r>
      <w:r w:rsidRPr="00694BDF">
        <w:rPr>
          <w:rFonts w:hint="eastAsia"/>
        </w:rPr>
        <w:t>そのリターンは</w:t>
      </w:r>
      <w:r w:rsidR="007A2F19">
        <w:rPr>
          <w:rFonts w:hint="eastAsia"/>
        </w:rPr>
        <w:t>，</w:t>
      </w:r>
      <w:r w:rsidRPr="00694BDF">
        <w:rPr>
          <w:rFonts w:hint="eastAsia"/>
        </w:rPr>
        <w:t>これまで検討してきた株式のみのリターンと比較して</w:t>
      </w:r>
      <w:r w:rsidR="007A2F19">
        <w:rPr>
          <w:rFonts w:hint="eastAsia"/>
        </w:rPr>
        <w:t>，</w:t>
      </w:r>
      <w:r w:rsidRPr="00694BDF">
        <w:rPr>
          <w:rFonts w:hint="eastAsia"/>
        </w:rPr>
        <w:t>主にボラティリティの低下を示している</w:t>
      </w:r>
      <w:r w:rsidR="007A2F19">
        <w:rPr>
          <w:rFonts w:hint="eastAsia"/>
        </w:rPr>
        <w:t>．</w:t>
      </w:r>
      <w:r w:rsidRPr="00694BDF">
        <w:rPr>
          <w:rFonts w:hint="eastAsia"/>
        </w:rPr>
        <w:t>また</w:t>
      </w:r>
      <w:r w:rsidR="007A2F19">
        <w:rPr>
          <w:rFonts w:hint="eastAsia"/>
        </w:rPr>
        <w:t>，</w:t>
      </w:r>
      <w:r w:rsidRPr="00694BDF">
        <w:t>MAAWは</w:t>
      </w:r>
      <w:r w:rsidR="007A2F19">
        <w:t>，</w:t>
      </w:r>
      <w:r w:rsidRPr="00694BDF">
        <w:t>持続可能な/最低限</w:t>
      </w:r>
      <w:r w:rsidRPr="00694BDF">
        <w:lastRenderedPageBreak/>
        <w:t>受け入れ可能な</w:t>
      </w:r>
      <w:r w:rsidR="007A2F19">
        <w:t>，</w:t>
      </w:r>
      <w:r w:rsidRPr="00694BDF">
        <w:t>引き出し政策の有効性を校正し評価するための代替的なアプローチとして導入した</w:t>
      </w:r>
      <w:r w:rsidR="007A2F19">
        <w:t>．</w:t>
      </w:r>
      <w:r w:rsidRPr="00694BDF">
        <w:t>我々は</w:t>
      </w:r>
      <w:r w:rsidR="007A2F19">
        <w:t>，</w:t>
      </w:r>
      <w:r w:rsidRPr="00694BDF">
        <w:t>よりボラティリティの高い株式のみのポートフォリオが</w:t>
      </w:r>
      <w:r w:rsidR="007A2F19">
        <w:t>，</w:t>
      </w:r>
      <w:r w:rsidRPr="00694BDF">
        <w:t>引出し額の変動を引き起こすという問題点を見てきた</w:t>
      </w:r>
      <w:r w:rsidR="007A2F19">
        <w:t>．</w:t>
      </w:r>
      <w:r w:rsidR="00E75075" w:rsidRPr="00E75075">
        <w:rPr>
          <w:rFonts w:hint="eastAsia"/>
        </w:rPr>
        <w:t>そして</w:t>
      </w:r>
      <w:r w:rsidR="007A2F19">
        <w:rPr>
          <w:rFonts w:hint="eastAsia"/>
        </w:rPr>
        <w:t>，</w:t>
      </w:r>
      <w:r w:rsidR="00E75075" w:rsidRPr="00E75075">
        <w:t>1回以上の大きな損失は</w:t>
      </w:r>
      <w:r w:rsidR="007A2F19">
        <w:t>，</w:t>
      </w:r>
      <w:r w:rsidR="00E75075" w:rsidRPr="00E75075">
        <w:t>それ以外の比較的スムーズな引き出しプロフィールのプロセスに大きな混乱を引き起こす可能性があることを</w:t>
      </w:r>
      <w:r w:rsidR="007A2F19">
        <w:t>，</w:t>
      </w:r>
      <w:r w:rsidR="00E75075" w:rsidRPr="00E75075">
        <w:t>先のセクションで確認しました</w:t>
      </w:r>
      <w:r w:rsidR="007A2F19">
        <w:t>．</w:t>
      </w:r>
      <w:r w:rsidR="00E75075" w:rsidRPr="00E75075">
        <w:t>したがって</w:t>
      </w:r>
      <w:r w:rsidR="007A2F19">
        <w:t>，</w:t>
      </w:r>
      <w:r w:rsidR="00E75075" w:rsidRPr="00E75075">
        <w:t>英国株式のような揮発性資産に100%配分することは望ましくないと思われる</w:t>
      </w:r>
      <w:r w:rsidR="007A2F19">
        <w:t>．</w:t>
      </w:r>
      <w:r w:rsidR="00E75075" w:rsidRPr="00E75075">
        <w:t>もし</w:t>
      </w:r>
      <w:r w:rsidR="007A2F19">
        <w:t>，</w:t>
      </w:r>
      <w:r w:rsidR="00E75075" w:rsidRPr="00E75075">
        <w:t>完全に株式に投資したいのであれば</w:t>
      </w:r>
      <w:r w:rsidR="007A2F19">
        <w:t>，</w:t>
      </w:r>
      <w:r w:rsidR="00E75075" w:rsidRPr="00E75075">
        <w:t>世界のポートフォリオがより適切な事業であろう</w:t>
      </w:r>
      <w:r w:rsidR="007A2F19">
        <w:t>．</w:t>
      </w:r>
      <w:r w:rsidR="00E75075" w:rsidRPr="00E75075">
        <w:t>さらに</w:t>
      </w:r>
      <w:r w:rsidR="007A2F19">
        <w:t>，</w:t>
      </w:r>
      <w:r w:rsidR="00E75075" w:rsidRPr="00E75075">
        <w:t>債券</w:t>
      </w:r>
      <w:r w:rsidR="007A2F19">
        <w:t>，</w:t>
      </w:r>
      <w:r w:rsidR="00E75075" w:rsidRPr="00E75075">
        <w:t>コモディティ</w:t>
      </w:r>
      <w:r w:rsidR="007A2F19">
        <w:t>，</w:t>
      </w:r>
      <w:r w:rsidR="00E75075" w:rsidRPr="00E75075">
        <w:t>現金を投資対象に加え</w:t>
      </w:r>
      <w:r w:rsidR="007A2F19">
        <w:t>，</w:t>
      </w:r>
      <w:r w:rsidR="00E75075" w:rsidRPr="00E75075">
        <w:t>ボラティリティをさらに低下させながら</w:t>
      </w:r>
      <w:r w:rsidR="007A2F19">
        <w:t>，</w:t>
      </w:r>
      <w:r w:rsidR="00E75075" w:rsidRPr="00E75075">
        <w:t>引出しに必要なリターンを確保することも考えられます</w:t>
      </w:r>
      <w:r w:rsidR="007A2F19">
        <w:t>．</w:t>
      </w:r>
    </w:p>
    <w:p w14:paraId="416E0DB3" w14:textId="4C999454" w:rsidR="009B1C60" w:rsidRDefault="00304C02" w:rsidP="005A5C35">
      <w:pPr>
        <w:pStyle w:val="a2"/>
      </w:pPr>
      <w:r w:rsidRPr="00304C02">
        <w:rPr>
          <w:rFonts w:hint="eastAsia"/>
        </w:rPr>
        <w:t>この例は</w:t>
      </w:r>
      <w:r w:rsidR="007A2F19">
        <w:rPr>
          <w:rFonts w:hint="eastAsia"/>
        </w:rPr>
        <w:t>，</w:t>
      </w:r>
      <w:r w:rsidRPr="00304C02">
        <w:rPr>
          <w:rFonts w:hint="eastAsia"/>
        </w:rPr>
        <w:t>世界株式（</w:t>
      </w:r>
      <w:r w:rsidRPr="00304C02">
        <w:t>WEQ）</w:t>
      </w:r>
      <w:r w:rsidR="007A2F19">
        <w:t>，</w:t>
      </w:r>
      <w:r w:rsidRPr="00304C02">
        <w:t>英国国債（GILTS）</w:t>
      </w:r>
      <w:r w:rsidR="007A2F19">
        <w:t>，</w:t>
      </w:r>
      <w:r w:rsidRPr="00304C02">
        <w:t>金（GOLD）</w:t>
      </w:r>
      <w:r w:rsidR="007A2F19">
        <w:t>，</w:t>
      </w:r>
      <w:r w:rsidRPr="00304C02">
        <w:t>英国国債（CASH）を時価総額で均等に配分したポートフォリオで</w:t>
      </w:r>
      <w:r w:rsidR="007A2F19">
        <w:t>，</w:t>
      </w:r>
      <w:r w:rsidRPr="00304C02">
        <w:t>ブラウン（1981）により普及しました</w:t>
      </w:r>
      <w:r w:rsidR="007A2F19">
        <w:t>．</w:t>
      </w:r>
      <w:r w:rsidRPr="00304C02">
        <w:t>Browneは</w:t>
      </w:r>
      <w:r w:rsidR="007A2F19">
        <w:t>，</w:t>
      </w:r>
      <w:r w:rsidRPr="00304C02">
        <w:t>このファンドがその時々の経済情勢に適していることを示唆している</w:t>
      </w:r>
      <w:r w:rsidR="007A2F19">
        <w:t>．</w:t>
      </w:r>
      <w:r w:rsidR="00EA67F2" w:rsidRPr="00EA67F2">
        <w:rPr>
          <w:rFonts w:hint="eastAsia"/>
        </w:rPr>
        <w:t>これは</w:t>
      </w:r>
      <w:r w:rsidR="007A2F19">
        <w:rPr>
          <w:rFonts w:hint="eastAsia"/>
        </w:rPr>
        <w:t>，</w:t>
      </w:r>
      <w:r w:rsidR="00EA67F2" w:rsidRPr="00EA67F2">
        <w:rPr>
          <w:rFonts w:hint="eastAsia"/>
        </w:rPr>
        <w:t>従来の株式と債券の</w:t>
      </w:r>
      <w:r w:rsidR="00EA67F2" w:rsidRPr="00EA67F2">
        <w:t>60対40のポートフォリオよりもダウンサイドリスクの低いポートフォリオで</w:t>
      </w:r>
      <w:r w:rsidR="007A2F19">
        <w:t>，</w:t>
      </w:r>
      <w:r w:rsidR="00EA67F2" w:rsidRPr="00EA67F2">
        <w:t>1970年代初頭の不安定な時期に</w:t>
      </w:r>
      <w:r w:rsidR="007A2F19">
        <w:t>，</w:t>
      </w:r>
      <w:r w:rsidR="00EA67F2" w:rsidRPr="00EA67F2">
        <w:t>国内株式とギルトの大きな損失を</w:t>
      </w:r>
      <w:r w:rsidR="007A2F19">
        <w:t>，</w:t>
      </w:r>
      <w:r w:rsidR="00EA67F2" w:rsidRPr="00EA67F2">
        <w:t>非スターリング建て資産である金の保有で相殺したことに由来しています</w:t>
      </w:r>
      <w:r w:rsidR="007A2F19">
        <w:t>．</w:t>
      </w:r>
      <w:r w:rsidR="00EA67F2" w:rsidRPr="00EA67F2">
        <w:t>データは1970年から2019年まで</w:t>
      </w:r>
      <w:r w:rsidR="007A2F19">
        <w:t>，</w:t>
      </w:r>
      <w:r w:rsidR="00EA67F2" w:rsidRPr="00EA67F2">
        <w:t>結果はすべて1971年初めから報告されている</w:t>
      </w:r>
      <w:r w:rsidR="007A2F19">
        <w:t>．</w:t>
      </w:r>
      <w:r w:rsidR="00EA67F2" w:rsidRPr="00EA67F2">
        <w:t>株式指数はMSCIによるグロス（実質）値</w:t>
      </w:r>
      <w:r w:rsidR="007A2F19">
        <w:t>，</w:t>
      </w:r>
      <w:r w:rsidR="00EA67F2" w:rsidRPr="00EA67F2">
        <w:t>ギルトは1976年以降のFTSE Actuaries All Stocks Indexとそれ以前の20年ギルト</w:t>
      </w:r>
      <w:r w:rsidR="007A2F19">
        <w:t>，</w:t>
      </w:r>
      <w:r w:rsidR="00EA67F2" w:rsidRPr="00EA67F2">
        <w:t>金はLBMA値</w:t>
      </w:r>
      <w:r w:rsidR="007A2F19">
        <w:t>，</w:t>
      </w:r>
      <w:r w:rsidR="00EA67F2" w:rsidRPr="00EA67F2">
        <w:t>現金金利は英国財務省証券3ヶ月物を使用</w:t>
      </w:r>
      <w:r w:rsidR="007A2F19">
        <w:t>．</w:t>
      </w:r>
    </w:p>
    <w:p w14:paraId="73201139" w14:textId="44075246" w:rsidR="00304C02" w:rsidRDefault="00252505" w:rsidP="005A5C35">
      <w:pPr>
        <w:pStyle w:val="a2"/>
      </w:pPr>
      <w:r w:rsidRPr="00252505">
        <w:rPr>
          <w:rFonts w:hint="eastAsia"/>
        </w:rPr>
        <w:t>表</w:t>
      </w:r>
      <w:r w:rsidRPr="00252505">
        <w:t xml:space="preserve"> 5 は</w:t>
      </w:r>
      <w:r w:rsidR="007A2F19">
        <w:t>，</w:t>
      </w:r>
      <w:r w:rsidRPr="00252505">
        <w:t>4 つの資産クラスに関する要約統計と</w:t>
      </w:r>
      <w:r w:rsidR="007A2F19">
        <w:t>，</w:t>
      </w:r>
      <w:r w:rsidRPr="00252505">
        <w:t>個別に保有した場合の MAAW の成功に関する情報を示している</w:t>
      </w:r>
      <w:r w:rsidR="007A2F19">
        <w:t>．</w:t>
      </w:r>
      <w:r w:rsidRPr="00252505">
        <w:t>WEQ と GOLD のボラティリティは同程度であるが，平均リターンは GOLD の方が 2%ポイント近く高い</w:t>
      </w:r>
      <w:r w:rsidR="007A2F19">
        <w:t>．</w:t>
      </w:r>
      <w:r w:rsidRPr="00252505">
        <w:t>GILTSは</w:t>
      </w:r>
      <w:r w:rsidR="007A2F19">
        <w:t>，</w:t>
      </w:r>
      <w:r w:rsidRPr="00252505">
        <w:t>ボラティリティが最も高い資産の約半分であるが</w:t>
      </w:r>
      <w:r w:rsidR="007A2F19">
        <w:t>，</w:t>
      </w:r>
      <w:r w:rsidRPr="00252505">
        <w:t>実質リターンは2.54%に過ぎない</w:t>
      </w:r>
      <w:r w:rsidR="007A2F19">
        <w:t>．</w:t>
      </w:r>
      <w:r w:rsidRPr="00252505">
        <w:t>一方</w:t>
      </w:r>
      <w:r w:rsidR="007A2F19">
        <w:t>，</w:t>
      </w:r>
      <w:r w:rsidRPr="00252505">
        <w:t>CASHは実質リターンが0.63%とわずかにプラスであるが</w:t>
      </w:r>
      <w:r w:rsidR="007A2F19">
        <w:t>，</w:t>
      </w:r>
      <w:r w:rsidRPr="00252505">
        <w:t>ボラティリティも3.85%と極めて低い</w:t>
      </w:r>
      <w:r w:rsidR="007A2F19">
        <w:t>．</w:t>
      </w:r>
      <w:r w:rsidRPr="00252505">
        <w:t>各資産について</w:t>
      </w:r>
      <w:r w:rsidR="007A2F19">
        <w:t>，</w:t>
      </w:r>
      <w:r w:rsidRPr="00252505">
        <w:t>MAAW成功率も報告する</w:t>
      </w:r>
      <w:r w:rsidR="007A2F19">
        <w:t>．</w:t>
      </w:r>
      <w:r w:rsidRPr="00252505">
        <w:t>これは当初</w:t>
      </w:r>
      <w:r w:rsidR="007A2F19">
        <w:t>，</w:t>
      </w:r>
      <w:r w:rsidRPr="00252505">
        <w:t>年間成功率として表示されます</w:t>
      </w:r>
      <w:r w:rsidR="007A2F19">
        <w:t>．</w:t>
      </w:r>
      <w:r w:rsidRPr="00252505">
        <w:rPr>
          <w:rFonts w:hint="eastAsia"/>
        </w:rPr>
        <w:t>つまり</w:t>
      </w:r>
      <w:r w:rsidR="007A2F19">
        <w:rPr>
          <w:rFonts w:hint="eastAsia"/>
        </w:rPr>
        <w:t>，</w:t>
      </w:r>
      <w:r w:rsidRPr="00252505">
        <w:rPr>
          <w:rFonts w:hint="eastAsia"/>
        </w:rPr>
        <w:t>開始残高に</w:t>
      </w:r>
      <w:r w:rsidRPr="00252505">
        <w:t xml:space="preserve"> MAAW パーセンテージを乗じた額以上の金額を達成した年間期間の割合です</w:t>
      </w:r>
      <w:r w:rsidR="007A2F19">
        <w:t>．</w:t>
      </w:r>
      <w:r w:rsidRPr="00252505">
        <w:t>1971年から2000年までの30回</w:t>
      </w:r>
      <w:r w:rsidR="007A2F19">
        <w:t>，</w:t>
      </w:r>
      <w:r w:rsidRPr="00252505">
        <w:t>それぞれ20年間で</w:t>
      </w:r>
      <w:r w:rsidR="007A2F19">
        <w:t>，</w:t>
      </w:r>
      <w:r w:rsidRPr="00252505">
        <w:t>年間600回のMAAW成功率の計算が可能である</w:t>
      </w:r>
      <w:r w:rsidR="007A2F19">
        <w:t>．</w:t>
      </w:r>
      <w:r w:rsidRPr="00252505">
        <w:t>表の下部には</w:t>
      </w:r>
      <w:r w:rsidR="007A2F19">
        <w:t>，</w:t>
      </w:r>
      <w:r w:rsidRPr="00252505">
        <w:t>MAAW の完全成功率も示している</w:t>
      </w:r>
      <w:r w:rsidR="007A2F19">
        <w:t>．</w:t>
      </w:r>
      <w:r w:rsidRPr="00252505">
        <w:t>完全な成功は</w:t>
      </w:r>
      <w:r w:rsidR="007A2F19">
        <w:t>，</w:t>
      </w:r>
      <w:r w:rsidRPr="00252505">
        <w:t>減退パスにおける20の年次期間すべてが</w:t>
      </w:r>
      <w:r w:rsidR="007A2F19">
        <w:t>，</w:t>
      </w:r>
      <w:r w:rsidRPr="00252505">
        <w:t>選択されたMAAW率以上である場合にのみ記録されます</w:t>
      </w:r>
      <w:r w:rsidR="007A2F19">
        <w:t>．</w:t>
      </w:r>
      <w:r w:rsidRPr="00252505">
        <w:t>2つの統計の組み合わせは</w:t>
      </w:r>
      <w:r w:rsidR="007A2F19">
        <w:t>，</w:t>
      </w:r>
      <w:r w:rsidRPr="00252505">
        <w:t>MAAWの失敗がクラスター化する傾向がある点で有用である</w:t>
      </w:r>
      <w:r w:rsidR="007A2F19">
        <w:t>．</w:t>
      </w:r>
      <w:r w:rsidRPr="00252505">
        <w:t>例えば</w:t>
      </w:r>
      <w:r w:rsidR="007A2F19">
        <w:t>，</w:t>
      </w:r>
      <w:r w:rsidRPr="00252505">
        <w:t>表 3 と表 4 を見てみると</w:t>
      </w:r>
      <w:r w:rsidR="007A2F19">
        <w:t>，</w:t>
      </w:r>
      <w:r w:rsidRPr="00252505">
        <w:t>1975-77 年の期間に低額の引き出しが集中していることに気がつく</w:t>
      </w:r>
      <w:r w:rsidR="007A2F19">
        <w:t>．</w:t>
      </w:r>
    </w:p>
    <w:p w14:paraId="631F8410" w14:textId="001BE607" w:rsidR="00304C02" w:rsidRDefault="00057212" w:rsidP="005A5C35">
      <w:pPr>
        <w:pStyle w:val="a2"/>
      </w:pPr>
      <w:r w:rsidRPr="00057212">
        <w:rPr>
          <w:rFonts w:hint="eastAsia"/>
        </w:rPr>
        <w:t>残念ながら</w:t>
      </w:r>
      <w:r w:rsidR="007A2F19">
        <w:rPr>
          <w:rFonts w:hint="eastAsia"/>
        </w:rPr>
        <w:t>，</w:t>
      </w:r>
      <w:r w:rsidRPr="00057212">
        <w:rPr>
          <w:rFonts w:hint="eastAsia"/>
        </w:rPr>
        <w:t>データ期間が短いため</w:t>
      </w:r>
      <w:r w:rsidR="007A2F19">
        <w:rPr>
          <w:rFonts w:hint="eastAsia"/>
        </w:rPr>
        <w:t>，</w:t>
      </w:r>
      <w:r w:rsidRPr="00057212">
        <w:rPr>
          <w:rFonts w:hint="eastAsia"/>
        </w:rPr>
        <w:t>将来の計算に使用できるような</w:t>
      </w:r>
      <w:r w:rsidR="007A2F19">
        <w:rPr>
          <w:rFonts w:hint="eastAsia"/>
        </w:rPr>
        <w:t>，</w:t>
      </w:r>
      <w:r w:rsidRPr="00057212">
        <w:rPr>
          <w:rFonts w:hint="eastAsia"/>
        </w:rPr>
        <w:t>過去の引き出し率のポイント・イン・タイムの推定値を作成することはできません</w:t>
      </w:r>
      <w:r w:rsidR="007A2F19">
        <w:rPr>
          <w:rFonts w:hint="eastAsia"/>
        </w:rPr>
        <w:t>．</w:t>
      </w:r>
      <w:r w:rsidRPr="00057212">
        <w:rPr>
          <w:rFonts w:hint="eastAsia"/>
        </w:rPr>
        <w:t>そこで</w:t>
      </w:r>
      <w:r w:rsidR="007A2F19">
        <w:rPr>
          <w:rFonts w:hint="eastAsia"/>
        </w:rPr>
        <w:t>，</w:t>
      </w:r>
      <w:r w:rsidRPr="00057212">
        <w:rPr>
          <w:rFonts w:hint="eastAsia"/>
        </w:rPr>
        <w:t>資産クラス間である程度一貫性を持たせることができるような方法を選択した</w:t>
      </w:r>
      <w:r w:rsidR="007A2F19">
        <w:rPr>
          <w:rFonts w:hint="eastAsia"/>
        </w:rPr>
        <w:t>．</w:t>
      </w:r>
      <w:r w:rsidRPr="00057212">
        <w:rPr>
          <w:rFonts w:hint="eastAsia"/>
        </w:rPr>
        <w:t>各資産について</w:t>
      </w:r>
      <w:r w:rsidR="007A2F19">
        <w:rPr>
          <w:rFonts w:hint="eastAsia"/>
        </w:rPr>
        <w:t>，</w:t>
      </w:r>
      <w:r w:rsidRPr="00057212">
        <w:t>1971年から2000年の全期間にわたる幾何平均リターンを計算する</w:t>
      </w:r>
      <w:r w:rsidR="007A2F19">
        <w:t>．</w:t>
      </w:r>
      <w:r w:rsidRPr="00057212">
        <w:t>例えば</w:t>
      </w:r>
      <w:r w:rsidR="007A2F19">
        <w:t>，</w:t>
      </w:r>
      <w:r w:rsidRPr="00057212">
        <w:t>GILTS の場合</w:t>
      </w:r>
      <w:r w:rsidR="007A2F19">
        <w:t>，</w:t>
      </w:r>
      <w:r w:rsidRPr="00057212">
        <w:t>幾何平均リターンは 2.54%であり</w:t>
      </w:r>
      <w:r w:rsidR="007A2F19">
        <w:t>，</w:t>
      </w:r>
      <w:r w:rsidRPr="00057212">
        <w:t>これを 20 年ごとに繰り返してベースラインの引き出し率を算出すると仮定する</w:t>
      </w:r>
      <w:r w:rsidR="007A2F19">
        <w:t>．</w:t>
      </w:r>
      <w:r w:rsidR="00460B6C" w:rsidRPr="00460B6C">
        <w:rPr>
          <w:rFonts w:hint="eastAsia"/>
        </w:rPr>
        <w:t>これにより</w:t>
      </w:r>
      <w:r w:rsidR="007A2F19">
        <w:rPr>
          <w:rFonts w:hint="eastAsia"/>
        </w:rPr>
        <w:t>，</w:t>
      </w:r>
      <w:r w:rsidR="00460B6C" w:rsidRPr="00460B6C">
        <w:rPr>
          <w:rFonts w:hint="eastAsia"/>
        </w:rPr>
        <w:t>例えばモンテカルロ・シミュレーションを行うよりも</w:t>
      </w:r>
      <w:r w:rsidR="007A2F19">
        <w:rPr>
          <w:rFonts w:hint="eastAsia"/>
        </w:rPr>
        <w:t>，</w:t>
      </w:r>
      <w:r w:rsidR="00460B6C" w:rsidRPr="00460B6C">
        <w:rPr>
          <w:rFonts w:hint="eastAsia"/>
        </w:rPr>
        <w:t>はるかに簡単に出金計算を行うことができます</w:t>
      </w:r>
      <w:r w:rsidR="007A2F19">
        <w:rPr>
          <w:rFonts w:hint="eastAsia"/>
        </w:rPr>
        <w:t>．</w:t>
      </w:r>
      <w:r w:rsidR="00460B6C" w:rsidRPr="00460B6C">
        <w:rPr>
          <w:rFonts w:hint="eastAsia"/>
        </w:rPr>
        <w:t>この推定値は</w:t>
      </w:r>
      <w:r w:rsidR="007A2F19">
        <w:rPr>
          <w:rFonts w:hint="eastAsia"/>
        </w:rPr>
        <w:t>，</w:t>
      </w:r>
      <w:r w:rsidR="00460B6C" w:rsidRPr="00460B6C">
        <w:rPr>
          <w:rFonts w:hint="eastAsia"/>
        </w:rPr>
        <w:t>その後の出金経路で使用されるデータに由来しないのが理想的ですが</w:t>
      </w:r>
      <w:r w:rsidR="007A2F19">
        <w:rPr>
          <w:rFonts w:hint="eastAsia"/>
        </w:rPr>
        <w:t>，</w:t>
      </w:r>
      <w:r w:rsidR="00460B6C" w:rsidRPr="00460B6C">
        <w:rPr>
          <w:rFonts w:hint="eastAsia"/>
        </w:rPr>
        <w:t>真の意味でフィットした値ではありません</w:t>
      </w:r>
      <w:r w:rsidR="007A2F19">
        <w:rPr>
          <w:rFonts w:hint="eastAsia"/>
        </w:rPr>
        <w:t>．</w:t>
      </w:r>
      <w:r w:rsidR="00460B6C" w:rsidRPr="00460B6C">
        <w:rPr>
          <w:rFonts w:hint="eastAsia"/>
        </w:rPr>
        <w:t>実際の出金計算では</w:t>
      </w:r>
      <w:r w:rsidR="007A2F19">
        <w:rPr>
          <w:rFonts w:hint="eastAsia"/>
        </w:rPr>
        <w:t>，</w:t>
      </w:r>
      <w:r w:rsidR="00460B6C" w:rsidRPr="00460B6C">
        <w:t>1971年のリターンは</w:t>
      </w:r>
      <w:r w:rsidR="007A2F19">
        <w:t>，</w:t>
      </w:r>
      <w:r w:rsidR="00460B6C" w:rsidRPr="00460B6C">
        <w:t>一番最初の出金文字列に一度だけ登場します</w:t>
      </w:r>
      <w:r w:rsidR="007A2F19">
        <w:t>．</w:t>
      </w:r>
      <w:r w:rsidR="00460B6C" w:rsidRPr="00460B6C">
        <w:t>同様に</w:t>
      </w:r>
      <w:r w:rsidR="007A2F19">
        <w:t>，</w:t>
      </w:r>
      <w:r w:rsidR="00460B6C" w:rsidRPr="00460B6C">
        <w:t>2019年のリターンは</w:t>
      </w:r>
      <w:r w:rsidR="007A2F19">
        <w:t>，</w:t>
      </w:r>
      <w:r w:rsidR="00460B6C" w:rsidRPr="00460B6C">
        <w:t>一番最後の脱退経路に一度だけ現れる</w:t>
      </w:r>
      <w:r w:rsidR="007A2F19">
        <w:t>．</w:t>
      </w:r>
      <w:r w:rsidR="00460B6C" w:rsidRPr="00460B6C">
        <w:t>これらの値はそれぞれ</w:t>
      </w:r>
      <w:r w:rsidR="007A2F19">
        <w:t>，</w:t>
      </w:r>
      <w:r w:rsidR="00460B6C" w:rsidRPr="00460B6C">
        <w:t>例えば1992年のリターンが20の異なるデキュムレーション文字列に現れるのと同じ重みを幾何平均に与えている</w:t>
      </w:r>
      <w:r w:rsidR="007A2F19">
        <w:t>．</w:t>
      </w:r>
    </w:p>
    <w:p w14:paraId="2CAC42C4" w14:textId="0CE77FA4" w:rsidR="00057212" w:rsidRDefault="00230C25" w:rsidP="00230C25">
      <w:pPr>
        <w:pStyle w:val="a2"/>
      </w:pPr>
      <w:r>
        <w:t>MAAW率3%という非常に低い成功のハードルを設定した場合</w:t>
      </w:r>
      <w:r w:rsidR="007A2F19">
        <w:t>，</w:t>
      </w:r>
      <w:r>
        <w:t>CASHは100%のスコアを達成することができる唯一の資産であることが確認された</w:t>
      </w:r>
      <w:r w:rsidR="007A2F19">
        <w:t>．</w:t>
      </w:r>
      <w:r>
        <w:t>WEQとGILTSはそれに近い成績であるが</w:t>
      </w:r>
      <w:r w:rsidR="007A2F19">
        <w:t>，</w:t>
      </w:r>
      <w:r>
        <w:t>GOLDは年間77.7%</w:t>
      </w:r>
      <w:r w:rsidR="007A2F19">
        <w:t>，</w:t>
      </w:r>
      <w:r>
        <w:t>全期間では43.3%に過ぎない</w:t>
      </w:r>
      <w:r w:rsidR="007A2F19">
        <w:t>．</w:t>
      </w:r>
      <w:r>
        <w:t>MAAWの閾値を上げると</w:t>
      </w:r>
      <w:r w:rsidR="007A2F19">
        <w:t>，</w:t>
      </w:r>
      <w:r>
        <w:t>すべての資産クラスで失敗する確率が高くなる</w:t>
      </w:r>
      <w:r w:rsidR="007A2F19">
        <w:t>．</w:t>
      </w:r>
      <w:r>
        <w:t>5%レベルでは</w:t>
      </w:r>
      <w:r w:rsidR="007A2F19">
        <w:t>，</w:t>
      </w:r>
      <w:r>
        <w:t>どの資産クラスも成功率が90%を超えておらず</w:t>
      </w:r>
      <w:r w:rsidR="007A2F19">
        <w:t>，</w:t>
      </w:r>
      <w:r>
        <w:t>GOLDは半分以下である</w:t>
      </w:r>
      <w:r w:rsidR="007A2F19">
        <w:t>．</w:t>
      </w:r>
      <w:r>
        <w:t>MAAWが7％と著しく高くなると</w:t>
      </w:r>
      <w:r w:rsidR="007A2F19">
        <w:t>，</w:t>
      </w:r>
      <w:r>
        <w:t>成功の可能性を高めるために</w:t>
      </w:r>
      <w:r w:rsidR="007A2F19">
        <w:t>，</w:t>
      </w:r>
      <w:r>
        <w:t>WEQという形でより多くのリスクを負わざるを得なくなる</w:t>
      </w:r>
      <w:r w:rsidR="007A2F19">
        <w:t>．</w:t>
      </w:r>
      <w:r>
        <w:rPr>
          <w:rFonts w:hint="eastAsia"/>
        </w:rPr>
        <w:t>他のどの資産も</w:t>
      </w:r>
      <w:r w:rsidR="007A2F19">
        <w:rPr>
          <w:rFonts w:hint="eastAsia"/>
        </w:rPr>
        <w:t>，</w:t>
      </w:r>
      <w:r>
        <w:rPr>
          <w:rFonts w:hint="eastAsia"/>
        </w:rPr>
        <w:t>このレベルかそれ以上を実現するフルデキュムレーション期間を一度も完成させることができない</w:t>
      </w:r>
      <w:r w:rsidR="007A2F19">
        <w:rPr>
          <w:rFonts w:hint="eastAsia"/>
        </w:rPr>
        <w:t>．</w:t>
      </w:r>
    </w:p>
    <w:p w14:paraId="38096A62" w14:textId="2BC02439" w:rsidR="00057212" w:rsidRDefault="00936755" w:rsidP="005A5C35">
      <w:pPr>
        <w:pStyle w:val="a2"/>
        <w:rPr>
          <w:rFonts w:hint="eastAsia"/>
        </w:rPr>
      </w:pPr>
      <w:r w:rsidRPr="00936755">
        <w:rPr>
          <w:rFonts w:hint="eastAsia"/>
        </w:rPr>
        <w:lastRenderedPageBreak/>
        <w:t>図</w:t>
      </w:r>
      <w:r w:rsidRPr="00936755">
        <w:t>6は</w:t>
      </w:r>
      <w:r w:rsidR="007A2F19">
        <w:t>，</w:t>
      </w:r>
      <w:r w:rsidRPr="00936755">
        <w:t>4つの資産の引き出しプロフィールの経年変化を</w:t>
      </w:r>
      <w:r w:rsidR="007A2F19">
        <w:t>，</w:t>
      </w:r>
      <w:r w:rsidRPr="00936755">
        <w:t>比較しやすいように軸をすべて同じ縮尺に設定したサムネイルグラフである</w:t>
      </w:r>
      <w:r w:rsidR="007A2F19">
        <w:t>．</w:t>
      </w:r>
      <w:r w:rsidRPr="00936755">
        <w:t>各年は</w:t>
      </w:r>
      <w:r w:rsidR="007A2F19">
        <w:t>，</w:t>
      </w:r>
      <w:r w:rsidRPr="00936755">
        <w:t>最大値</w:t>
      </w:r>
      <w:r w:rsidR="007A2F19">
        <w:t>，</w:t>
      </w:r>
      <w:r w:rsidRPr="00936755">
        <w:t>75パーセンタイル</w:t>
      </w:r>
      <w:r w:rsidR="007A2F19">
        <w:t>，</w:t>
      </w:r>
      <w:r w:rsidRPr="00936755">
        <w:t>中央値</w:t>
      </w:r>
      <w:r w:rsidR="007A2F19">
        <w:t>，</w:t>
      </w:r>
      <w:r w:rsidRPr="00936755">
        <w:t>25パーセンタイル</w:t>
      </w:r>
      <w:r w:rsidR="007A2F19">
        <w:t>，</w:t>
      </w:r>
      <w:r w:rsidRPr="00936755">
        <w:t>最小値をプロットしている</w:t>
      </w:r>
      <w:r w:rsidR="007A2F19">
        <w:t>．</w:t>
      </w:r>
      <w:r w:rsidRPr="00936755">
        <w:t>まず</w:t>
      </w:r>
      <w:r w:rsidR="007A2F19">
        <w:t>，</w:t>
      </w:r>
      <w:r w:rsidRPr="00936755">
        <w:t>WEQとGOLDのバンドがGILTSとCASHよりはるかに広いことが注目されるが</w:t>
      </w:r>
      <w:r w:rsidR="007A2F19">
        <w:t>，</w:t>
      </w:r>
      <w:r w:rsidRPr="00936755">
        <w:t>これは前者のペアのボラティリティが高いことを反映している</w:t>
      </w:r>
      <w:r w:rsidR="007A2F19">
        <w:t>．</w:t>
      </w:r>
      <w:r w:rsidRPr="00936755">
        <w:t>1975 年に始まる WEQ の引き出しの大きなスパイクは</w:t>
      </w:r>
      <w:r w:rsidR="007A2F19">
        <w:t>，</w:t>
      </w:r>
      <w:r w:rsidRPr="00936755">
        <w:t>図 1 の英国株式で観察されたものと類似している</w:t>
      </w:r>
      <w:r w:rsidR="007A2F19">
        <w:t>．</w:t>
      </w:r>
      <w:r w:rsidRPr="00936755">
        <w:t>しかし</w:t>
      </w:r>
      <w:r w:rsidR="007A2F19">
        <w:t>，</w:t>
      </w:r>
      <w:r w:rsidRPr="00936755">
        <w:t>特に興味深いのは</w:t>
      </w:r>
      <w:r w:rsidR="007A2F19">
        <w:t>，</w:t>
      </w:r>
      <w:r w:rsidRPr="00936755">
        <w:t>様々なチャネルの</w:t>
      </w:r>
      <w:r w:rsidRPr="00936755">
        <w:rPr>
          <w:rFonts w:hint="eastAsia"/>
        </w:rPr>
        <w:t>形状である</w:t>
      </w:r>
      <w:r w:rsidR="007A2F19">
        <w:rPr>
          <w:rFonts w:hint="eastAsia"/>
        </w:rPr>
        <w:t>．</w:t>
      </w:r>
      <w:r w:rsidRPr="00936755">
        <w:t>WEQ と GILTS はともに</w:t>
      </w:r>
      <w:r w:rsidR="007A2F19">
        <w:t>，</w:t>
      </w:r>
      <w:r w:rsidRPr="00936755">
        <w:t>期間の開始時点と終了時点の両方で</w:t>
      </w:r>
      <w:r w:rsidR="007A2F19">
        <w:t>，</w:t>
      </w:r>
      <w:r w:rsidRPr="00936755">
        <w:t>引出しプロファイルが最も低くなっています</w:t>
      </w:r>
      <w:r w:rsidR="007A2F19">
        <w:t>．</w:t>
      </w:r>
      <w:r w:rsidRPr="00936755">
        <w:t>対照的に</w:t>
      </w:r>
      <w:r w:rsidR="007A2F19">
        <w:t>，</w:t>
      </w:r>
      <w:r w:rsidRPr="00936755">
        <w:t>ゴールドのグラフは</w:t>
      </w:r>
      <w:r w:rsidR="007A2F19">
        <w:t>，</w:t>
      </w:r>
      <w:r w:rsidRPr="00936755">
        <w:t>より「ボウル」型になっている</w:t>
      </w:r>
      <w:r w:rsidR="007A2F19">
        <w:t>．</w:t>
      </w:r>
      <w:r w:rsidR="00361A86" w:rsidRPr="00361A86">
        <w:t>先に述べたように</w:t>
      </w:r>
      <w:r w:rsidR="007A2F19">
        <w:t>，</w:t>
      </w:r>
      <w:r w:rsidR="00361A86" w:rsidRPr="00361A86">
        <w:t>1970年代初頭のデキュムレーション開始時の高インフレ期は</w:t>
      </w:r>
      <w:r w:rsidR="007A2F19">
        <w:t>，</w:t>
      </w:r>
      <w:r w:rsidR="00361A86" w:rsidRPr="00361A86">
        <w:t>株式や債券には不利であったが</w:t>
      </w:r>
      <w:r w:rsidR="007A2F19">
        <w:t>，</w:t>
      </w:r>
      <w:r w:rsidR="00361A86" w:rsidRPr="00361A86">
        <w:t>コモディティには非常に有利な時期であった</w:t>
      </w:r>
      <w:r w:rsidR="007A2F19">
        <w:t>．</w:t>
      </w:r>
      <w:r w:rsidR="00361A86" w:rsidRPr="00361A86">
        <w:t>1970年代半ばになると</w:t>
      </w:r>
      <w:r w:rsidR="007A2F19">
        <w:t>，</w:t>
      </w:r>
      <w:r w:rsidR="00361A86" w:rsidRPr="00361A86">
        <w:t>ディスインフレが進行し</w:t>
      </w:r>
      <w:r w:rsidR="007A2F19">
        <w:t>，</w:t>
      </w:r>
      <w:r w:rsidR="00361A86" w:rsidRPr="00361A86">
        <w:t>その役割は逆転した</w:t>
      </w:r>
      <w:r w:rsidR="007A2F19">
        <w:t>．</w:t>
      </w:r>
      <w:r w:rsidR="00361A86" w:rsidRPr="00361A86">
        <w:t>この時期も現金の方が実質的なリターンが高かった</w:t>
      </w:r>
      <w:r w:rsidR="007A2F19">
        <w:t>．</w:t>
      </w:r>
      <w:r w:rsidR="00361A86" w:rsidRPr="00361A86">
        <w:t>2000年代に入ると</w:t>
      </w:r>
      <w:r w:rsidR="007A2F19">
        <w:t>，</w:t>
      </w:r>
      <w:r w:rsidR="00361A86" w:rsidRPr="00361A86">
        <w:t>株式は何度も弱気相場となり</w:t>
      </w:r>
      <w:r w:rsidR="007A2F19">
        <w:t>，</w:t>
      </w:r>
      <w:r w:rsidR="00361A86" w:rsidRPr="00361A86">
        <w:t>金利は歴史的な低金利が続いたため</w:t>
      </w:r>
      <w:r w:rsidR="007A2F19">
        <w:t>，</w:t>
      </w:r>
      <w:r w:rsidR="00361A86" w:rsidRPr="00361A86">
        <w:t>ゴールドは再び上昇した</w:t>
      </w:r>
      <w:r w:rsidR="007A2F19">
        <w:t>．</w:t>
      </w:r>
      <w:r w:rsidR="00361A86" w:rsidRPr="00361A86">
        <w:t>様々な資産の異なる引き出しプロファイルは</w:t>
      </w:r>
      <w:r w:rsidR="007A2F19">
        <w:t>，</w:t>
      </w:r>
      <w:r w:rsidR="00361A86" w:rsidRPr="00361A86">
        <w:t>分散されたマルチアセットポートフォリオが単一の資産クラスより優れていることを示唆している</w:t>
      </w:r>
      <w:r w:rsidR="007A2F19">
        <w:t>．</w:t>
      </w:r>
    </w:p>
    <w:p w14:paraId="4B3E912C" w14:textId="3BC2B1AF" w:rsidR="00304C02" w:rsidRDefault="00705BA7" w:rsidP="00F43BD2">
      <w:pPr>
        <w:pStyle w:val="a2"/>
        <w:rPr>
          <w:rFonts w:hint="eastAsia"/>
        </w:rPr>
      </w:pPr>
      <w:r w:rsidRPr="00705BA7">
        <w:rPr>
          <w:rFonts w:hint="eastAsia"/>
        </w:rPr>
        <w:t>表</w:t>
      </w:r>
      <w:r w:rsidRPr="00705BA7">
        <w:t xml:space="preserve"> 6 は，複数の資産で構成される 4つのポートフォリ オのサマリー統計である</w:t>
      </w:r>
      <w:r w:rsidR="007A2F19">
        <w:t>．</w:t>
      </w:r>
      <w:r w:rsidRPr="00705BA7">
        <w:t>WEQ50%</w:t>
      </w:r>
      <w:r w:rsidR="007A2F19">
        <w:t>，</w:t>
      </w:r>
      <w:r w:rsidRPr="00705BA7">
        <w:t>GILTS30%</w:t>
      </w:r>
      <w:r w:rsidR="007A2F19">
        <w:t>，</w:t>
      </w:r>
      <w:r w:rsidRPr="00705BA7">
        <w:t>GOLD20%の株式傾斜型（以下</w:t>
      </w:r>
      <w:r w:rsidR="007A2F19">
        <w:t>，</w:t>
      </w:r>
      <w:r w:rsidRPr="00705BA7">
        <w:t>50-30-20）</w:t>
      </w:r>
      <w:r w:rsidR="007A2F19">
        <w:t>，</w:t>
      </w:r>
      <w:r w:rsidRPr="00705BA7">
        <w:t>WEQ30%</w:t>
      </w:r>
      <w:r w:rsidR="007A2F19">
        <w:t>，</w:t>
      </w:r>
      <w:r w:rsidRPr="00705BA7">
        <w:t>GILTS50%</w:t>
      </w:r>
      <w:r w:rsidR="007A2F19">
        <w:t>，</w:t>
      </w:r>
      <w:r w:rsidRPr="00705BA7">
        <w:t>GOLD20%の債券傾斜型（以下</w:t>
      </w:r>
      <w:r w:rsidR="007A2F19">
        <w:t>，</w:t>
      </w:r>
      <w:r w:rsidRPr="00705BA7">
        <w:t>30-50-20）</w:t>
      </w:r>
      <w:r w:rsidR="007A2F19">
        <w:t>，</w:t>
      </w:r>
      <w:r w:rsidRPr="00705BA7">
        <w:t>WEQ</w:t>
      </w:r>
      <w:r w:rsidR="007A2F19">
        <w:t>，</w:t>
      </w:r>
      <w:r w:rsidRPr="00705BA7">
        <w:t>GILTS</w:t>
      </w:r>
      <w:r w:rsidR="007A2F19">
        <w:t>，</w:t>
      </w:r>
      <w:r w:rsidRPr="00705BA7">
        <w:t>GOLDの等重量ポートフォリオ（以下</w:t>
      </w:r>
      <w:r w:rsidR="007A2F19">
        <w:t>，</w:t>
      </w:r>
      <w:r w:rsidRPr="00705BA7">
        <w:t>EW3）</w:t>
      </w:r>
      <w:r w:rsidR="007A2F19">
        <w:t>，</w:t>
      </w:r>
      <w:r w:rsidRPr="00705BA7">
        <w:t>4資産すべての等重量（以下</w:t>
      </w:r>
      <w:r w:rsidR="007A2F19">
        <w:t>，</w:t>
      </w:r>
      <w:r w:rsidRPr="00705BA7">
        <w:t>EW4）である</w:t>
      </w:r>
      <w:r w:rsidR="007A2F19">
        <w:t>．</w:t>
      </w:r>
      <w:r w:rsidRPr="00705BA7">
        <w:t>予想通り</w:t>
      </w:r>
      <w:r w:rsidR="007A2F19">
        <w:t>，</w:t>
      </w:r>
      <w:r w:rsidRPr="00705BA7">
        <w:t>株式を多く含むポートフォリオのリターンとボラティリティが最も高く</w:t>
      </w:r>
      <w:r w:rsidR="007A2F19">
        <w:t>，</w:t>
      </w:r>
      <w:r w:rsidRPr="00705BA7">
        <w:t>現金を含むポートフォリオのリターンとボラティリティがそれぞれ最も低くな</w:t>
      </w:r>
      <w:r w:rsidRPr="00705BA7">
        <w:rPr>
          <w:rFonts w:hint="eastAsia"/>
        </w:rPr>
        <w:t>っています</w:t>
      </w:r>
      <w:r w:rsidR="007A2F19">
        <w:rPr>
          <w:rFonts w:hint="eastAsia"/>
        </w:rPr>
        <w:t>．</w:t>
      </w:r>
      <w:r w:rsidRPr="00705BA7">
        <w:rPr>
          <w:rFonts w:hint="eastAsia"/>
        </w:rPr>
        <w:t>興味深いことに</w:t>
      </w:r>
      <w:r w:rsidR="007A2F19">
        <w:rPr>
          <w:rFonts w:hint="eastAsia"/>
        </w:rPr>
        <w:t>，</w:t>
      </w:r>
      <w:r w:rsidRPr="00705BA7">
        <w:t>EW3は30-50-20よりも高いリターンと低いボラティリティを示しています</w:t>
      </w:r>
      <w:r w:rsidR="007A2F19">
        <w:t>．</w:t>
      </w:r>
      <w:r w:rsidR="00F43BD2">
        <w:t>MAAW の統計データを見ると</w:t>
      </w:r>
      <w:r w:rsidR="007A2F19">
        <w:t>，</w:t>
      </w:r>
      <w:r w:rsidR="00F43BD2">
        <w:t>4つのマルチアセットポートフォリオの成功率は 4%水準で 100%</w:t>
      </w:r>
      <w:r w:rsidR="007A2F19">
        <w:t>，</w:t>
      </w:r>
      <w:r w:rsidR="00F43BD2">
        <w:t>5%水準で毎年ほぼ同じであることがわかる</w:t>
      </w:r>
      <w:r w:rsidR="007A2F19">
        <w:t>．</w:t>
      </w:r>
      <w:r w:rsidR="00F43BD2">
        <w:t>これは</w:t>
      </w:r>
      <w:r w:rsidR="007A2F19">
        <w:t>，</w:t>
      </w:r>
      <w:r w:rsidR="00F43BD2">
        <w:t>表 5 の個別資産での比較結果よりも明らかに高い</w:t>
      </w:r>
      <w:r w:rsidR="007A2F19">
        <w:t>．</w:t>
      </w:r>
      <w:r w:rsidR="00F43BD2">
        <w:t>全期間での成功率は約60-80%であるが，すべてのマルチアセットがMAW6%レベルでも90%以上の年間成功率を達成している</w:t>
      </w:r>
      <w:r w:rsidR="007A2F19">
        <w:t>．</w:t>
      </w:r>
      <w:r w:rsidR="00F43BD2">
        <w:t>7%のMAAWレベルでは</w:t>
      </w:r>
      <w:r w:rsidR="007A2F19">
        <w:t>，</w:t>
      </w:r>
      <w:r w:rsidR="00F43BD2">
        <w:t>20年間すべての引き出しを達成する確率は比較的低い率である</w:t>
      </w:r>
      <w:r w:rsidR="007A2F19">
        <w:t>．</w:t>
      </w:r>
      <w:r w:rsidR="00F43BD2">
        <w:rPr>
          <w:rFonts w:hint="eastAsia"/>
        </w:rPr>
        <w:t>この時点で</w:t>
      </w:r>
      <w:r w:rsidR="007A2F19">
        <w:rPr>
          <w:rFonts w:hint="eastAsia"/>
        </w:rPr>
        <w:t>，</w:t>
      </w:r>
      <w:r w:rsidR="00F43BD2">
        <w:rPr>
          <w:rFonts w:hint="eastAsia"/>
        </w:rPr>
        <w:t>最初の年間引き出しに近づいているので</w:t>
      </w:r>
      <w:r w:rsidR="007A2F19">
        <w:rPr>
          <w:rFonts w:hint="eastAsia"/>
        </w:rPr>
        <w:t>，</w:t>
      </w:r>
      <w:r w:rsidR="00F43BD2">
        <w:rPr>
          <w:rFonts w:hint="eastAsia"/>
        </w:rPr>
        <w:t>結果を報告するのを止める</w:t>
      </w:r>
      <w:r w:rsidR="007A2F19">
        <w:rPr>
          <w:rFonts w:hint="eastAsia"/>
        </w:rPr>
        <w:t>．</w:t>
      </w:r>
      <w:r w:rsidR="00F43BD2">
        <w:t>MAAWの目標を</w:t>
      </w:r>
      <w:r w:rsidR="007A2F19">
        <w:t>，</w:t>
      </w:r>
      <w:r w:rsidR="00F43BD2">
        <w:t>最初の引き出し額が目標を達成できないような水準に設定することは</w:t>
      </w:r>
      <w:r w:rsidR="007A2F19">
        <w:t>，</w:t>
      </w:r>
      <w:r w:rsidR="00F43BD2">
        <w:t>明らかに意味がありません</w:t>
      </w:r>
      <w:r w:rsidR="007A2F19">
        <w:t>．</w:t>
      </w:r>
      <w:r w:rsidR="00F43BD2">
        <w:t>このような事態が発生した場合</w:t>
      </w:r>
      <w:r w:rsidR="007A2F19">
        <w:t>，</w:t>
      </w:r>
      <w:r w:rsidR="00F43BD2">
        <w:t>退職計画を見直す必要があります</w:t>
      </w:r>
      <w:r w:rsidR="007A2F19">
        <w:t>．</w:t>
      </w:r>
    </w:p>
    <w:p w14:paraId="2C23FE36" w14:textId="699AA93D" w:rsidR="009B1C60" w:rsidRDefault="005C6074" w:rsidP="005A5C35">
      <w:pPr>
        <w:pStyle w:val="a2"/>
      </w:pPr>
      <w:r w:rsidRPr="005C6074">
        <w:rPr>
          <w:rFonts w:hint="eastAsia"/>
        </w:rPr>
        <w:t>図</w:t>
      </w:r>
      <w:r w:rsidRPr="005C6074">
        <w:t xml:space="preserve"> 7 は</w:t>
      </w:r>
      <w:r w:rsidR="007A2F19">
        <w:t>，</w:t>
      </w:r>
      <w:r w:rsidRPr="005C6074">
        <w:t>表 6 の 4 つのマルチアセット戦略のそれぞれのサムネイルグラフである</w:t>
      </w:r>
      <w:r w:rsidR="007A2F19">
        <w:t>．</w:t>
      </w:r>
      <w:r w:rsidRPr="005C6074">
        <w:t>図 6 の個別資産グラフと比較しやすいように</w:t>
      </w:r>
      <w:r w:rsidR="007A2F19">
        <w:t>，</w:t>
      </w:r>
      <w:r w:rsidRPr="005C6074">
        <w:t>軸のスケールを同じにしてある</w:t>
      </w:r>
      <w:r w:rsidR="007A2F19">
        <w:t>．</w:t>
      </w:r>
      <w:r w:rsidRPr="005C6074">
        <w:t>図 6 の個々のリスク資産と比較して</w:t>
      </w:r>
      <w:r w:rsidR="007A2F19">
        <w:t>，</w:t>
      </w:r>
      <w:r w:rsidRPr="005C6074">
        <w:t>これらのポートフォリオでは</w:t>
      </w:r>
      <w:r w:rsidR="007A2F19">
        <w:t>，</w:t>
      </w:r>
      <w:r w:rsidRPr="005C6074">
        <w:t>引き出し率の変動が少ないことが非常に顕著である</w:t>
      </w:r>
      <w:r w:rsidR="007A2F19">
        <w:t>．</w:t>
      </w:r>
      <w:r w:rsidRPr="005C6074">
        <w:t>1970 年代初頭に谷があり</w:t>
      </w:r>
      <w:r w:rsidR="007A2F19">
        <w:t>，</w:t>
      </w:r>
      <w:r w:rsidRPr="005C6074">
        <w:t>その後ピークに達するが</w:t>
      </w:r>
      <w:r w:rsidR="007A2F19">
        <w:t>，</w:t>
      </w:r>
      <w:r w:rsidRPr="005C6074">
        <w:t>WEQ や GILTS のような顕著な変化はない</w:t>
      </w:r>
      <w:r w:rsidR="007A2F19">
        <w:t>．</w:t>
      </w:r>
      <w:r w:rsidRPr="005C6074">
        <w:t>これは</w:t>
      </w:r>
      <w:r w:rsidR="007A2F19">
        <w:t>，</w:t>
      </w:r>
      <w:r w:rsidRPr="005C6074">
        <w:t>WEQ と GILTS が苦しんだインフレ期にアウトパフォームした GOLD への配分の利点を強調するものである</w:t>
      </w:r>
      <w:r w:rsidR="007A2F19">
        <w:t>．</w:t>
      </w:r>
      <w:r w:rsidRPr="005C6074">
        <w:t>EW3とEW4は</w:t>
      </w:r>
      <w:r w:rsidR="007A2F19">
        <w:t>，</w:t>
      </w:r>
      <w:r w:rsidRPr="005C6074">
        <w:t>5,000ポンドから10,000ポンドの範囲内で引き出しを維持しています</w:t>
      </w:r>
      <w:r w:rsidR="007A2F19">
        <w:t>．</w:t>
      </w:r>
      <w:r w:rsidRPr="005C6074">
        <w:t>このような一貫性は</w:t>
      </w:r>
      <w:r w:rsidR="007A2F19">
        <w:t>，</w:t>
      </w:r>
      <w:r w:rsidRPr="005C6074">
        <w:t>退職後の生活設計に有益であると考えています</w:t>
      </w:r>
      <w:r w:rsidR="007A2F19">
        <w:t>．</w:t>
      </w:r>
    </w:p>
    <w:p w14:paraId="776BD05B" w14:textId="2019D1FC" w:rsidR="00C96F00" w:rsidRDefault="009B1DC5" w:rsidP="005A5C35">
      <w:pPr>
        <w:pStyle w:val="a2"/>
      </w:pPr>
      <w:r w:rsidRPr="009B1DC5">
        <w:rPr>
          <w:rFonts w:hint="eastAsia"/>
        </w:rPr>
        <w:t>表</w:t>
      </w:r>
      <w:r w:rsidRPr="009B1DC5">
        <w:t>6で注目すべき点は</w:t>
      </w:r>
      <w:r w:rsidR="007A2F19">
        <w:t>，</w:t>
      </w:r>
      <w:r w:rsidRPr="009B1DC5">
        <w:t>EW3のリスク・リターン特性が優れているにもかかわらず</w:t>
      </w:r>
      <w:r w:rsidR="007A2F19">
        <w:t>，</w:t>
      </w:r>
      <w:r w:rsidRPr="009B1DC5">
        <w:t>MAW統計では6%と7%の水準で30-50-20を下回っていることである</w:t>
      </w:r>
      <w:r w:rsidR="007A2F19">
        <w:t>．</w:t>
      </w:r>
      <w:r w:rsidRPr="009B1DC5">
        <w:t>これは</w:t>
      </w:r>
      <w:r w:rsidR="007A2F19">
        <w:t>，</w:t>
      </w:r>
      <w:r w:rsidRPr="009B1DC5">
        <w:t>複合リターンおよびボラティリティ計算が 1971 年から 2019 年の各年間リターンに同じ加重を適用しているためと考えられるが</w:t>
      </w:r>
      <w:r w:rsidR="007A2F19">
        <w:t>，</w:t>
      </w:r>
      <w:r w:rsidRPr="009B1DC5">
        <w:t xml:space="preserve"> PWR/MAAW 計算の場合には当てはまらない</w:t>
      </w:r>
      <w:r w:rsidR="007A2F19">
        <w:t>．</w:t>
      </w:r>
      <w:r w:rsidRPr="009B1DC5">
        <w:t>後者では</w:t>
      </w:r>
      <w:r w:rsidR="007A2F19">
        <w:t>，</w:t>
      </w:r>
      <w:r w:rsidRPr="009B1DC5">
        <w:t>あるリターンが他のリターンよりも頻繁に登場することになる</w:t>
      </w:r>
      <w:r w:rsidR="007A2F19">
        <w:t>．</w:t>
      </w:r>
      <w:r w:rsidRPr="009B1DC5">
        <w:t>例えば</w:t>
      </w:r>
      <w:r w:rsidR="007A2F19">
        <w:t>，</w:t>
      </w:r>
      <w:r w:rsidRPr="009B1DC5">
        <w:t>1971年のリターンは20年間のデキュミュレーションの文字列に1つだけ</w:t>
      </w:r>
      <w:r w:rsidR="007A2F19">
        <w:t>，</w:t>
      </w:r>
      <w:r w:rsidRPr="009B1DC5">
        <w:t>つまり1971年から始ま</w:t>
      </w:r>
      <w:r w:rsidRPr="009B1DC5">
        <w:rPr>
          <w:rFonts w:hint="eastAsia"/>
        </w:rPr>
        <w:t>るデキュミュレーションパスの一番最初のリターンしか登場しない</w:t>
      </w:r>
      <w:r w:rsidR="007A2F19">
        <w:rPr>
          <w:rFonts w:hint="eastAsia"/>
        </w:rPr>
        <w:t>．</w:t>
      </w:r>
      <w:r w:rsidRPr="009B1DC5">
        <w:t>2019年のリターンも同様で</w:t>
      </w:r>
      <w:r w:rsidR="007A2F19">
        <w:t>，</w:t>
      </w:r>
      <w:r w:rsidRPr="009B1DC5">
        <w:t>2000年開始の文字列の一番最後のリターンとしてのみ登場します（残高がゼロになるようにデキュムレーションする場合には何の影響もありません）</w:t>
      </w:r>
      <w:r w:rsidR="007A2F19">
        <w:t>．</w:t>
      </w:r>
      <w:r w:rsidRPr="009B1DC5">
        <w:t>例えば</w:t>
      </w:r>
      <w:r w:rsidR="007A2F19">
        <w:t>，</w:t>
      </w:r>
      <w:r w:rsidRPr="009B1DC5">
        <w:t>1990 年のリターンは 1971 年から始まるパスの最後のリターンであり</w:t>
      </w:r>
      <w:r w:rsidR="007A2F19">
        <w:t>，</w:t>
      </w:r>
      <w:r w:rsidRPr="009B1DC5">
        <w:t>それ以 降のすべてのリターンで</w:t>
      </w:r>
      <w:r w:rsidR="007A2F19">
        <w:t>，</w:t>
      </w:r>
      <w:r w:rsidRPr="009B1DC5">
        <w:t>それぞれの開始ストリングの最初のリターンとなるまで登場する</w:t>
      </w:r>
      <w:r w:rsidR="007A2F19">
        <w:t>．</w:t>
      </w:r>
    </w:p>
    <w:p w14:paraId="7562D51E" w14:textId="2683EAB3" w:rsidR="00C96F00" w:rsidRDefault="00224721" w:rsidP="00224721">
      <w:pPr>
        <w:pStyle w:val="a2"/>
      </w:pPr>
      <w:r>
        <w:rPr>
          <w:rFonts w:hint="eastAsia"/>
        </w:rPr>
        <w:t>表</w:t>
      </w:r>
      <w:r>
        <w:t xml:space="preserve"> 7 は，このようなリターンの不均等な使用 の影響を説明するために，1990 年から 2000 年までの 20 の文字列に現れるリターンを示し，その複利リターンを全期間 のリターンと比較したものである</w:t>
      </w:r>
      <w:r w:rsidR="007A2F19">
        <w:t>．</w:t>
      </w:r>
      <w:r>
        <w:t>まず個別銘柄</w:t>
      </w:r>
      <w:r>
        <w:lastRenderedPageBreak/>
        <w:t>を見ると，WEQ と CASH は全期間 を通して 3%以上高いリターンを上げており，GILTS は 約 4.7%高いリターンを達成している</w:t>
      </w:r>
      <w:r w:rsidR="007A2F19">
        <w:t>．</w:t>
      </w:r>
      <w:r>
        <w:t>一方</w:t>
      </w:r>
      <w:r w:rsidR="007A2F19">
        <w:t>，</w:t>
      </w:r>
      <w:r>
        <w:t>ゴールドは</w:t>
      </w:r>
      <w:r w:rsidR="007A2F19">
        <w:t>，</w:t>
      </w:r>
      <w:r>
        <w:t>全体が+3.3%であるのに対し</w:t>
      </w:r>
      <w:r w:rsidR="007A2F19">
        <w:t>，</w:t>
      </w:r>
      <w:r>
        <w:t>-5.9%と9%強の振れ幅となった</w:t>
      </w:r>
      <w:r w:rsidR="007A2F19">
        <w:t>．</w:t>
      </w:r>
      <w:r>
        <w:rPr>
          <w:rFonts w:hint="eastAsia"/>
        </w:rPr>
        <w:t>このことは</w:t>
      </w:r>
      <w:r w:rsidR="007A2F19">
        <w:rPr>
          <w:rFonts w:hint="eastAsia"/>
        </w:rPr>
        <w:t>，</w:t>
      </w:r>
      <w:r>
        <w:rPr>
          <w:rFonts w:hint="eastAsia"/>
        </w:rPr>
        <w:t>表</w:t>
      </w:r>
      <w:r>
        <w:t xml:space="preserve"> 6 の 30-50-20</w:t>
      </w:r>
      <w:r w:rsidR="007A2F19">
        <w:t>，</w:t>
      </w:r>
      <w:r>
        <w:t>EW3 の違いを説明するのに役立つ</w:t>
      </w:r>
      <w:r w:rsidR="007A2F19">
        <w:t>．</w:t>
      </w:r>
      <w:r>
        <w:t>全期間を通じて</w:t>
      </w:r>
      <w:r w:rsidR="007A2F19">
        <w:t>，</w:t>
      </w:r>
      <w:r>
        <w:t>後者は前者に対して約 0.5%の高いリターンを示したが</w:t>
      </w:r>
      <w:r w:rsidR="007A2F19">
        <w:t>，</w:t>
      </w:r>
      <w:r>
        <w:t>最も利用されたリターンの中では</w:t>
      </w:r>
      <w:r w:rsidR="007A2F19">
        <w:t>，</w:t>
      </w:r>
      <w:r>
        <w:t>1.6%以上低いリターンであった</w:t>
      </w:r>
      <w:r w:rsidR="007A2F19">
        <w:t>．</w:t>
      </w:r>
      <w:r>
        <w:rPr>
          <w:rFonts w:hint="eastAsia"/>
        </w:rPr>
        <w:t>これは</w:t>
      </w:r>
      <w:r w:rsidR="007A2F19">
        <w:rPr>
          <w:rFonts w:hint="eastAsia"/>
        </w:rPr>
        <w:t>，</w:t>
      </w:r>
      <w:r>
        <w:rPr>
          <w:rFonts w:hint="eastAsia"/>
        </w:rPr>
        <w:t>デキュムレーション戦略のバックテストに実際のデータ列のみを使用するというアプローチの弱点を浮き彫りにしています</w:t>
      </w:r>
      <w:r w:rsidR="007A2F19">
        <w:rPr>
          <w:rFonts w:hint="eastAsia"/>
        </w:rPr>
        <w:t>．</w:t>
      </w:r>
      <w:r>
        <w:rPr>
          <w:rFonts w:hint="eastAsia"/>
        </w:rPr>
        <w:t>リアルタイムで資産配分を決定する際には</w:t>
      </w:r>
      <w:r w:rsidR="007A2F19">
        <w:rPr>
          <w:rFonts w:hint="eastAsia"/>
        </w:rPr>
        <w:t>，</w:t>
      </w:r>
      <w:r>
        <w:rPr>
          <w:rFonts w:hint="eastAsia"/>
        </w:rPr>
        <w:t>全期間にわたるポートフォリオ統計と引き出しによる観測結果を組み合わせることが有効である</w:t>
      </w:r>
      <w:r w:rsidR="007A2F19">
        <w:rPr>
          <w:rFonts w:hint="eastAsia"/>
        </w:rPr>
        <w:t>．</w:t>
      </w:r>
    </w:p>
    <w:p w14:paraId="13A7B3A6" w14:textId="77777777" w:rsidR="00C96F00" w:rsidRDefault="00C96F00" w:rsidP="005A5C35">
      <w:pPr>
        <w:pStyle w:val="a2"/>
      </w:pPr>
    </w:p>
    <w:p w14:paraId="0DC5C7D2" w14:textId="59144E99" w:rsidR="00224721" w:rsidRDefault="00E5421B" w:rsidP="00E5421B">
      <w:pPr>
        <w:pStyle w:val="20"/>
      </w:pPr>
      <w:r w:rsidRPr="00E5421B">
        <w:t>Introducing Monte Carlo calculations as an alternative</w:t>
      </w:r>
    </w:p>
    <w:p w14:paraId="55D4AE7C" w14:textId="339732C0" w:rsidR="00224721" w:rsidRDefault="00F96850" w:rsidP="005A5C35">
      <w:pPr>
        <w:pStyle w:val="a2"/>
      </w:pPr>
      <w:r w:rsidRPr="00F96850">
        <w:rPr>
          <w:rFonts w:hint="eastAsia"/>
        </w:rPr>
        <w:t>ポートフォリオのパフォーマンスを分析する代替的な</w:t>
      </w:r>
      <w:r w:rsidRPr="00F96850">
        <w:t xml:space="preserve"> 方法は</w:t>
      </w:r>
      <w:r w:rsidR="007A2F19">
        <w:t>，</w:t>
      </w:r>
      <w:r w:rsidRPr="00F96850">
        <w:t>モンテカルロ・シミュレーションを使用する ことで</w:t>
      </w:r>
      <w:r w:rsidR="007A2F19">
        <w:t>，</w:t>
      </w:r>
      <w:r w:rsidRPr="00F96850">
        <w:t>各年間リターンが 20 年間のどのシーケンスで も等しい確率で引き出される</w:t>
      </w:r>
      <w:r w:rsidR="007A2F19">
        <w:t>．</w:t>
      </w:r>
      <w:r w:rsidRPr="00F96850">
        <w:t>図 8 は</w:t>
      </w:r>
      <w:r w:rsidR="007A2F19">
        <w:t>，</w:t>
      </w:r>
      <w:r w:rsidRPr="00F96850">
        <w:t>50,000 回のシミュレーションに基づいた</w:t>
      </w:r>
      <w:r w:rsidR="007A2F19">
        <w:t>，</w:t>
      </w:r>
      <w:r w:rsidRPr="00F96850">
        <w:t>4つのマルチアセットポートフォリオの年間 MAAW 成功率を示している</w:t>
      </w:r>
      <w:r w:rsidR="007A2F19">
        <w:t>．</w:t>
      </w:r>
      <w:r w:rsidRPr="00F96850">
        <w:t>ここから</w:t>
      </w:r>
      <w:r w:rsidR="007A2F19">
        <w:t>，</w:t>
      </w:r>
      <w:r w:rsidRPr="00F96850">
        <w:t>最も低い MAAW 率では</w:t>
      </w:r>
      <w:r w:rsidR="007A2F19">
        <w:t>，</w:t>
      </w:r>
      <w:r w:rsidRPr="00F96850">
        <w:t>EW4 が最も大きな成功確率を提供することがわかる</w:t>
      </w:r>
      <w:r w:rsidR="007A2F19">
        <w:t>．</w:t>
      </w:r>
      <w:r w:rsidRPr="00F96850">
        <w:t>この評価は</w:t>
      </w:r>
      <w:r w:rsidR="007A2F19">
        <w:t>，</w:t>
      </w:r>
      <w:r w:rsidRPr="00F96850">
        <w:t>ポートフォリオが MAAW レベルで失敗するかどうか</w:t>
      </w:r>
      <w:r w:rsidR="007A2F19">
        <w:t>，</w:t>
      </w:r>
      <w:r w:rsidRPr="00F96850">
        <w:t>つまり MAAW の目標からどの程度外れ</w:t>
      </w:r>
      <w:r w:rsidRPr="00F96850">
        <w:rPr>
          <w:rFonts w:hint="eastAsia"/>
        </w:rPr>
        <w:t>るかに依存しないことに注意</w:t>
      </w:r>
      <w:r w:rsidR="007A2F19">
        <w:rPr>
          <w:rFonts w:hint="eastAsia"/>
        </w:rPr>
        <w:t>．</w:t>
      </w:r>
      <w:r w:rsidRPr="00F96850">
        <w:t>MAAW が 5.5%程度まで上昇すると</w:t>
      </w:r>
      <w:r w:rsidR="007A2F19">
        <w:t>，</w:t>
      </w:r>
      <w:r w:rsidRPr="00F96850">
        <w:t>EW3 と EW4 の線が交差し</w:t>
      </w:r>
      <w:r w:rsidR="007A2F19">
        <w:t>，</w:t>
      </w:r>
      <w:r w:rsidRPr="00F96850">
        <w:t>それ以降は前者が最も成功率が高くなる</w:t>
      </w:r>
      <w:r w:rsidR="007A2F19">
        <w:t>．</w:t>
      </w:r>
      <w:r w:rsidRPr="00F96850">
        <w:t>これは</w:t>
      </w:r>
      <w:r w:rsidR="007A2F19">
        <w:t>，</w:t>
      </w:r>
      <w:r w:rsidRPr="00F96850">
        <w:t>6.8%付近まで続き</w:t>
      </w:r>
      <w:r w:rsidR="007A2F19">
        <w:t>，</w:t>
      </w:r>
      <w:r w:rsidRPr="00F96850">
        <w:t>50-30-20のポートフォリオがクロスオーバーして優勢になる</w:t>
      </w:r>
      <w:r w:rsidR="007A2F19">
        <w:t>．</w:t>
      </w:r>
      <w:r w:rsidRPr="00F96850">
        <w:t>この高いMAAWレベルでは</w:t>
      </w:r>
      <w:r w:rsidR="007A2F19">
        <w:t>，</w:t>
      </w:r>
      <w:r w:rsidRPr="00F96850">
        <w:t>成功の可能性を持つために</w:t>
      </w:r>
      <w:r w:rsidR="007A2F19">
        <w:t>，</w:t>
      </w:r>
      <w:r w:rsidRPr="00F96850">
        <w:t>より多くの株式が必要とされる</w:t>
      </w:r>
      <w:r w:rsidR="007A2F19">
        <w:t>．</w:t>
      </w:r>
      <w:r w:rsidR="00F55423" w:rsidRPr="00F55423">
        <w:rPr>
          <w:rFonts w:hint="eastAsia"/>
        </w:rPr>
        <w:t>図</w:t>
      </w:r>
      <w:r w:rsidR="00F55423" w:rsidRPr="00F55423">
        <w:t>9は非常によく似たパターンであるが</w:t>
      </w:r>
      <w:r w:rsidR="007A2F19">
        <w:t>，</w:t>
      </w:r>
      <w:r w:rsidR="00F55423" w:rsidRPr="00F55423">
        <w:t>今回は年間値よりも低い関連確率ではあるが</w:t>
      </w:r>
      <w:r w:rsidR="007A2F19">
        <w:t>，</w:t>
      </w:r>
      <w:r w:rsidR="00F55423" w:rsidRPr="00F55423">
        <w:t>完全なMAAW成功率が示されている</w:t>
      </w:r>
      <w:r w:rsidR="007A2F19">
        <w:t>．</w:t>
      </w:r>
      <w:r w:rsidR="00F55423" w:rsidRPr="00F55423">
        <w:t>したがって</w:t>
      </w:r>
      <w:r w:rsidR="007A2F19">
        <w:t>，</w:t>
      </w:r>
      <w:r w:rsidR="00F55423" w:rsidRPr="00F55423">
        <w:t>これをアセットアロケーションの選択方法として利用することができる</w:t>
      </w:r>
      <w:r w:rsidR="007A2F19">
        <w:t>．</w:t>
      </w:r>
      <w:r w:rsidR="00F55423" w:rsidRPr="00F55423">
        <w:t>その際</w:t>
      </w:r>
      <w:r w:rsidR="007A2F19">
        <w:t>，</w:t>
      </w:r>
      <w:r w:rsidR="00F55423" w:rsidRPr="00F55423">
        <w:t>与えられたMAAWレベルに対して最も高い成功確率を提供する資産配分を選択することを基本とすることも可能である</w:t>
      </w:r>
      <w:r w:rsidR="007A2F19">
        <w:t>．</w:t>
      </w:r>
      <w:r w:rsidR="00F55423" w:rsidRPr="00F55423">
        <w:t>2つ以上の資産クラスがそれぞれ目標達成の100%の可能性を提供する場合</w:t>
      </w:r>
      <w:r w:rsidR="007A2F19">
        <w:t>，</w:t>
      </w:r>
      <w:r w:rsidR="00F55423" w:rsidRPr="00F55423">
        <w:t>100%の記録を維持しながら最も高いMAAW値を満足する配分を採用することになる</w:t>
      </w:r>
      <w:r w:rsidR="007A2F19">
        <w:t>．</w:t>
      </w:r>
    </w:p>
    <w:p w14:paraId="15494314" w14:textId="6F4A8CC2" w:rsidR="00F55423" w:rsidRDefault="00F03D64" w:rsidP="00F03D64">
      <w:pPr>
        <w:pStyle w:val="a2"/>
      </w:pPr>
      <w:r>
        <w:rPr>
          <w:rFonts w:hint="eastAsia"/>
        </w:rPr>
        <w:t>図</w:t>
      </w:r>
      <w:r>
        <w:t xml:space="preserve"> 8 で注目すべき点は</w:t>
      </w:r>
      <w:r w:rsidR="007A2F19">
        <w:t>，</w:t>
      </w:r>
      <w:r>
        <w:t>EW3 と EW4 の 5%水準での成功率が 75-80%程度であるのに対し</w:t>
      </w:r>
      <w:r w:rsidR="007A2F19">
        <w:t>，</w:t>
      </w:r>
      <w:r>
        <w:t>表 6 ではこれらが 100%と完璧である点である</w:t>
      </w:r>
      <w:r w:rsidR="007A2F19">
        <w:t>．</w:t>
      </w:r>
      <w:r>
        <w:t>EW3の5万回のシミュレーションと同時に</w:t>
      </w:r>
      <w:r w:rsidR="007A2F19">
        <w:t>，</w:t>
      </w:r>
      <w:r>
        <w:t>20年間の各ストリングの複合リターンを計算しました</w:t>
      </w:r>
      <w:r w:rsidR="007A2F19">
        <w:t>．</w:t>
      </w:r>
      <w:r>
        <w:t>これらの観測頻度をプロットしたのが図10である</w:t>
      </w:r>
      <w:r w:rsidR="007A2F19">
        <w:t>．</w:t>
      </w:r>
      <w:r>
        <w:t>追加した縦の破線は</w:t>
      </w:r>
      <w:r w:rsidR="007A2F19">
        <w:t>，</w:t>
      </w:r>
      <w:r>
        <w:t>1971年から2019年のデータの実際の実行から</w:t>
      </w:r>
      <w:r w:rsidR="007A2F19">
        <w:t>，</w:t>
      </w:r>
      <w:r>
        <w:t>20年間の複合リターンの最高値と最低値を示しています</w:t>
      </w:r>
      <w:r w:rsidR="007A2F19">
        <w:t>．</w:t>
      </w:r>
      <w:r>
        <w:t>このことから</w:t>
      </w:r>
      <w:r w:rsidR="007A2F19">
        <w:t>，</w:t>
      </w:r>
      <w:r>
        <w:t>モンテカルロ・シミュレーションは</w:t>
      </w:r>
      <w:r w:rsidR="007A2F19">
        <w:t>，</w:t>
      </w:r>
      <w:r>
        <w:t>過去50年間のリターン・シーケンスの境界か</w:t>
      </w:r>
      <w:r>
        <w:rPr>
          <w:rFonts w:hint="eastAsia"/>
        </w:rPr>
        <w:t>ら大きく外れた値を含んでいることが明らかである</w:t>
      </w:r>
      <w:r w:rsidR="007A2F19">
        <w:rPr>
          <w:rFonts w:hint="eastAsia"/>
        </w:rPr>
        <w:t>．</w:t>
      </w:r>
      <w:r>
        <w:rPr>
          <w:rFonts w:hint="eastAsia"/>
        </w:rPr>
        <w:t>では</w:t>
      </w:r>
      <w:r w:rsidR="007A2F19">
        <w:rPr>
          <w:rFonts w:hint="eastAsia"/>
        </w:rPr>
        <w:t>，</w:t>
      </w:r>
      <w:r>
        <w:rPr>
          <w:rFonts w:hint="eastAsia"/>
        </w:rPr>
        <w:t>これらの現象はどの程度現実的なのでしょうか</w:t>
      </w:r>
      <w:r w:rsidR="007A2F19">
        <w:rPr>
          <w:rFonts w:hint="eastAsia"/>
        </w:rPr>
        <w:t>．</w:t>
      </w:r>
      <w:r>
        <w:rPr>
          <w:rFonts w:hint="eastAsia"/>
        </w:rPr>
        <w:t>実際のデータの範囲外のリターンが発生する確率は明らかにありますが</w:t>
      </w:r>
      <w:r w:rsidR="007A2F19">
        <w:rPr>
          <w:rFonts w:hint="eastAsia"/>
        </w:rPr>
        <w:t>，</w:t>
      </w:r>
      <w:r>
        <w:t>20年間のEW3リターンが1.35%未満になる確率が5%というシミュレーションが賢明な見積もりなのかどうかはわかりません</w:t>
      </w:r>
      <w:r w:rsidR="007A2F19">
        <w:t>．</w:t>
      </w:r>
      <w:r>
        <w:t>例えば</w:t>
      </w:r>
      <w:r w:rsidR="007A2F19">
        <w:t>，</w:t>
      </w:r>
      <w:r>
        <w:t>表1の一連のリターンを振り返ると</w:t>
      </w:r>
      <w:r w:rsidR="007A2F19">
        <w:t>，</w:t>
      </w:r>
      <w:r>
        <w:t>モンテカルロ・シミュレーションが示唆するように</w:t>
      </w:r>
      <w:r w:rsidR="007A2F19">
        <w:t>，</w:t>
      </w:r>
      <w:r>
        <w:t>1975年の3桁のプラス値の前に</w:t>
      </w:r>
      <w:r w:rsidR="007A2F19">
        <w:t>，</w:t>
      </w:r>
      <w:r>
        <w:t>-32%と-59%という2つの大きなマイナス</w:t>
      </w:r>
      <w:r w:rsidR="0019490D">
        <w:rPr>
          <w:rFonts w:hint="eastAsia"/>
        </w:rPr>
        <w:t>・</w:t>
      </w:r>
      <w:r>
        <w:t>リターンがあったことはランダムだったのだろうかと考えるかもしれません</w:t>
      </w:r>
      <w:r w:rsidR="007A2F19">
        <w:t>．</w:t>
      </w:r>
    </w:p>
    <w:p w14:paraId="0CEC9F38" w14:textId="41B63D75" w:rsidR="00F55423" w:rsidRDefault="00500602" w:rsidP="005A5C35">
      <w:pPr>
        <w:pStyle w:val="a2"/>
      </w:pPr>
      <w:r w:rsidRPr="00500602">
        <w:rPr>
          <w:rFonts w:hint="eastAsia"/>
        </w:rPr>
        <w:t>理想を言えば</w:t>
      </w:r>
      <w:r w:rsidR="007A2F19">
        <w:rPr>
          <w:rFonts w:hint="eastAsia"/>
        </w:rPr>
        <w:t>，</w:t>
      </w:r>
      <w:r w:rsidRPr="00500602">
        <w:t>20年間の独立したリターンストリングを大量に用意したいところだが</w:t>
      </w:r>
      <w:r w:rsidR="007A2F19">
        <w:t>，</w:t>
      </w:r>
      <w:r w:rsidRPr="00500602">
        <w:t>それは無理な話である</w:t>
      </w:r>
      <w:r w:rsidR="007A2F19">
        <w:t>．</w:t>
      </w:r>
      <w:r w:rsidRPr="00500602">
        <w:t>今回示した2つの方法は</w:t>
      </w:r>
      <w:r w:rsidR="007A2F19">
        <w:t>，</w:t>
      </w:r>
      <w:r w:rsidRPr="00500602">
        <w:t>いずれも良い面と悪い面を持ち合わせている</w:t>
      </w:r>
      <w:r w:rsidR="007A2F19">
        <w:t>．</w:t>
      </w:r>
      <w:r w:rsidRPr="00500602">
        <w:t>実データは構成に問題はないが</w:t>
      </w:r>
      <w:r w:rsidR="007A2F19">
        <w:t>，</w:t>
      </w:r>
      <w:r w:rsidRPr="00500602">
        <w:t>データポイントが比較的少なく</w:t>
      </w:r>
      <w:r w:rsidR="007A2F19">
        <w:t>，</w:t>
      </w:r>
      <w:r w:rsidRPr="00500602">
        <w:t>重複しているものも多い</w:t>
      </w:r>
      <w:r w:rsidR="007A2F19">
        <w:t>．</w:t>
      </w:r>
      <w:r w:rsidRPr="00500602">
        <w:t>一方</w:t>
      </w:r>
      <w:r w:rsidR="007A2F19">
        <w:t>，</w:t>
      </w:r>
      <w:r w:rsidRPr="00500602">
        <w:t>モンテカルロ法では</w:t>
      </w:r>
      <w:r w:rsidR="007A2F19">
        <w:t>，</w:t>
      </w:r>
      <w:r w:rsidRPr="00500602">
        <w:t>膨大な数のデータ列があるが</w:t>
      </w:r>
      <w:r w:rsidR="007A2F19">
        <w:t>，</w:t>
      </w:r>
      <w:r w:rsidRPr="00500602">
        <w:t>それらが将来のリターンの真の確率をどれだけ実際に表しているのか</w:t>
      </w:r>
      <w:r w:rsidR="007A2F19">
        <w:t>，</w:t>
      </w:r>
      <w:r w:rsidRPr="00500602">
        <w:t>正当な疑問がある</w:t>
      </w:r>
      <w:r w:rsidR="007A2F19">
        <w:t>．</w:t>
      </w:r>
    </w:p>
    <w:p w14:paraId="0AB943FC" w14:textId="51574BA8" w:rsidR="00F55423" w:rsidRDefault="009D24A8" w:rsidP="005A5C35">
      <w:pPr>
        <w:pStyle w:val="a2"/>
        <w:rPr>
          <w:rFonts w:hint="eastAsia"/>
        </w:rPr>
      </w:pPr>
      <w:r w:rsidRPr="009D24A8">
        <w:rPr>
          <w:rFonts w:hint="eastAsia"/>
        </w:rPr>
        <w:t>この種の分析において</w:t>
      </w:r>
      <w:r w:rsidR="007A2F19">
        <w:rPr>
          <w:rFonts w:hint="eastAsia"/>
        </w:rPr>
        <w:t>，</w:t>
      </w:r>
      <w:r w:rsidRPr="009D24A8">
        <w:rPr>
          <w:rFonts w:hint="eastAsia"/>
        </w:rPr>
        <w:t>過去のリターン列の使用と完全なモンテカルロ法との間で継続的な議論が行われていますが</w:t>
      </w:r>
      <w:r w:rsidR="007A2F19">
        <w:rPr>
          <w:rFonts w:hint="eastAsia"/>
        </w:rPr>
        <w:t>，</w:t>
      </w:r>
      <w:r w:rsidRPr="009D24A8">
        <w:rPr>
          <w:rFonts w:hint="eastAsia"/>
        </w:rPr>
        <w:t>おそらく退職に関する文献ではそれほど顕著ではありません</w:t>
      </w:r>
      <w:r w:rsidR="007A2F19">
        <w:rPr>
          <w:rFonts w:hint="eastAsia"/>
        </w:rPr>
        <w:t>．</w:t>
      </w:r>
      <w:r w:rsidRPr="009D24A8">
        <w:rPr>
          <w:rFonts w:hint="eastAsia"/>
        </w:rPr>
        <w:t>基本的に</w:t>
      </w:r>
      <w:r w:rsidR="007A2F19">
        <w:rPr>
          <w:rFonts w:hint="eastAsia"/>
        </w:rPr>
        <w:t>，</w:t>
      </w:r>
      <w:r w:rsidRPr="009D24A8">
        <w:t>MC分析は</w:t>
      </w:r>
      <w:r w:rsidR="007A2F19">
        <w:t>，</w:t>
      </w:r>
      <w:r w:rsidRPr="009D24A8">
        <w:t>実際のリターンの経験に比してテールリスクを過大評価し</w:t>
      </w:r>
      <w:r w:rsidR="007A2F19">
        <w:t>，</w:t>
      </w:r>
      <w:r w:rsidRPr="009D24A8">
        <w:t>一部の研究者は</w:t>
      </w:r>
      <w:r w:rsidR="007A2F19">
        <w:t>，</w:t>
      </w:r>
      <w:r w:rsidRPr="009D24A8">
        <w:t>アドバイザーがリタイアメント予測において実際の歴史的リターン列を使用すべきだと提案しています（Derek Tharp, 'Fat Tails in Monte Carlo Analysis vs Safe Withdrawal Rates', www.kitces.com, July 5th, 2017をご参照ください）</w:t>
      </w:r>
      <w:r w:rsidR="007A2F19">
        <w:t>．</w:t>
      </w:r>
      <w:r w:rsidRPr="009D24A8">
        <w:t>本質的に</w:t>
      </w:r>
      <w:r w:rsidR="007A2F19">
        <w:t>，</w:t>
      </w:r>
      <w:r w:rsidRPr="009D24A8">
        <w:t>この後者のアプローチは</w:t>
      </w:r>
      <w:r w:rsidR="007A2F19">
        <w:t>，</w:t>
      </w:r>
      <w:r w:rsidRPr="009D24A8">
        <w:t>リターンのシーケンスの重要性を再確認し</w:t>
      </w:r>
      <w:r w:rsidR="007A2F19">
        <w:t>，</w:t>
      </w:r>
      <w:r w:rsidRPr="009D24A8">
        <w:t>毎年のリターンが確かに独立していることを暗黙のうちに否定してい</w:t>
      </w:r>
      <w:r w:rsidRPr="009D24A8">
        <w:lastRenderedPageBreak/>
        <w:t>るのである</w:t>
      </w:r>
      <w:r w:rsidR="007A2F19">
        <w:t>．</w:t>
      </w:r>
    </w:p>
    <w:p w14:paraId="6B077D8C" w14:textId="77777777" w:rsidR="00E5421B" w:rsidRDefault="00E5421B" w:rsidP="005A5C35">
      <w:pPr>
        <w:pStyle w:val="a2"/>
      </w:pPr>
    </w:p>
    <w:p w14:paraId="4FE88434" w14:textId="0FAC5CB8" w:rsidR="00E5421B" w:rsidRDefault="00900AC6" w:rsidP="00900AC6">
      <w:pPr>
        <w:pStyle w:val="1"/>
      </w:pPr>
      <w:r w:rsidRPr="00900AC6">
        <w:t>Decumulating to a Residual Balance</w:t>
      </w:r>
    </w:p>
    <w:p w14:paraId="7695D227" w14:textId="1590321D" w:rsidR="007C3B87" w:rsidRDefault="007E2B69" w:rsidP="005A5C35">
      <w:pPr>
        <w:pStyle w:val="a2"/>
      </w:pPr>
      <w:r w:rsidRPr="007E2B69">
        <w:rPr>
          <w:rFonts w:hint="eastAsia"/>
        </w:rPr>
        <w:t>これまでの計算や例では</w:t>
      </w:r>
      <w:r w:rsidR="007A2F19">
        <w:rPr>
          <w:rFonts w:hint="eastAsia"/>
        </w:rPr>
        <w:t>，</w:t>
      </w:r>
      <w:r w:rsidRPr="007E2B69">
        <w:t>20年後に脱退が完了し</w:t>
      </w:r>
      <w:r w:rsidR="007A2F19">
        <w:t>，</w:t>
      </w:r>
      <w:r w:rsidRPr="007E2B69">
        <w:t>残高ゼロを目指すと仮定してきた</w:t>
      </w:r>
      <w:r w:rsidR="007A2F19">
        <w:t>．</w:t>
      </w:r>
      <w:r w:rsidRPr="007E2B69">
        <w:t>長寿が不確定であるため</w:t>
      </w:r>
      <w:r w:rsidR="007A2F19">
        <w:t>，</w:t>
      </w:r>
      <w:r w:rsidRPr="007E2B69">
        <w:t>年金ポットを一定期間より長く持たせる戦略を検討する必要がある</w:t>
      </w:r>
      <w:r w:rsidR="007A2F19">
        <w:t>．</w:t>
      </w:r>
      <w:r w:rsidRPr="007E2B69">
        <w:t>Clare et al (2021)はこれについて詳細に論じているが</w:t>
      </w:r>
      <w:r w:rsidR="007A2F19">
        <w:t>，</w:t>
      </w:r>
      <w:r w:rsidRPr="007E2B69">
        <w:t>選択肢の一つは</w:t>
      </w:r>
      <w:r w:rsidR="007A2F19">
        <w:t>，</w:t>
      </w:r>
      <w:r w:rsidRPr="007E2B69">
        <w:t>例えば20年後に投資ポットをゼロでない望ましい水準まで減額することを目指し</w:t>
      </w:r>
      <w:r w:rsidR="007A2F19">
        <w:t>，</w:t>
      </w:r>
      <w:r w:rsidRPr="007E2B69">
        <w:t>その後</w:t>
      </w:r>
      <w:r w:rsidR="007A2F19">
        <w:t>，</w:t>
      </w:r>
      <w:r w:rsidRPr="007E2B69">
        <w:t>長寿リスクを他に移す年金を購入することである</w:t>
      </w:r>
      <w:r w:rsidR="007A2F19">
        <w:t>．</w:t>
      </w:r>
      <w:r w:rsidRPr="007E2B69">
        <w:t>これを遅延年金と呼んでいる</w:t>
      </w:r>
      <w:r w:rsidR="007A2F19">
        <w:t>．</w:t>
      </w:r>
      <w:r w:rsidRPr="007E2B69">
        <w:t>もちろん</w:t>
      </w:r>
      <w:r w:rsidR="007A2F19">
        <w:t>，</w:t>
      </w:r>
      <w:r w:rsidRPr="007E2B69">
        <w:t>遅延年金の市場が存在すれば</w:t>
      </w:r>
      <w:r w:rsidR="007A2F19">
        <w:t>，</w:t>
      </w:r>
      <w:r w:rsidRPr="007E2B69">
        <w:t>これも選択肢の一つである（Chen et al, 2021 参照</w:t>
      </w:r>
      <w:r w:rsidRPr="007E2B69">
        <w:rPr>
          <w:rFonts w:hint="eastAsia"/>
        </w:rPr>
        <w:t>）</w:t>
      </w:r>
      <w:r w:rsidR="007A2F19">
        <w:rPr>
          <w:rFonts w:hint="eastAsia"/>
        </w:rPr>
        <w:t>．</w:t>
      </w:r>
      <w:r w:rsidRPr="007E2B69">
        <w:rPr>
          <w:rFonts w:hint="eastAsia"/>
        </w:rPr>
        <w:t>完璧な引き出し計算をすれば</w:t>
      </w:r>
      <w:r w:rsidR="007A2F19">
        <w:rPr>
          <w:rFonts w:hint="eastAsia"/>
        </w:rPr>
        <w:t>，</w:t>
      </w:r>
      <w:r w:rsidRPr="007E2B69">
        <w:rPr>
          <w:rFonts w:hint="eastAsia"/>
        </w:rPr>
        <w:t>この残額を残すことができるが</w:t>
      </w:r>
      <w:r w:rsidR="007A2F19">
        <w:rPr>
          <w:rFonts w:hint="eastAsia"/>
        </w:rPr>
        <w:t>，</w:t>
      </w:r>
      <w:r w:rsidRPr="007E2B69">
        <w:rPr>
          <w:rFonts w:hint="eastAsia"/>
        </w:rPr>
        <w:t>予想通り</w:t>
      </w:r>
      <w:r w:rsidR="007A2F19">
        <w:rPr>
          <w:rFonts w:hint="eastAsia"/>
        </w:rPr>
        <w:t>，</w:t>
      </w:r>
      <w:r w:rsidRPr="007E2B69">
        <w:rPr>
          <w:rFonts w:hint="eastAsia"/>
        </w:rPr>
        <w:t>最終残高を完全に使い切るために引き出す場合より</w:t>
      </w:r>
      <w:r w:rsidR="007A2F19">
        <w:rPr>
          <w:rFonts w:hint="eastAsia"/>
        </w:rPr>
        <w:t>，</w:t>
      </w:r>
      <w:r w:rsidRPr="007E2B69">
        <w:rPr>
          <w:rFonts w:hint="eastAsia"/>
        </w:rPr>
        <w:t>引き出し期間中に引き出す額が少なくなるという注意点がある</w:t>
      </w:r>
      <w:r w:rsidR="007A2F19">
        <w:rPr>
          <w:rFonts w:hint="eastAsia"/>
        </w:rPr>
        <w:t>．</w:t>
      </w:r>
      <w:r w:rsidRPr="007E2B69">
        <w:t>20年ではなく</w:t>
      </w:r>
      <w:r w:rsidR="007A2F19">
        <w:t>，</w:t>
      </w:r>
      <w:r w:rsidRPr="007E2B69">
        <w:t>一生分の財産が必要なのだ</w:t>
      </w:r>
      <w:r w:rsidR="007A2F19">
        <w:t>．</w:t>
      </w:r>
    </w:p>
    <w:p w14:paraId="21F490BE" w14:textId="1AC9A429" w:rsidR="007C3B87" w:rsidRDefault="008962EE" w:rsidP="005A5C35">
      <w:pPr>
        <w:pStyle w:val="a2"/>
      </w:pPr>
      <w:r w:rsidRPr="008962EE">
        <w:rPr>
          <w:rFonts w:hint="eastAsia"/>
        </w:rPr>
        <w:t>表</w:t>
      </w:r>
      <w:r w:rsidRPr="008962EE">
        <w:t xml:space="preserve"> 8 は</w:t>
      </w:r>
      <w:r w:rsidR="007A2F19">
        <w:t>，</w:t>
      </w:r>
      <w:r w:rsidRPr="008962EE">
        <w:t>EW3 ポートフォリオをゼロまで減額した例と</w:t>
      </w:r>
      <w:r w:rsidR="007A2F19">
        <w:t>，</w:t>
      </w:r>
      <w:r w:rsidRPr="008962EE">
        <w:t>代わりに 3 万ポンドの残額を目標とした場合の同等の引き出し額を示しています（右側の列）</w:t>
      </w:r>
      <w:r w:rsidR="007A2F19">
        <w:t>．</w:t>
      </w:r>
      <w:r w:rsidRPr="008962EE">
        <w:t xml:space="preserve"> PWR は中央値として選択した</w:t>
      </w:r>
      <w:r w:rsidR="007A2F19">
        <w:t>．</w:t>
      </w:r>
      <w:r w:rsidRPr="008962EE">
        <w:t>まず</w:t>
      </w:r>
      <w:r w:rsidR="007A2F19">
        <w:t>，</w:t>
      </w:r>
      <w:r w:rsidRPr="008962EE">
        <w:t>最初の引き出しは</w:t>
      </w:r>
      <w:r w:rsidR="007A2F19">
        <w:t>，</w:t>
      </w:r>
      <w:r w:rsidRPr="008962EE">
        <w:t>完全減資の場合は£7,608 であるのに対し</w:t>
      </w:r>
      <w:r w:rsidR="007A2F19">
        <w:t>，</w:t>
      </w:r>
      <w:r w:rsidRPr="008962EE">
        <w:t>残額目標の場合は£6,738 に過ぎないことに注目します</w:t>
      </w:r>
      <w:r w:rsidR="007A2F19">
        <w:t>．</w:t>
      </w:r>
      <w:r w:rsidRPr="008962EE">
        <w:t>希望する残余財産が多ければ多いほど</w:t>
      </w:r>
      <w:r w:rsidR="007A2F19">
        <w:t>，</w:t>
      </w:r>
      <w:r w:rsidRPr="008962EE">
        <w:t>この初期額は低くなる</w:t>
      </w:r>
      <w:r w:rsidR="007A2F19">
        <w:t>．</w:t>
      </w:r>
      <w:r w:rsidRPr="008962EE">
        <w:t>20 年間の平均は</w:t>
      </w:r>
      <w:r w:rsidR="007A2F19">
        <w:t>，</w:t>
      </w:r>
      <w:r w:rsidRPr="008962EE">
        <w:t>ゼロバランス型が£8,900</w:t>
      </w:r>
      <w:r w:rsidR="007A2F19">
        <w:t>，</w:t>
      </w:r>
      <w:r w:rsidRPr="008962EE">
        <w:t>残余目標型が£8,200 であり</w:t>
      </w:r>
      <w:r w:rsidR="007A2F19">
        <w:t>，</w:t>
      </w:r>
      <w:r w:rsidRPr="008962EE">
        <w:t>引出し額はずっと低いままである</w:t>
      </w:r>
      <w:r w:rsidR="007A2F19">
        <w:t>．</w:t>
      </w:r>
      <w:r w:rsidRPr="008962EE">
        <w:t>最後の行では</w:t>
      </w:r>
      <w:r w:rsidR="007A2F19">
        <w:t>，</w:t>
      </w:r>
      <w:r w:rsidRPr="008962EE">
        <w:t>左側の例では最</w:t>
      </w:r>
      <w:r w:rsidRPr="008962EE">
        <w:rPr>
          <w:rFonts w:hint="eastAsia"/>
        </w:rPr>
        <w:t>終的に残額がゼロポンドであるのに対し</w:t>
      </w:r>
      <w:r w:rsidR="007A2F19">
        <w:rPr>
          <w:rFonts w:hint="eastAsia"/>
        </w:rPr>
        <w:t>，</w:t>
      </w:r>
      <w:r w:rsidRPr="008962EE">
        <w:rPr>
          <w:rFonts w:hint="eastAsia"/>
        </w:rPr>
        <w:t>右側のバランスは£</w:t>
      </w:r>
      <w:r w:rsidRPr="008962EE">
        <w:t>24,673の値で終了していることがわかる</w:t>
      </w:r>
      <w:r w:rsidR="007A2F19">
        <w:t>．</w:t>
      </w:r>
      <w:r w:rsidRPr="008962EE">
        <w:t>後者は目標額の£30,000を少し下回っており</w:t>
      </w:r>
      <w:r w:rsidR="007A2F19">
        <w:t>，</w:t>
      </w:r>
      <w:r w:rsidRPr="008962EE">
        <w:t>最終年の-13.7%という低いリターンに起因するもので</w:t>
      </w:r>
      <w:r w:rsidR="007A2F19">
        <w:t>，</w:t>
      </w:r>
      <w:r w:rsidRPr="008962EE">
        <w:t>これは全体の文字列の中で2番目に低いものであった</w:t>
      </w:r>
      <w:r w:rsidR="007A2F19">
        <w:t>．</w:t>
      </w:r>
      <w:r w:rsidRPr="008962EE">
        <w:t>この残額目標達成の問題については</w:t>
      </w:r>
      <w:r w:rsidR="007A2F19">
        <w:t>，</w:t>
      </w:r>
      <w:r w:rsidRPr="008962EE">
        <w:t>本稿の後半で再度検討することにする</w:t>
      </w:r>
      <w:r w:rsidR="007A2F19">
        <w:t>．</w:t>
      </w:r>
    </w:p>
    <w:p w14:paraId="3E8CF99D" w14:textId="1D455806" w:rsidR="008962EE" w:rsidRDefault="00C13796" w:rsidP="005A5C35">
      <w:pPr>
        <w:pStyle w:val="a2"/>
      </w:pPr>
      <w:r w:rsidRPr="00C13796">
        <w:rPr>
          <w:rFonts w:hint="eastAsia"/>
        </w:rPr>
        <w:t>表</w:t>
      </w:r>
      <w:r w:rsidRPr="00C13796">
        <w:t xml:space="preserve"> 9 は，EW3 ポートフォリオの MAAW 統計であるが，今回は目標 残高を初期残高の 10%から 40%の範囲に設定したものである．表 6 を参照すると</w:t>
      </w:r>
      <w:r w:rsidR="007A2F19">
        <w:t>，</w:t>
      </w:r>
      <w:r w:rsidRPr="00C13796">
        <w:t>残高ゼロのポートフォリオの成功率は</w:t>
      </w:r>
      <w:r w:rsidR="007A2F19">
        <w:t>，</w:t>
      </w:r>
      <w:r w:rsidRPr="00C13796">
        <w:t>MAAW ターゲット 5%で 100%であった</w:t>
      </w:r>
      <w:r w:rsidR="007A2F19">
        <w:t>．</w:t>
      </w:r>
      <w:r w:rsidRPr="00C13796">
        <w:t>次に</w:t>
      </w:r>
      <w:r w:rsidR="007A2F19">
        <w:t>，</w:t>
      </w:r>
      <w:r w:rsidRPr="00C13796">
        <w:t>MAAW率が2%と低い場合</w:t>
      </w:r>
      <w:r w:rsidR="007A2F19">
        <w:t>，</w:t>
      </w:r>
      <w:r w:rsidRPr="00C13796">
        <w:t>残債が30%以上になると</w:t>
      </w:r>
      <w:r w:rsidR="007A2F19">
        <w:t>，</w:t>
      </w:r>
      <w:r w:rsidRPr="00C13796">
        <w:t>完全な成功には至らないことがわかる</w:t>
      </w:r>
      <w:r w:rsidR="007A2F19">
        <w:t>．</w:t>
      </w:r>
      <w:r w:rsidRPr="00C13796">
        <w:t>4%の場合</w:t>
      </w:r>
      <w:r w:rsidR="007A2F19">
        <w:t>，</w:t>
      </w:r>
      <w:r w:rsidRPr="00C13796">
        <w:t>10%の残量のみが100%成功し</w:t>
      </w:r>
      <w:r w:rsidR="007A2F19">
        <w:t>，</w:t>
      </w:r>
      <w:r w:rsidRPr="00C13796">
        <w:t>40%の残量では全期間での成功率は50%未満であった</w:t>
      </w:r>
      <w:r w:rsidR="007A2F19">
        <w:t>．</w:t>
      </w:r>
      <w:r w:rsidRPr="00C13796">
        <w:t>MAAW の比率を 5%まで上げると</w:t>
      </w:r>
      <w:r w:rsidR="007A2F19">
        <w:t>，</w:t>
      </w:r>
      <w:r w:rsidRPr="00C13796">
        <w:t>どのポートフォリオも完全には成功せ</w:t>
      </w:r>
      <w:r w:rsidRPr="00C13796">
        <w:rPr>
          <w:rFonts w:hint="eastAsia"/>
        </w:rPr>
        <w:t>ず</w:t>
      </w:r>
      <w:r w:rsidR="007A2F19">
        <w:rPr>
          <w:rFonts w:hint="eastAsia"/>
        </w:rPr>
        <w:t>，</w:t>
      </w:r>
      <w:r w:rsidRPr="00C13796">
        <w:t>60%に達した時点で</w:t>
      </w:r>
      <w:r w:rsidR="007A2F19">
        <w:t>，</w:t>
      </w:r>
      <w:r w:rsidRPr="00C13796">
        <w:t>20 年間完全に成功する確率は</w:t>
      </w:r>
      <w:r w:rsidR="007A2F19">
        <w:t>，</w:t>
      </w:r>
      <w:r w:rsidRPr="00C13796">
        <w:t>すべてのポートフォリオで約 3 分の 1 以下になっている</w:t>
      </w:r>
      <w:r w:rsidR="007A2F19">
        <w:t>．</w:t>
      </w:r>
      <w:r w:rsidRPr="00C13796">
        <w:t>表6の比較値は63%であった</w:t>
      </w:r>
      <w:r w:rsidR="007A2F19">
        <w:t>．</w:t>
      </w:r>
      <w:r w:rsidRPr="00C13796">
        <w:t>このことから</w:t>
      </w:r>
      <w:r w:rsidR="007A2F19">
        <w:t>，</w:t>
      </w:r>
      <w:r w:rsidRPr="00C13796">
        <w:t>どのようなポートフォリオであっても</w:t>
      </w:r>
      <w:r w:rsidR="007A2F19">
        <w:t>，</w:t>
      </w:r>
      <w:r w:rsidRPr="00C13796">
        <w:t>目標とする残額が大きくなればなるほど</w:t>
      </w:r>
      <w:r w:rsidR="007A2F19">
        <w:t>，</w:t>
      </w:r>
      <w:r w:rsidRPr="00C13796">
        <w:t>引き出しの野心を低くする必要があると結論づけられる</w:t>
      </w:r>
      <w:r w:rsidR="007A2F19">
        <w:t>．</w:t>
      </w:r>
    </w:p>
    <w:p w14:paraId="55F2FAFE" w14:textId="7A3D40B6" w:rsidR="008962EE" w:rsidRDefault="00BA6B2A" w:rsidP="005A5C35">
      <w:pPr>
        <w:pStyle w:val="a2"/>
      </w:pPr>
      <w:r w:rsidRPr="00BA6B2A">
        <w:rPr>
          <w:rFonts w:hint="eastAsia"/>
        </w:rPr>
        <w:t>図</w:t>
      </w:r>
      <w:r w:rsidRPr="00BA6B2A">
        <w:t>11は</w:t>
      </w:r>
      <w:r w:rsidR="007A2F19">
        <w:t>，</w:t>
      </w:r>
      <w:r w:rsidRPr="00BA6B2A">
        <w:t>4つの残差のカテゴリーごとにサムネイルグラフを表示したものである</w:t>
      </w:r>
      <w:r w:rsidR="007A2F19">
        <w:t>．</w:t>
      </w:r>
      <w:r w:rsidRPr="00BA6B2A">
        <w:t>前回と同様に</w:t>
      </w:r>
      <w:r w:rsidR="007A2F19">
        <w:t>，</w:t>
      </w:r>
      <w:r w:rsidRPr="00BA6B2A">
        <w:t>最大値を£20,000 に設定し</w:t>
      </w:r>
      <w:r w:rsidR="007A2F19">
        <w:t>，</w:t>
      </w:r>
      <w:r w:rsidRPr="00BA6B2A">
        <w:t>£5,000 の間隔を y 軸に表示することで</w:t>
      </w:r>
      <w:r w:rsidR="007A2F19">
        <w:t>，</w:t>
      </w:r>
      <w:r w:rsidRPr="00BA6B2A">
        <w:t>グラフのスケールを固定し</w:t>
      </w:r>
      <w:r w:rsidR="007A2F19">
        <w:t>，</w:t>
      </w:r>
      <w:r w:rsidRPr="00BA6B2A">
        <w:t>整合性を持たせている</w:t>
      </w:r>
      <w:r w:rsidR="007A2F19">
        <w:t>．</w:t>
      </w:r>
      <w:r w:rsidRPr="00BA6B2A">
        <w:t>再び</w:t>
      </w:r>
      <w:r w:rsidR="007A2F19">
        <w:t>，</w:t>
      </w:r>
      <w:r w:rsidRPr="00BA6B2A">
        <w:t>参考までに</w:t>
      </w:r>
      <w:r w:rsidR="007A2F19">
        <w:t>，</w:t>
      </w:r>
      <w:r w:rsidRPr="00BA6B2A">
        <w:t>図 7 の EW3 ポートフォリオは</w:t>
      </w:r>
      <w:r w:rsidR="007A2F19">
        <w:t>，</w:t>
      </w:r>
      <w:r w:rsidRPr="00BA6B2A">
        <w:t>£5,000 から £10,000 の引き出し範囲にほとんど収まったまま</w:t>
      </w:r>
      <w:r w:rsidR="007A2F19">
        <w:t>，</w:t>
      </w:r>
      <w:r w:rsidRPr="00BA6B2A">
        <w:t>下限を下回ることはありませんでした</w:t>
      </w:r>
      <w:r w:rsidR="007A2F19">
        <w:t>．</w:t>
      </w:r>
      <w:r w:rsidRPr="00BA6B2A">
        <w:t>4つのチャートを見ると</w:t>
      </w:r>
      <w:r w:rsidR="007A2F19">
        <w:t>，</w:t>
      </w:r>
      <w:r w:rsidRPr="00BA6B2A">
        <w:t>残存ターゲットが増加するにつれて</w:t>
      </w:r>
      <w:r w:rsidR="007A2F19">
        <w:t>，</w:t>
      </w:r>
      <w:r w:rsidRPr="00BA6B2A">
        <w:t>引き出しチャネルのボラティリティも増加することがわかります</w:t>
      </w:r>
      <w:r w:rsidR="007A2F19">
        <w:t>．</w:t>
      </w:r>
      <w:r w:rsidRPr="00BA6B2A">
        <w:t>1970 年代前半の開始点の山と谷がより顕著になり</w:t>
      </w:r>
      <w:r w:rsidR="007A2F19">
        <w:t>，</w:t>
      </w:r>
      <w:r w:rsidRPr="00BA6B2A">
        <w:t>他の期間も 5,000 ポンドから 10,000 ポンドの範囲から外れている</w:t>
      </w:r>
      <w:r w:rsidR="007A2F19">
        <w:t>．</w:t>
      </w:r>
      <w:r w:rsidRPr="00BA6B2A">
        <w:t>特に興味深いのは</w:t>
      </w:r>
      <w:r w:rsidR="007A2F19">
        <w:t>，</w:t>
      </w:r>
      <w:r w:rsidRPr="00BA6B2A">
        <w:t>最低引き出し額のラインであり</w:t>
      </w:r>
      <w:r w:rsidR="007A2F19">
        <w:t>，</w:t>
      </w:r>
      <w:r w:rsidRPr="00BA6B2A">
        <w:t>これは</w:t>
      </w:r>
      <w:r w:rsidR="007A2F19">
        <w:t>，</w:t>
      </w:r>
      <w:r w:rsidRPr="00BA6B2A">
        <w:t>指定されたレベル以下に落ち込んだときに</w:t>
      </w:r>
      <w:r w:rsidR="007A2F19">
        <w:t>，</w:t>
      </w:r>
      <w:r w:rsidRPr="00BA6B2A">
        <w:t>MAAWの完全な成功の失敗を反映している</w:t>
      </w:r>
      <w:r w:rsidR="007A2F19">
        <w:t>．</w:t>
      </w:r>
      <w:r w:rsidRPr="00BA6B2A">
        <w:t>右下のグラフでは</w:t>
      </w:r>
      <w:r w:rsidR="007A2F19">
        <w:t>，</w:t>
      </w:r>
      <w:r w:rsidRPr="00BA6B2A">
        <w:t>40％の残余水準で</w:t>
      </w:r>
      <w:r w:rsidR="007A2F19">
        <w:t>，</w:t>
      </w:r>
      <w:r w:rsidRPr="00BA6B2A">
        <w:t>最低引き出し額は一時的にゼロを下回り</w:t>
      </w:r>
      <w:r w:rsidR="007A2F19">
        <w:t>，</w:t>
      </w:r>
      <w:r w:rsidRPr="00BA6B2A">
        <w:t>つまり</w:t>
      </w:r>
      <w:r w:rsidR="007A2F19">
        <w:t>，</w:t>
      </w:r>
      <w:r w:rsidRPr="00BA6B2A">
        <w:t>PWRの計算上</w:t>
      </w:r>
      <w:r w:rsidR="007A2F19">
        <w:t>，</w:t>
      </w:r>
      <w:r w:rsidRPr="00BA6B2A">
        <w:t>引き出しではなく</w:t>
      </w:r>
      <w:r w:rsidR="007A2F19">
        <w:t>，</w:t>
      </w:r>
      <w:r w:rsidRPr="00BA6B2A">
        <w:t>ポットへの払い込みが必要な状態になっている</w:t>
      </w:r>
      <w:r w:rsidR="007A2F19">
        <w:t>．</w:t>
      </w:r>
      <w:r w:rsidRPr="00BA6B2A">
        <w:t>これは明らかにリタイアメント戦略として持続可能なものではなく</w:t>
      </w:r>
      <w:r w:rsidR="007A2F19">
        <w:t>，</w:t>
      </w:r>
      <w:r w:rsidRPr="00BA6B2A">
        <w:t>したがって</w:t>
      </w:r>
      <w:r w:rsidR="007A2F19">
        <w:t>，</w:t>
      </w:r>
      <w:r w:rsidRPr="00BA6B2A">
        <w:t>最初の投資ポット</w:t>
      </w:r>
      <w:r w:rsidRPr="00BA6B2A">
        <w:rPr>
          <w:rFonts w:hint="eastAsia"/>
        </w:rPr>
        <w:t>のサイズに対して目標が野心的すぎるかどうかを検討する必要があります</w:t>
      </w:r>
      <w:r w:rsidR="007A2F19">
        <w:rPr>
          <w:rFonts w:hint="eastAsia"/>
        </w:rPr>
        <w:t>．</w:t>
      </w:r>
    </w:p>
    <w:p w14:paraId="7256572B" w14:textId="45CD317E" w:rsidR="008962EE" w:rsidRDefault="007A216B" w:rsidP="005A5C35">
      <w:pPr>
        <w:pStyle w:val="a2"/>
        <w:rPr>
          <w:rFonts w:hint="eastAsia"/>
        </w:rPr>
      </w:pPr>
      <w:r w:rsidRPr="007A216B">
        <w:rPr>
          <w:rFonts w:hint="eastAsia"/>
        </w:rPr>
        <w:t>残額まで減額する場合</w:t>
      </w:r>
      <w:r w:rsidR="007A2F19">
        <w:rPr>
          <w:rFonts w:hint="eastAsia"/>
        </w:rPr>
        <w:t>，</w:t>
      </w:r>
      <w:r w:rsidRPr="007A216B">
        <w:rPr>
          <w:rFonts w:hint="eastAsia"/>
        </w:rPr>
        <w:t>運用鍋は</w:t>
      </w:r>
      <w:r w:rsidRPr="007A216B">
        <w:t>2つの要素で考えることができる</w:t>
      </w:r>
      <w:r w:rsidR="007A2F19">
        <w:t>．</w:t>
      </w:r>
      <w:r w:rsidRPr="007A216B">
        <w:t>1つは</w:t>
      </w:r>
      <w:r w:rsidR="007A2F19">
        <w:t>，</w:t>
      </w:r>
      <w:r w:rsidRPr="007A216B">
        <w:t>毎年の支払いが行われる引き出し部分</w:t>
      </w:r>
      <w:r w:rsidR="007A2F19">
        <w:t>，</w:t>
      </w:r>
      <w:r w:rsidRPr="007A216B">
        <w:t>もう1つは</w:t>
      </w:r>
      <w:r w:rsidR="007A2F19">
        <w:t>，</w:t>
      </w:r>
      <w:r w:rsidRPr="007A216B">
        <w:t>遅延年金を購入することができる残余部分です</w:t>
      </w:r>
      <w:r w:rsidR="007A2F19">
        <w:t>．</w:t>
      </w:r>
      <w:r w:rsidRPr="007A216B">
        <w:t>このため</w:t>
      </w:r>
      <w:r w:rsidR="007A2F19">
        <w:t>，</w:t>
      </w:r>
      <w:r w:rsidRPr="007A216B">
        <w:t>ポートフォリオからの損失を吸収することができ</w:t>
      </w:r>
      <w:r w:rsidR="007A2F19">
        <w:t>，</w:t>
      </w:r>
      <w:r w:rsidRPr="007A216B">
        <w:t>後者の構成要素をそのまま維持することができます</w:t>
      </w:r>
      <w:r w:rsidR="007A2F19">
        <w:t>．</w:t>
      </w:r>
      <w:r w:rsidRPr="007A216B">
        <w:t>しかし</w:t>
      </w:r>
      <w:r w:rsidR="007A2F19">
        <w:t>，</w:t>
      </w:r>
      <w:r w:rsidRPr="007A216B">
        <w:t>運用が進むにつれて</w:t>
      </w:r>
      <w:r w:rsidR="007A2F19">
        <w:t>，</w:t>
      </w:r>
      <w:r w:rsidRPr="007A216B">
        <w:t>引出し額は小さくなり</w:t>
      </w:r>
      <w:r w:rsidR="007A2F19">
        <w:t>，</w:t>
      </w:r>
      <w:r w:rsidRPr="007A216B">
        <w:t>残余額は変化しなくなる</w:t>
      </w:r>
      <w:r w:rsidR="007A2F19">
        <w:t>．</w:t>
      </w:r>
      <w:r w:rsidRPr="007A216B">
        <w:t>図12はこの様子を示したものであり</w:t>
      </w:r>
      <w:r w:rsidR="007A2F19">
        <w:t>，</w:t>
      </w:r>
      <w:r w:rsidRPr="007A216B">
        <w:t>表8の例では</w:t>
      </w:r>
      <w:r w:rsidR="007A2F19">
        <w:t>，</w:t>
      </w:r>
      <w:r w:rsidRPr="007A216B">
        <w:t>この様子を数値で確認することができます</w:t>
      </w:r>
      <w:r w:rsidR="007A2F19">
        <w:t>．</w:t>
      </w:r>
      <w:r w:rsidRPr="007A216B">
        <w:t>このような状況は</w:t>
      </w:r>
      <w:r w:rsidR="007A2F19">
        <w:t>，</w:t>
      </w:r>
      <w:r w:rsidRPr="007A216B">
        <w:t>証拠金取引</w:t>
      </w:r>
      <w:r w:rsidR="007A2F19">
        <w:t>，</w:t>
      </w:r>
      <w:r w:rsidRPr="007A216B">
        <w:t>あるいは疑似レバレッジと呼ばれるものに</w:t>
      </w:r>
      <w:r w:rsidRPr="007A216B">
        <w:lastRenderedPageBreak/>
        <w:t>似ている</w:t>
      </w:r>
      <w:r w:rsidR="007A2F19">
        <w:t>．</w:t>
      </w:r>
      <w:r w:rsidRPr="007A216B">
        <w:t>どの</w:t>
      </w:r>
      <w:r w:rsidRPr="007A216B">
        <w:rPr>
          <w:rFonts w:hint="eastAsia"/>
        </w:rPr>
        <w:t>時点でも</w:t>
      </w:r>
      <w:r w:rsidR="007A2F19">
        <w:rPr>
          <w:rFonts w:hint="eastAsia"/>
        </w:rPr>
        <w:t>，</w:t>
      </w:r>
      <w:r w:rsidRPr="007A216B">
        <w:rPr>
          <w:rFonts w:hint="eastAsia"/>
        </w:rPr>
        <w:t>引き出し部分と残存部分の両方が投資されているが</w:t>
      </w:r>
      <w:r w:rsidR="007A2F19">
        <w:rPr>
          <w:rFonts w:hint="eastAsia"/>
        </w:rPr>
        <w:t>，</w:t>
      </w:r>
      <w:r w:rsidRPr="007A216B">
        <w:t>20年間の全期間が終了する前に後者で損失が発生することは避けたいところである</w:t>
      </w:r>
      <w:r w:rsidR="007A2F19">
        <w:t>．</w:t>
      </w:r>
      <w:r w:rsidR="005216F2" w:rsidRPr="005216F2">
        <w:rPr>
          <w:rFonts w:hint="eastAsia"/>
        </w:rPr>
        <w:t>これは</w:t>
      </w:r>
      <w:r w:rsidR="007A2F19">
        <w:rPr>
          <w:rFonts w:hint="eastAsia"/>
        </w:rPr>
        <w:t>，</w:t>
      </w:r>
      <w:r w:rsidR="005216F2" w:rsidRPr="005216F2">
        <w:rPr>
          <w:rFonts w:hint="eastAsia"/>
        </w:rPr>
        <w:t>例えば先物取引のように</w:t>
      </w:r>
      <w:r w:rsidR="007A2F19">
        <w:rPr>
          <w:rFonts w:hint="eastAsia"/>
        </w:rPr>
        <w:t>，</w:t>
      </w:r>
      <w:r w:rsidR="005216F2" w:rsidRPr="005216F2">
        <w:rPr>
          <w:rFonts w:hint="eastAsia"/>
        </w:rPr>
        <w:t>全額の</w:t>
      </w:r>
      <w:r w:rsidR="005216F2" w:rsidRPr="005216F2">
        <w:t>10％しか預け入れず</w:t>
      </w:r>
      <w:r w:rsidR="007A2F19">
        <w:t>，</w:t>
      </w:r>
      <w:r w:rsidR="005216F2" w:rsidRPr="005216F2">
        <w:t>万が一</w:t>
      </w:r>
      <w:r w:rsidR="007A2F19">
        <w:t>，</w:t>
      </w:r>
      <w:r w:rsidR="005216F2" w:rsidRPr="005216F2">
        <w:t>これがなくなるとブローカーからマージンコールがかかってくるのと同じような性質である</w:t>
      </w:r>
      <w:r w:rsidR="007A2F19">
        <w:t>．</w:t>
      </w:r>
      <w:r w:rsidR="005216F2" w:rsidRPr="005216F2">
        <w:t>図11で観察されるキャッシュフローのボラティリティが高くなるのは</w:t>
      </w:r>
      <w:r w:rsidR="007A2F19">
        <w:t>，</w:t>
      </w:r>
      <w:r w:rsidR="005216F2" w:rsidRPr="005216F2">
        <w:t>このような関係によるものである</w:t>
      </w:r>
      <w:r w:rsidR="007A2F19">
        <w:t>．</w:t>
      </w:r>
      <w:r w:rsidR="005216F2" w:rsidRPr="005216F2">
        <w:t>解約間際にリターンがマイナスになった場合</w:t>
      </w:r>
      <w:r w:rsidR="007A2F19">
        <w:t>，</w:t>
      </w:r>
      <w:r w:rsidR="005216F2" w:rsidRPr="005216F2">
        <w:t>最後の引き出しは非常に少額になるか</w:t>
      </w:r>
      <w:r w:rsidR="007A2F19">
        <w:t>，</w:t>
      </w:r>
      <w:r w:rsidR="005216F2" w:rsidRPr="005216F2">
        <w:t>投資ポットへの追加支払いが必要になる可能性さえある</w:t>
      </w:r>
      <w:r w:rsidR="007A2F19">
        <w:t>．</w:t>
      </w:r>
      <w:r w:rsidR="005216F2" w:rsidRPr="005216F2">
        <w:t>その逆は</w:t>
      </w:r>
      <w:r w:rsidR="007A2F19">
        <w:t>，</w:t>
      </w:r>
      <w:r w:rsidR="005216F2" w:rsidRPr="005216F2">
        <w:t>最終的な引き出し額が大きくなる可能性がある</w:t>
      </w:r>
      <w:r w:rsidR="007A2F19">
        <w:t>．</w:t>
      </w:r>
      <w:r w:rsidR="005216F2" w:rsidRPr="005216F2">
        <w:t>前者は戦略からの引き出しの全体量に大きな影響を与え</w:t>
      </w:r>
      <w:r w:rsidR="007A2F19">
        <w:t>，</w:t>
      </w:r>
      <w:r w:rsidR="005216F2" w:rsidRPr="005216F2">
        <w:t>後者 はキャッシュフロー全</w:t>
      </w:r>
      <w:r w:rsidR="005216F2" w:rsidRPr="005216F2">
        <w:rPr>
          <w:rFonts w:hint="eastAsia"/>
        </w:rPr>
        <w:t>体にはわずかな影響しか与えないが</w:t>
      </w:r>
      <w:r w:rsidR="007A2F19">
        <w:rPr>
          <w:rFonts w:hint="eastAsia"/>
        </w:rPr>
        <w:t>，</w:t>
      </w:r>
      <w:r w:rsidR="005216F2" w:rsidRPr="005216F2">
        <w:rPr>
          <w:rFonts w:hint="eastAsia"/>
        </w:rPr>
        <w:t>年間</w:t>
      </w:r>
      <w:r w:rsidR="005216F2" w:rsidRPr="005216F2">
        <w:t xml:space="preserve"> の支払い回数が少ないと大きな影響を与える可能性がある</w:t>
      </w:r>
      <w:r w:rsidR="007A2F19">
        <w:t>．</w:t>
      </w:r>
    </w:p>
    <w:p w14:paraId="6648E0FD" w14:textId="24BA4727" w:rsidR="00E5421B" w:rsidRDefault="009B6020" w:rsidP="005A5C35">
      <w:pPr>
        <w:pStyle w:val="a2"/>
      </w:pPr>
      <w:r w:rsidRPr="009B6020">
        <w:rPr>
          <w:rFonts w:hint="eastAsia"/>
        </w:rPr>
        <w:t>先ほど</w:t>
      </w:r>
      <w:r w:rsidR="007A2F19">
        <w:rPr>
          <w:rFonts w:hint="eastAsia"/>
        </w:rPr>
        <w:t>，</w:t>
      </w:r>
      <w:r w:rsidRPr="009B6020">
        <w:rPr>
          <w:rFonts w:hint="eastAsia"/>
        </w:rPr>
        <w:t>表</w:t>
      </w:r>
      <w:r w:rsidRPr="009B6020">
        <w:t>8の例では</w:t>
      </w:r>
      <w:r w:rsidR="007A2F19">
        <w:t>，</w:t>
      </w:r>
      <w:r w:rsidRPr="009B6020">
        <w:t>最終年度に比較的大きな</w:t>
      </w:r>
      <w:r w:rsidRPr="009B6020">
        <w:rPr>
          <w:rFonts w:hint="eastAsia"/>
        </w:rPr>
        <w:t>マイナス・リターン</w:t>
      </w:r>
      <w:r w:rsidRPr="009B6020">
        <w:t>があることを指摘した</w:t>
      </w:r>
      <w:r w:rsidR="007A2F19">
        <w:t>．</w:t>
      </w:r>
      <w:r w:rsidRPr="009B6020">
        <w:t>その結果</w:t>
      </w:r>
      <w:r w:rsidR="007A2F19">
        <w:t>，</w:t>
      </w:r>
      <w:r w:rsidRPr="009B6020">
        <w:t>残存価値は目標の3万ポンドに遠く及ばなかった</w:t>
      </w:r>
      <w:r w:rsidR="007A2F19">
        <w:t>．</w:t>
      </w:r>
      <w:r w:rsidRPr="009B6020">
        <w:t>その結果</w:t>
      </w:r>
      <w:r w:rsidR="007A2F19">
        <w:t>，</w:t>
      </w:r>
      <w:r w:rsidRPr="009B6020">
        <w:t>より少ない額の遅延年金しか買えなくなり</w:t>
      </w:r>
      <w:r w:rsidR="007A2F19">
        <w:t>，</w:t>
      </w:r>
      <w:r w:rsidRPr="009B6020">
        <w:t>将来の生活水準が損なわれることになる</w:t>
      </w:r>
      <w:r w:rsidR="007A2F19">
        <w:t>．</w:t>
      </w:r>
      <w:r w:rsidRPr="009B6020">
        <w:t>このように</w:t>
      </w:r>
      <w:r w:rsidR="007A2F19">
        <w:t>，</w:t>
      </w:r>
      <w:r w:rsidRPr="009B6020">
        <w:t>残余財産をターゲットとした資産形成の終盤に増加するボラティリティを相殺できるような戦略があるかどうか</w:t>
      </w:r>
      <w:r w:rsidR="007A2F19">
        <w:t>，</w:t>
      </w:r>
      <w:r w:rsidRPr="009B6020">
        <w:t>検討する価値があると思います</w:t>
      </w:r>
      <w:r w:rsidR="007A2F19">
        <w:t>．</w:t>
      </w:r>
    </w:p>
    <w:p w14:paraId="6894F0EE" w14:textId="77777777" w:rsidR="006046EC" w:rsidRDefault="006046EC" w:rsidP="005A5C35">
      <w:pPr>
        <w:pStyle w:val="a2"/>
      </w:pPr>
    </w:p>
    <w:p w14:paraId="53005B87" w14:textId="603AEEF6" w:rsidR="006046EC" w:rsidRDefault="005173D7" w:rsidP="005173D7">
      <w:pPr>
        <w:pStyle w:val="1"/>
      </w:pPr>
      <w:r w:rsidRPr="005173D7">
        <w:t>Scaling PWRs to Manage Withdrawals</w:t>
      </w:r>
    </w:p>
    <w:p w14:paraId="5AB794CE" w14:textId="66DF0E88" w:rsidR="00692982" w:rsidRDefault="00970672" w:rsidP="005A5C35">
      <w:pPr>
        <w:pStyle w:val="a2"/>
      </w:pPr>
      <w:r w:rsidRPr="00970672">
        <w:rPr>
          <w:rFonts w:hint="eastAsia"/>
        </w:rPr>
        <w:t>一つの方法は</w:t>
      </w:r>
      <w:r w:rsidR="007A2F19">
        <w:rPr>
          <w:rFonts w:hint="eastAsia"/>
        </w:rPr>
        <w:t>，</w:t>
      </w:r>
      <w:r w:rsidRPr="00970672">
        <w:t>PWRの計算で推奨されるよりも低い率で引き出すことで</w:t>
      </w:r>
      <w:r w:rsidR="007A2F19">
        <w:t>，</w:t>
      </w:r>
      <w:r w:rsidRPr="00970672">
        <w:t>残存目標に対するバッファーを増やそうとすることです（以下</w:t>
      </w:r>
      <w:r w:rsidR="007A2F19">
        <w:t>，</w:t>
      </w:r>
      <w:r w:rsidRPr="00970672">
        <w:t>引き出しスケーリングと呼びます）</w:t>
      </w:r>
      <w:r w:rsidR="007A2F19">
        <w:t>．</w:t>
      </w:r>
      <w:r w:rsidRPr="00970672">
        <w:t>この結果</w:t>
      </w:r>
      <w:r w:rsidR="007A2F19">
        <w:t>，</w:t>
      </w:r>
      <w:r w:rsidRPr="00970672">
        <w:t>老後の資金をより多く残し</w:t>
      </w:r>
      <w:r w:rsidR="007A2F19">
        <w:t>，</w:t>
      </w:r>
      <w:r w:rsidRPr="00970672">
        <w:t>大きな損失を吸収することが期待できる</w:t>
      </w:r>
      <w:r w:rsidR="007A2F19">
        <w:t>．</w:t>
      </w:r>
      <w:r w:rsidRPr="00970672">
        <w:t>この裏返しとして</w:t>
      </w:r>
      <w:r w:rsidR="007A2F19">
        <w:t>，</w:t>
      </w:r>
      <w:r w:rsidRPr="00970672">
        <w:t>戦略の初期には</w:t>
      </w:r>
      <w:r w:rsidR="007A2F19">
        <w:t>，</w:t>
      </w:r>
      <w:r w:rsidRPr="00970672">
        <w:t>より少ない出金額を受け入れなければならない</w:t>
      </w:r>
      <w:r w:rsidR="007A2F19">
        <w:t>．</w:t>
      </w:r>
      <w:r w:rsidRPr="00970672">
        <w:t>表 10 は</w:t>
      </w:r>
      <w:r w:rsidR="007A2F19">
        <w:t>，</w:t>
      </w:r>
      <w:r w:rsidRPr="00970672">
        <w:t>EW3 ポートフォリオを使った例で</w:t>
      </w:r>
      <w:r w:rsidR="007A2F19">
        <w:t>，</w:t>
      </w:r>
      <w:r w:rsidRPr="00970672">
        <w:t>再び 1971 年に開始し</w:t>
      </w:r>
      <w:r w:rsidR="007A2F19">
        <w:t>，</w:t>
      </w:r>
      <w:r w:rsidRPr="00970672">
        <w:t>今回 は PWR 計算値の 80% でしか引き出しません</w:t>
      </w:r>
      <w:r w:rsidR="007A2F19">
        <w:t>．</w:t>
      </w:r>
      <w:r w:rsidRPr="00970672">
        <w:t>最初の効果は</w:t>
      </w:r>
      <w:r w:rsidR="007A2F19">
        <w:t>，</w:t>
      </w:r>
      <w:r w:rsidRPr="00970672">
        <w:t>1年目の引き出し額が£5,390 であるのに対し</w:t>
      </w:r>
      <w:r w:rsidR="007A2F19">
        <w:t>，</w:t>
      </w:r>
      <w:r w:rsidRPr="00970672">
        <w:t>PWR レートをフルに使った場合は £6,738 です(表 8 の例参照)</w:t>
      </w:r>
      <w:r w:rsidR="007A2F19">
        <w:t>．</w:t>
      </w:r>
      <w:r w:rsidRPr="00970672">
        <w:t>引き出し額は</w:t>
      </w:r>
      <w:r w:rsidR="007A2F19">
        <w:t>，</w:t>
      </w:r>
      <w:r w:rsidRPr="00970672">
        <w:t>1982 年初めまで</w:t>
      </w:r>
      <w:r w:rsidR="007A2F19">
        <w:t>，</w:t>
      </w:r>
      <w:r w:rsidRPr="00970672">
        <w:t>£6,921 となり</w:t>
      </w:r>
      <w:r w:rsidR="007A2F19">
        <w:t>，</w:t>
      </w:r>
      <w:r w:rsidRPr="00970672">
        <w:t>非比例法の£6,850 よりも低くなっている</w:t>
      </w:r>
      <w:r w:rsidR="007A2F19">
        <w:t>．</w:t>
      </w:r>
      <w:r w:rsidRPr="00970672">
        <w:t>それ以後は</w:t>
      </w:r>
      <w:r w:rsidR="007A2F19">
        <w:t>，</w:t>
      </w:r>
      <w:r w:rsidRPr="00970672">
        <w:t>各年とも高いままである</w:t>
      </w:r>
      <w:r w:rsidR="007A2F19">
        <w:t>．</w:t>
      </w:r>
      <w:r w:rsidRPr="00970672">
        <w:rPr>
          <w:rFonts w:hint="eastAsia"/>
        </w:rPr>
        <w:t>最終的な残額を見ると</w:t>
      </w:r>
      <w:r w:rsidR="007A2F19">
        <w:rPr>
          <w:rFonts w:hint="eastAsia"/>
        </w:rPr>
        <w:t>，</w:t>
      </w:r>
      <w:r w:rsidRPr="00970672">
        <w:rPr>
          <w:rFonts w:hint="eastAsia"/>
        </w:rPr>
        <w:t>£</w:t>
      </w:r>
      <w:r w:rsidRPr="00970672">
        <w:t>28.100とまだ目標を少し下回っているが</w:t>
      </w:r>
      <w:r w:rsidR="007A2F19">
        <w:t>，</w:t>
      </w:r>
      <w:r w:rsidRPr="00970672">
        <w:t>£24.700の秤量なし残額よりかなり改善されている</w:t>
      </w:r>
      <w:r w:rsidR="007A2F19">
        <w:t>．</w:t>
      </w:r>
      <w:r w:rsidRPr="00970672">
        <w:t>最終的な残額を見ると</w:t>
      </w:r>
      <w:r w:rsidR="007A2F19">
        <w:t>，</w:t>
      </w:r>
      <w:r w:rsidRPr="00970672">
        <w:t>£28,100となっており</w:t>
      </w:r>
      <w:r w:rsidR="007A2F19">
        <w:t>，</w:t>
      </w:r>
      <w:r w:rsidRPr="00970672">
        <w:t>まだ目標を少し下回っているが</w:t>
      </w:r>
      <w:r w:rsidR="007A2F19">
        <w:t>，</w:t>
      </w:r>
      <w:r w:rsidRPr="00970672">
        <w:t>£24,700の非スケール残高に比べるとかなり改善されていることがわかる</w:t>
      </w:r>
      <w:r w:rsidR="007A2F19">
        <w:t>．</w:t>
      </w:r>
    </w:p>
    <w:p w14:paraId="2D612F2B" w14:textId="465A5705" w:rsidR="00970672" w:rsidRDefault="002C7CA3" w:rsidP="005A5C35">
      <w:pPr>
        <w:pStyle w:val="a2"/>
      </w:pPr>
      <w:r w:rsidRPr="002C7CA3">
        <w:rPr>
          <w:rFonts w:hint="eastAsia"/>
        </w:rPr>
        <w:t>図</w:t>
      </w:r>
      <w:r w:rsidRPr="002C7CA3">
        <w:t>13は</w:t>
      </w:r>
      <w:r w:rsidR="007A2F19">
        <w:t>，</w:t>
      </w:r>
      <w:r w:rsidRPr="002C7CA3">
        <w:t>80%の引き出し率で計算した場合の全年間の累積プロファイルを表示したものである</w:t>
      </w:r>
      <w:r w:rsidR="007A2F19">
        <w:t>．</w:t>
      </w:r>
      <w:r w:rsidRPr="002C7CA3">
        <w:t>最低引き出し額は5,000ポンドのすぐ下にある傾向があるが</w:t>
      </w:r>
      <w:r w:rsidR="007A2F19">
        <w:t>，</w:t>
      </w:r>
      <w:r w:rsidRPr="002C7CA3">
        <w:t>図11の30％残差のグラフと比較すると</w:t>
      </w:r>
      <w:r w:rsidR="007A2F19">
        <w:t>，</w:t>
      </w:r>
      <w:r w:rsidRPr="002C7CA3">
        <w:t>ボラティリティは相対的に小さくなっている</w:t>
      </w:r>
      <w:r w:rsidR="007A2F19">
        <w:t>．</w:t>
      </w:r>
      <w:r w:rsidRPr="002C7CA3">
        <w:t>ボラティリティの大部分は</w:t>
      </w:r>
      <w:r w:rsidR="007A2F19">
        <w:t>，</w:t>
      </w:r>
      <w:r w:rsidRPr="002C7CA3">
        <w:t>最大引き出し額の線上にある</w:t>
      </w:r>
      <w:r w:rsidR="007A2F19">
        <w:t>．</w:t>
      </w:r>
      <w:r w:rsidRPr="002C7CA3">
        <w:t>これは</w:t>
      </w:r>
      <w:r w:rsidR="007A2F19">
        <w:t>，</w:t>
      </w:r>
      <w:r w:rsidRPr="002C7CA3">
        <w:t>非スケール化バージョンに比べ</w:t>
      </w:r>
      <w:r w:rsidR="007A2F19">
        <w:t>，</w:t>
      </w:r>
      <w:r w:rsidRPr="002C7CA3">
        <w:t>脱退の終盤で残高が多くなった結果である</w:t>
      </w:r>
      <w:r w:rsidR="007A2F19">
        <w:t>．</w:t>
      </w:r>
      <w:r w:rsidRPr="002C7CA3">
        <w:t>最終年度のリターンがマイナスであれば</w:t>
      </w:r>
      <w:r w:rsidR="007A2F19">
        <w:t>，</w:t>
      </w:r>
      <w:r w:rsidRPr="002C7CA3">
        <w:t>損失を吸収するのに十分な資金がほとんど利用可能である</w:t>
      </w:r>
      <w:r w:rsidR="007A2F19">
        <w:t>．</w:t>
      </w:r>
      <w:r w:rsidRPr="002C7CA3">
        <w:t>しかし</w:t>
      </w:r>
      <w:r w:rsidR="007A2F19">
        <w:t>，</w:t>
      </w:r>
      <w:r w:rsidRPr="002C7CA3">
        <w:t>最終年度のリターンが大きくプラスであれば</w:t>
      </w:r>
      <w:r w:rsidR="007A2F19">
        <w:t>，</w:t>
      </w:r>
      <w:r w:rsidRPr="002C7CA3">
        <w:t>先に</w:t>
      </w:r>
      <w:r w:rsidRPr="002C7CA3">
        <w:rPr>
          <w:rFonts w:hint="eastAsia"/>
        </w:rPr>
        <w:t>述べた擬似的なレバレッジにより</w:t>
      </w:r>
      <w:r w:rsidR="007A2F19">
        <w:rPr>
          <w:rFonts w:hint="eastAsia"/>
        </w:rPr>
        <w:t>，</w:t>
      </w:r>
      <w:r w:rsidRPr="002C7CA3">
        <w:rPr>
          <w:rFonts w:hint="eastAsia"/>
        </w:rPr>
        <w:t>ポットの引き出し要素が劇的に増加する可能性があります</w:t>
      </w:r>
      <w:r w:rsidR="007A2F19">
        <w:rPr>
          <w:rFonts w:hint="eastAsia"/>
        </w:rPr>
        <w:t>．</w:t>
      </w:r>
      <w:r w:rsidRPr="002C7CA3">
        <w:rPr>
          <w:rFonts w:hint="eastAsia"/>
        </w:rPr>
        <w:t>ただし</w:t>
      </w:r>
      <w:r w:rsidR="007A2F19">
        <w:rPr>
          <w:rFonts w:hint="eastAsia"/>
        </w:rPr>
        <w:t>，</w:t>
      </w:r>
      <w:r w:rsidRPr="002C7CA3">
        <w:rPr>
          <w:rFonts w:hint="eastAsia"/>
        </w:rPr>
        <w:t>退職金戦略からの引き出し総額は</w:t>
      </w:r>
      <w:r w:rsidR="007A2F19">
        <w:rPr>
          <w:rFonts w:hint="eastAsia"/>
        </w:rPr>
        <w:t>，</w:t>
      </w:r>
      <w:r w:rsidRPr="002C7CA3">
        <w:rPr>
          <w:rFonts w:hint="eastAsia"/>
        </w:rPr>
        <w:t>必ずしも比較のための良いツールではないことに注意する必要があります</w:t>
      </w:r>
      <w:r w:rsidR="007A2F19">
        <w:rPr>
          <w:rFonts w:hint="eastAsia"/>
        </w:rPr>
        <w:t>．</w:t>
      </w:r>
      <w:r w:rsidRPr="002C7CA3">
        <w:rPr>
          <w:rFonts w:hint="eastAsia"/>
        </w:rPr>
        <w:t>例えば</w:t>
      </w:r>
      <w:r w:rsidR="007A2F19">
        <w:rPr>
          <w:rFonts w:hint="eastAsia"/>
        </w:rPr>
        <w:t>，</w:t>
      </w:r>
      <w:r w:rsidRPr="002C7CA3">
        <w:t>19年間引き出しを行わず</w:t>
      </w:r>
      <w:r w:rsidR="007A2F19">
        <w:t>，</w:t>
      </w:r>
      <w:r w:rsidRPr="002C7CA3">
        <w:t>最終年に残高をすべて取り崩した場合</w:t>
      </w:r>
      <w:r w:rsidR="007A2F19">
        <w:t>，</w:t>
      </w:r>
      <w:r w:rsidRPr="002C7CA3">
        <w:t>それまでの複利効果により</w:t>
      </w:r>
      <w:r w:rsidR="007A2F19">
        <w:t>，</w:t>
      </w:r>
      <w:r w:rsidRPr="002C7CA3">
        <w:t>全体の引き出し総額が非常に高くなることはほぼ間違いない</w:t>
      </w:r>
      <w:r w:rsidR="007A2F19">
        <w:t>．</w:t>
      </w:r>
      <w:r w:rsidRPr="002C7CA3">
        <w:t>しかし</w:t>
      </w:r>
      <w:r w:rsidR="007A2F19">
        <w:t>，</w:t>
      </w:r>
      <w:r w:rsidRPr="002C7CA3">
        <w:t>退職者に定期的なキャッシュフローを提供しないため</w:t>
      </w:r>
      <w:r w:rsidR="007A2F19">
        <w:t>，</w:t>
      </w:r>
      <w:r w:rsidRPr="002C7CA3">
        <w:t>資産圧縮の方法としてはあまり意味がない</w:t>
      </w:r>
      <w:r w:rsidR="007A2F19">
        <w:t>．</w:t>
      </w:r>
    </w:p>
    <w:p w14:paraId="3C63F328" w14:textId="55A3FDE2" w:rsidR="00970672" w:rsidRDefault="001F4B7F" w:rsidP="005A5C35">
      <w:pPr>
        <w:pStyle w:val="a2"/>
        <w:rPr>
          <w:rFonts w:hint="eastAsia"/>
        </w:rPr>
      </w:pPr>
      <w:r w:rsidRPr="001F4B7F">
        <w:rPr>
          <w:rFonts w:hint="eastAsia"/>
        </w:rPr>
        <w:t>最後に</w:t>
      </w:r>
      <w:r w:rsidR="007A2F19">
        <w:rPr>
          <w:rFonts w:hint="eastAsia"/>
        </w:rPr>
        <w:t>，</w:t>
      </w:r>
      <w:r w:rsidRPr="001F4B7F">
        <w:rPr>
          <w:rFonts w:hint="eastAsia"/>
        </w:rPr>
        <w:t>図</w:t>
      </w:r>
      <w:r w:rsidRPr="001F4B7F">
        <w:t xml:space="preserve"> 14 は</w:t>
      </w:r>
      <w:r w:rsidR="007A2F19">
        <w:t>，</w:t>
      </w:r>
      <w:r w:rsidRPr="001F4B7F">
        <w:t>データ期間の各開始年度の残額を報告したものである</w:t>
      </w:r>
      <w:r w:rsidR="007A2F19">
        <w:t>．</w:t>
      </w:r>
      <w:r w:rsidRPr="001F4B7F">
        <w:t>破線の水平線は</w:t>
      </w:r>
      <w:r w:rsidR="007A2F19">
        <w:t>，</w:t>
      </w:r>
      <w:r w:rsidRPr="001F4B7F">
        <w:t>当初の残額に基づく 3 万ポンドという目標値を示している</w:t>
      </w:r>
      <w:r w:rsidR="007A2F19">
        <w:t>．</w:t>
      </w:r>
      <w:r w:rsidRPr="001F4B7F">
        <w:t>この図から</w:t>
      </w:r>
      <w:r w:rsidR="007A2F19">
        <w:t>，</w:t>
      </w:r>
      <w:r w:rsidRPr="001F4B7F">
        <w:t>大半の脱税経路がその目標を上回っており</w:t>
      </w:r>
      <w:r w:rsidR="007A2F19">
        <w:t>，</w:t>
      </w:r>
      <w:r w:rsidRPr="001F4B7F">
        <w:t>失敗した経路も比較的小幅なものであることがわかる</w:t>
      </w:r>
      <w:r w:rsidR="007A2F19">
        <w:t>．</w:t>
      </w:r>
      <w:r w:rsidRPr="001F4B7F">
        <w:t>実際</w:t>
      </w:r>
      <w:r w:rsidR="007A2F19">
        <w:t>，</w:t>
      </w:r>
      <w:r w:rsidRPr="001F4B7F">
        <w:t>1971年の開始年は</w:t>
      </w:r>
      <w:r w:rsidR="007A2F19">
        <w:t>，</w:t>
      </w:r>
      <w:r w:rsidRPr="001F4B7F">
        <w:t>利用可能なすべてのデータの中で最悪のものである</w:t>
      </w:r>
      <w:r w:rsidR="007A2F19">
        <w:t>．</w:t>
      </w:r>
      <w:r w:rsidRPr="001F4B7F">
        <w:t>MAAW率で見ると</w:t>
      </w:r>
      <w:r w:rsidR="007A2F19">
        <w:t>，</w:t>
      </w:r>
      <w:r w:rsidRPr="001F4B7F">
        <w:t>5%水準で80%引出しのスケーリングは</w:t>
      </w:r>
      <w:r w:rsidR="007A2F19">
        <w:t>，</w:t>
      </w:r>
      <w:r w:rsidRPr="001F4B7F">
        <w:t>年間成功率90.5%</w:t>
      </w:r>
      <w:r w:rsidR="007A2F19">
        <w:t>，</w:t>
      </w:r>
      <w:r w:rsidRPr="001F4B7F">
        <w:t>完全成功率30%である</w:t>
      </w:r>
      <w:r w:rsidR="007A2F19">
        <w:t>．</w:t>
      </w:r>
      <w:r w:rsidRPr="001F4B7F">
        <w:t>スケーリングなしの比較対象は</w:t>
      </w:r>
      <w:r w:rsidR="007A2F19">
        <w:t>，</w:t>
      </w:r>
      <w:r w:rsidRPr="001F4B7F">
        <w:t>それぞれ92%と40%である</w:t>
      </w:r>
      <w:r w:rsidR="007A2F19">
        <w:t>．</w:t>
      </w:r>
      <w:r w:rsidRPr="001F4B7F">
        <w:t>一方</w:t>
      </w:r>
      <w:r w:rsidR="007A2F19">
        <w:t>，</w:t>
      </w:r>
      <w:r w:rsidRPr="001F4B7F">
        <w:t>MAAW4%レベ</w:t>
      </w:r>
      <w:r w:rsidRPr="001F4B7F">
        <w:rPr>
          <w:rFonts w:hint="eastAsia"/>
        </w:rPr>
        <w:t>ルでは</w:t>
      </w:r>
      <w:r w:rsidR="007A2F19">
        <w:rPr>
          <w:rFonts w:hint="eastAsia"/>
        </w:rPr>
        <w:t>，</w:t>
      </w:r>
      <w:r w:rsidRPr="001F4B7F">
        <w:t>600回中</w:t>
      </w:r>
      <w:r w:rsidR="007A2F19">
        <w:t>，</w:t>
      </w:r>
      <w:r w:rsidRPr="001F4B7F">
        <w:t>目標値を下回ったのは1回だけで</w:t>
      </w:r>
      <w:r w:rsidR="007A2F19">
        <w:t>，</w:t>
      </w:r>
      <w:r w:rsidRPr="001F4B7F">
        <w:t>ほぼ完全に成功している</w:t>
      </w:r>
      <w:r w:rsidR="007A2F19">
        <w:t>．</w:t>
      </w:r>
      <w:r w:rsidRPr="001F4B7F">
        <w:t>これは</w:t>
      </w:r>
      <w:r w:rsidR="007A2F19">
        <w:t>，</w:t>
      </w:r>
      <w:r w:rsidRPr="001F4B7F">
        <w:t>表9で使用したスケーリングなしの引き出しより改善されている</w:t>
      </w:r>
      <w:r w:rsidR="007A2F19">
        <w:t>．</w:t>
      </w:r>
    </w:p>
    <w:p w14:paraId="268341BA" w14:textId="77777777" w:rsidR="00692982" w:rsidRDefault="00692982" w:rsidP="005A5C35">
      <w:pPr>
        <w:pStyle w:val="a2"/>
      </w:pPr>
    </w:p>
    <w:p w14:paraId="233BB641" w14:textId="4B53762C" w:rsidR="001F4B7F" w:rsidRDefault="00944E9E" w:rsidP="00944E9E">
      <w:pPr>
        <w:pStyle w:val="1"/>
      </w:pPr>
      <w:r w:rsidRPr="00944E9E">
        <w:lastRenderedPageBreak/>
        <w:t>Conclusion</w:t>
      </w:r>
    </w:p>
    <w:p w14:paraId="52599EB7" w14:textId="4AA3A4AB" w:rsidR="001F4B7F" w:rsidRDefault="007A2F19" w:rsidP="005A5C35">
      <w:pPr>
        <w:pStyle w:val="a2"/>
        <w:rPr>
          <w:rFonts w:hint="eastAsia"/>
        </w:rPr>
      </w:pPr>
      <w:r w:rsidRPr="007A2F19">
        <w:rPr>
          <w:rFonts w:hint="eastAsia"/>
        </w:rPr>
        <w:t>要約すると</w:t>
      </w:r>
      <w:r>
        <w:rPr>
          <w:rFonts w:hint="eastAsia"/>
        </w:rPr>
        <w:t>，</w:t>
      </w:r>
      <w:r w:rsidRPr="007A2F19">
        <w:rPr>
          <w:rFonts w:hint="eastAsia"/>
        </w:rPr>
        <w:t>英国株式に全額投資した年金基金から一定割合を引き出すという当初の極めてリスクの高いアプローチから</w:t>
      </w:r>
      <w:r>
        <w:rPr>
          <w:rFonts w:hint="eastAsia"/>
        </w:rPr>
        <w:t>，</w:t>
      </w:r>
      <w:r w:rsidRPr="007A2F19">
        <w:rPr>
          <w:rFonts w:hint="eastAsia"/>
        </w:rPr>
        <w:t>退職に伴う多くのリスクを軽減しようとする分散型ハイブリッド引き出し戦略へと移行できることを実証したのである</w:t>
      </w:r>
      <w:r>
        <w:rPr>
          <w:rFonts w:hint="eastAsia"/>
        </w:rPr>
        <w:t>．</w:t>
      </w:r>
      <w:r w:rsidRPr="007A2F19">
        <w:rPr>
          <w:rFonts w:hint="eastAsia"/>
        </w:rPr>
        <w:t>英国株式だけでなく</w:t>
      </w:r>
      <w:r>
        <w:rPr>
          <w:rFonts w:hint="eastAsia"/>
        </w:rPr>
        <w:t>，</w:t>
      </w:r>
      <w:r w:rsidRPr="007A2F19">
        <w:rPr>
          <w:rFonts w:hint="eastAsia"/>
        </w:rPr>
        <w:t>マルチアセットポートフォリオを使用し</w:t>
      </w:r>
      <w:r>
        <w:rPr>
          <w:rFonts w:hint="eastAsia"/>
        </w:rPr>
        <w:t>，</w:t>
      </w:r>
      <w:r w:rsidRPr="007A2F19">
        <w:rPr>
          <w:rFonts w:hint="eastAsia"/>
        </w:rPr>
        <w:t>分散を図った</w:t>
      </w:r>
      <w:r>
        <w:rPr>
          <w:rFonts w:hint="eastAsia"/>
        </w:rPr>
        <w:t>．</w:t>
      </w:r>
      <w:r w:rsidRPr="007A2F19">
        <w:rPr>
          <w:rFonts w:hint="eastAsia"/>
        </w:rPr>
        <w:t>株式と債券にのみ資産配分する戦略は</w:t>
      </w:r>
      <w:r>
        <w:rPr>
          <w:rFonts w:hint="eastAsia"/>
        </w:rPr>
        <w:t>，</w:t>
      </w:r>
      <w:r w:rsidRPr="007A2F19">
        <w:rPr>
          <w:rFonts w:hint="eastAsia"/>
        </w:rPr>
        <w:t>大幅なインフレの時期に高いレベルのシーケンスリスクをもたらす可能性があることが判明しました</w:t>
      </w:r>
      <w:r>
        <w:rPr>
          <w:rFonts w:hint="eastAsia"/>
        </w:rPr>
        <w:t>．</w:t>
      </w:r>
      <w:r w:rsidRPr="007A2F19">
        <w:rPr>
          <w:rFonts w:hint="eastAsia"/>
        </w:rPr>
        <w:t>この点で</w:t>
      </w:r>
      <w:r>
        <w:rPr>
          <w:rFonts w:hint="eastAsia"/>
        </w:rPr>
        <w:t>，</w:t>
      </w:r>
      <w:r w:rsidRPr="007A2F19">
        <w:rPr>
          <w:rFonts w:hint="eastAsia"/>
        </w:rPr>
        <w:t>ポートフォリオに金を追加することは非常に有効であった</w:t>
      </w:r>
      <w:r>
        <w:rPr>
          <w:rFonts w:hint="eastAsia"/>
        </w:rPr>
        <w:t>．</w:t>
      </w:r>
      <w:r w:rsidRPr="007A2F19">
        <w:rPr>
          <w:rFonts w:hint="eastAsia"/>
        </w:rPr>
        <w:t>金は</w:t>
      </w:r>
      <w:r>
        <w:rPr>
          <w:rFonts w:hint="eastAsia"/>
        </w:rPr>
        <w:t>，</w:t>
      </w:r>
      <w:r w:rsidRPr="007A2F19">
        <w:rPr>
          <w:rFonts w:hint="eastAsia"/>
        </w:rPr>
        <w:t>他の資産が苦境に立たされる期間において高いリターンを提供したが</w:t>
      </w:r>
      <w:r>
        <w:rPr>
          <w:rFonts w:hint="eastAsia"/>
        </w:rPr>
        <w:t>，</w:t>
      </w:r>
      <w:r w:rsidRPr="007A2F19">
        <w:rPr>
          <w:rFonts w:hint="eastAsia"/>
        </w:rPr>
        <w:t>他の期間においてはリターンの足を引っ張る結果となった</w:t>
      </w:r>
      <w:r>
        <w:rPr>
          <w:rFonts w:hint="eastAsia"/>
        </w:rPr>
        <w:t>．</w:t>
      </w:r>
      <w:r w:rsidRPr="007A2F19">
        <w:rPr>
          <w:rFonts w:hint="eastAsia"/>
        </w:rPr>
        <w:t>残額を減らすと</w:t>
      </w:r>
      <w:r>
        <w:rPr>
          <w:rFonts w:hint="eastAsia"/>
        </w:rPr>
        <w:t>，</w:t>
      </w:r>
      <w:r w:rsidRPr="007A2F19">
        <w:rPr>
          <w:rFonts w:hint="eastAsia"/>
        </w:rPr>
        <w:t>残額を含む最終的なキャッシュフローのボラティリティが上昇することが確認された</w:t>
      </w:r>
      <w:r>
        <w:rPr>
          <w:rFonts w:hint="eastAsia"/>
        </w:rPr>
        <w:t>．</w:t>
      </w:r>
      <w:r w:rsidRPr="007A2F19">
        <w:rPr>
          <w:rFonts w:hint="eastAsia"/>
        </w:rPr>
        <w:t>また</w:t>
      </w:r>
      <w:r>
        <w:rPr>
          <w:rFonts w:hint="eastAsia"/>
        </w:rPr>
        <w:t>，</w:t>
      </w:r>
      <w:r w:rsidRPr="007A2F19">
        <w:rPr>
          <w:rFonts w:hint="eastAsia"/>
        </w:rPr>
        <w:t>キャッシュフローの規模を完全な引出し計算で示される値よりも小さくするという保守的なアプローチを採用することで</w:t>
      </w:r>
      <w:r>
        <w:rPr>
          <w:rFonts w:hint="eastAsia"/>
        </w:rPr>
        <w:t>，</w:t>
      </w:r>
      <w:r w:rsidRPr="007A2F19">
        <w:rPr>
          <w:rFonts w:hint="eastAsia"/>
        </w:rPr>
        <w:t>年間引出し目標の最低許容値を達成することに成功した</w:t>
      </w:r>
      <w:r>
        <w:rPr>
          <w:rFonts w:hint="eastAsia"/>
        </w:rPr>
        <w:t>．</w:t>
      </w:r>
    </w:p>
    <w:p w14:paraId="366CFB10" w14:textId="77777777" w:rsidR="006046EC" w:rsidRDefault="006046EC" w:rsidP="005A5C35">
      <w:pPr>
        <w:pStyle w:val="a2"/>
      </w:pPr>
    </w:p>
    <w:p w14:paraId="2712638D" w14:textId="77777777" w:rsidR="006046EC" w:rsidRPr="00B32172" w:rsidRDefault="006046EC" w:rsidP="005A5C35">
      <w:pPr>
        <w:pStyle w:val="a2"/>
        <w:rPr>
          <w:rFonts w:hint="eastAsia"/>
        </w:rPr>
      </w:pPr>
    </w:p>
    <w:p w14:paraId="599AB276" w14:textId="77777777" w:rsidR="003E6AA0" w:rsidRPr="003E6AA0" w:rsidRDefault="003E6AA0" w:rsidP="005A5C35">
      <w:pPr>
        <w:pStyle w:val="a2"/>
        <w:rPr>
          <w:rFonts w:hint="eastAsia"/>
        </w:rPr>
      </w:pPr>
    </w:p>
    <w:p w14:paraId="74CA1FC4" w14:textId="77777777" w:rsidR="00FA6B06" w:rsidRPr="00714621" w:rsidRDefault="00FA6B06" w:rsidP="00FA6B06">
      <w:pPr>
        <w:ind w:right="105"/>
        <w:rPr>
          <w:b/>
          <w:bCs/>
        </w:rPr>
      </w:pPr>
    </w:p>
    <w:p w14:paraId="4C6A6CFB" w14:textId="0A12DD17" w:rsidR="00FA6B06" w:rsidRDefault="00FA6B06" w:rsidP="00FA6B06">
      <w:pPr>
        <w:ind w:right="105"/>
        <w:rPr>
          <w:b/>
          <w:bCs/>
        </w:rPr>
      </w:pPr>
    </w:p>
    <w:p w14:paraId="20DBCD65" w14:textId="77777777" w:rsidR="00FA6B06" w:rsidRDefault="00FA6B06" w:rsidP="00FA6B06">
      <w:pPr>
        <w:ind w:right="105"/>
        <w:rPr>
          <w:b/>
          <w:bCs/>
        </w:rPr>
      </w:pPr>
    </w:p>
    <w:p w14:paraId="1EACB618" w14:textId="77777777" w:rsidR="00FA6B06" w:rsidRDefault="00FA6B06" w:rsidP="00FA6B06">
      <w:pPr>
        <w:ind w:right="105"/>
        <w:rPr>
          <w:b/>
          <w:bCs/>
        </w:rPr>
      </w:pPr>
    </w:p>
    <w:p w14:paraId="3EA261EE" w14:textId="77777777" w:rsidR="00FA6B06" w:rsidRDefault="00FA6B06" w:rsidP="00FA6B06">
      <w:pPr>
        <w:ind w:right="105"/>
        <w:rPr>
          <w:b/>
          <w:bCs/>
        </w:rPr>
      </w:pPr>
    </w:p>
    <w:p w14:paraId="1C20E785" w14:textId="77777777" w:rsidR="00FA6B06" w:rsidRPr="00691A72" w:rsidRDefault="00FA6B06" w:rsidP="00FA6B06">
      <w:pPr>
        <w:ind w:right="105"/>
        <w:rPr>
          <w:b/>
          <w:bCs/>
        </w:rPr>
      </w:pPr>
    </w:p>
    <w:sectPr w:rsidR="00FA6B06" w:rsidRPr="00691A72" w:rsidSect="00DF25F8">
      <w:footerReference w:type="default" r:id="rId11"/>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42D9" w14:textId="77777777" w:rsidR="00EB1A48" w:rsidRDefault="00EB1A48" w:rsidP="00D91D94">
      <w:r>
        <w:separator/>
      </w:r>
    </w:p>
  </w:endnote>
  <w:endnote w:type="continuationSeparator" w:id="0">
    <w:p w14:paraId="30BB299E" w14:textId="77777777" w:rsidR="00EB1A48" w:rsidRDefault="00EB1A48" w:rsidP="00D91D94">
      <w:r>
        <w:continuationSeparator/>
      </w:r>
    </w:p>
  </w:endnote>
  <w:endnote w:type="continuationNotice" w:id="1">
    <w:p w14:paraId="6A7AB362" w14:textId="77777777" w:rsidR="00EB1A48" w:rsidRDefault="00EB1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ACB3" w14:textId="77777777" w:rsidR="00EB1A48" w:rsidRDefault="00EB1A48" w:rsidP="00D91D94">
      <w:r>
        <w:separator/>
      </w:r>
    </w:p>
  </w:footnote>
  <w:footnote w:type="continuationSeparator" w:id="0">
    <w:p w14:paraId="74F2FED6" w14:textId="77777777" w:rsidR="00EB1A48" w:rsidRDefault="00EB1A48" w:rsidP="00D91D94">
      <w:r>
        <w:continuationSeparator/>
      </w:r>
    </w:p>
  </w:footnote>
  <w:footnote w:type="continuationNotice" w:id="1">
    <w:p w14:paraId="65295373" w14:textId="77777777" w:rsidR="00EB1A48" w:rsidRDefault="00EB1A48"/>
  </w:footnote>
  <w:footnote w:id="2">
    <w:p w14:paraId="295AE741" w14:textId="17E9300C" w:rsidR="00694A07" w:rsidRDefault="00694A07">
      <w:pPr>
        <w:pStyle w:val="af4"/>
        <w:rPr>
          <w:rFonts w:hint="eastAsia"/>
        </w:rPr>
      </w:pPr>
      <w:r w:rsidRPr="00694A07">
        <w:rPr>
          <w:rStyle w:val="af6"/>
          <w:sz w:val="18"/>
          <w:szCs w:val="18"/>
        </w:rPr>
        <w:footnoteRef/>
      </w:r>
      <w:r w:rsidRPr="00694A07">
        <w:rPr>
          <w:sz w:val="18"/>
          <w:szCs w:val="18"/>
        </w:rPr>
        <w:t xml:space="preserve"> </w:t>
      </w:r>
      <w:r w:rsidRPr="00694A07">
        <w:rPr>
          <w:rFonts w:hint="eastAsia"/>
          <w:sz w:val="18"/>
          <w:szCs w:val="18"/>
        </w:rPr>
        <w:t>一定期間内に残高がゼロになるような</w:t>
      </w:r>
      <w:r>
        <w:rPr>
          <w:rFonts w:hint="eastAsia"/>
          <w:sz w:val="18"/>
          <w:szCs w:val="18"/>
        </w:rPr>
        <w:t>，</w:t>
      </w:r>
      <w:r w:rsidRPr="00694A07">
        <w:rPr>
          <w:rFonts w:hint="eastAsia"/>
          <w:sz w:val="18"/>
          <w:szCs w:val="18"/>
        </w:rPr>
        <w:t>ポートフォリオの定期的な引き出し率</w:t>
      </w:r>
      <w:r>
        <w:rPr>
          <w:rFonts w:hint="eastAs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2906770D"/>
    <w:multiLevelType w:val="multilevel"/>
    <w:tmpl w:val="77FC8D3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4"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4"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9D160CE"/>
    <w:multiLevelType w:val="multilevel"/>
    <w:tmpl w:val="D85E49A8"/>
    <w:numStyleLink w:val="a"/>
  </w:abstractNum>
  <w:abstractNum w:abstractNumId="27"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2"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3" w15:restartNumberingAfterBreak="0">
    <w:nsid w:val="6CF84509"/>
    <w:multiLevelType w:val="multilevel"/>
    <w:tmpl w:val="1BCE2200"/>
    <w:numStyleLink w:val="2"/>
  </w:abstractNum>
  <w:abstractNum w:abstractNumId="34"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FA61169"/>
    <w:multiLevelType w:val="multilevel"/>
    <w:tmpl w:val="E076B442"/>
    <w:numStyleLink w:val="21"/>
  </w:abstractNum>
  <w:abstractNum w:abstractNumId="36"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E5C5CF6"/>
    <w:multiLevelType w:val="multilevel"/>
    <w:tmpl w:val="D85E49A8"/>
    <w:numStyleLink w:val="a"/>
  </w:abstractNum>
  <w:num w:numId="1" w16cid:durableId="795952628">
    <w:abstractNumId w:val="21"/>
  </w:num>
  <w:num w:numId="2" w16cid:durableId="939291712">
    <w:abstractNumId w:val="5"/>
  </w:num>
  <w:num w:numId="3" w16cid:durableId="1363436111">
    <w:abstractNumId w:val="0"/>
  </w:num>
  <w:num w:numId="4" w16cid:durableId="845631580">
    <w:abstractNumId w:val="34"/>
  </w:num>
  <w:num w:numId="5" w16cid:durableId="1139569392">
    <w:abstractNumId w:val="6"/>
  </w:num>
  <w:num w:numId="6" w16cid:durableId="158231896">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321280604">
    <w:abstractNumId w:val="30"/>
  </w:num>
  <w:num w:numId="8" w16cid:durableId="1506436569">
    <w:abstractNumId w:val="31"/>
  </w:num>
  <w:num w:numId="9" w16cid:durableId="1577519538">
    <w:abstractNumId w:val="40"/>
  </w:num>
  <w:num w:numId="10" w16cid:durableId="1865902629">
    <w:abstractNumId w:val="29"/>
  </w:num>
  <w:num w:numId="11" w16cid:durableId="793137136">
    <w:abstractNumId w:val="42"/>
  </w:num>
  <w:num w:numId="12" w16cid:durableId="118766909">
    <w:abstractNumId w:val="27"/>
  </w:num>
  <w:num w:numId="13" w16cid:durableId="566493914">
    <w:abstractNumId w:val="36"/>
  </w:num>
  <w:num w:numId="14" w16cid:durableId="692923637">
    <w:abstractNumId w:val="16"/>
  </w:num>
  <w:num w:numId="15" w16cid:durableId="433284873">
    <w:abstractNumId w:val="18"/>
  </w:num>
  <w:num w:numId="16" w16cid:durableId="1230731098">
    <w:abstractNumId w:val="39"/>
  </w:num>
  <w:num w:numId="17" w16cid:durableId="1387266255">
    <w:abstractNumId w:val="20"/>
  </w:num>
  <w:num w:numId="18" w16cid:durableId="1110666098">
    <w:abstractNumId w:val="25"/>
  </w:num>
  <w:num w:numId="19" w16cid:durableId="1330716559">
    <w:abstractNumId w:val="28"/>
  </w:num>
  <w:num w:numId="20" w16cid:durableId="704409548">
    <w:abstractNumId w:val="38"/>
  </w:num>
  <w:num w:numId="21" w16cid:durableId="1944219152">
    <w:abstractNumId w:val="11"/>
  </w:num>
  <w:num w:numId="22" w16cid:durableId="667095925">
    <w:abstractNumId w:val="37"/>
  </w:num>
  <w:num w:numId="23" w16cid:durableId="749815952">
    <w:abstractNumId w:val="41"/>
  </w:num>
  <w:num w:numId="24" w16cid:durableId="786436381">
    <w:abstractNumId w:val="14"/>
  </w:num>
  <w:num w:numId="25" w16cid:durableId="2078279232">
    <w:abstractNumId w:val="8"/>
  </w:num>
  <w:num w:numId="26" w16cid:durableId="1976641857">
    <w:abstractNumId w:val="4"/>
  </w:num>
  <w:num w:numId="27" w16cid:durableId="1772120281">
    <w:abstractNumId w:val="10"/>
  </w:num>
  <w:num w:numId="28" w16cid:durableId="999188911">
    <w:abstractNumId w:val="9"/>
  </w:num>
  <w:num w:numId="29" w16cid:durableId="925573207">
    <w:abstractNumId w:val="23"/>
  </w:num>
  <w:num w:numId="30" w16cid:durableId="1619215224">
    <w:abstractNumId w:val="3"/>
  </w:num>
  <w:num w:numId="31" w16cid:durableId="726689370">
    <w:abstractNumId w:val="15"/>
  </w:num>
  <w:num w:numId="32" w16cid:durableId="1836459528">
    <w:abstractNumId w:val="26"/>
  </w:num>
  <w:num w:numId="33" w16cid:durableId="473450055">
    <w:abstractNumId w:val="43"/>
  </w:num>
  <w:num w:numId="34" w16cid:durableId="2080442426">
    <w:abstractNumId w:val="19"/>
  </w:num>
  <w:num w:numId="35" w16cid:durableId="1018658588">
    <w:abstractNumId w:val="35"/>
  </w:num>
  <w:num w:numId="36" w16cid:durableId="698433017">
    <w:abstractNumId w:val="2"/>
  </w:num>
  <w:num w:numId="37" w16cid:durableId="430972003">
    <w:abstractNumId w:val="33"/>
  </w:num>
  <w:num w:numId="38" w16cid:durableId="16523674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90132576">
    <w:abstractNumId w:val="13"/>
  </w:num>
  <w:num w:numId="40" w16cid:durableId="1524049554">
    <w:abstractNumId w:val="24"/>
  </w:num>
  <w:num w:numId="41" w16cid:durableId="997149855">
    <w:abstractNumId w:val="22"/>
  </w:num>
  <w:num w:numId="42" w16cid:durableId="97453337">
    <w:abstractNumId w:val="17"/>
  </w:num>
  <w:num w:numId="43" w16cid:durableId="605767606">
    <w:abstractNumId w:val="32"/>
  </w:num>
  <w:num w:numId="44" w16cid:durableId="651258366">
    <w:abstractNumId w:val="1"/>
  </w:num>
  <w:num w:numId="45" w16cid:durableId="27821857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51F9"/>
    <w:rsid w:val="000062EA"/>
    <w:rsid w:val="00006D38"/>
    <w:rsid w:val="0000769B"/>
    <w:rsid w:val="00007889"/>
    <w:rsid w:val="00007D93"/>
    <w:rsid w:val="00010A51"/>
    <w:rsid w:val="0001104A"/>
    <w:rsid w:val="000114FE"/>
    <w:rsid w:val="000117AC"/>
    <w:rsid w:val="00011F83"/>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38E"/>
    <w:rsid w:val="0002398B"/>
    <w:rsid w:val="0002448F"/>
    <w:rsid w:val="00024C35"/>
    <w:rsid w:val="00025B42"/>
    <w:rsid w:val="00026AE9"/>
    <w:rsid w:val="00027397"/>
    <w:rsid w:val="00027707"/>
    <w:rsid w:val="00027CFB"/>
    <w:rsid w:val="00030A5B"/>
    <w:rsid w:val="00031E06"/>
    <w:rsid w:val="00032302"/>
    <w:rsid w:val="0003243B"/>
    <w:rsid w:val="00033E27"/>
    <w:rsid w:val="00034535"/>
    <w:rsid w:val="000347EB"/>
    <w:rsid w:val="0003504F"/>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4765C"/>
    <w:rsid w:val="00050202"/>
    <w:rsid w:val="00051A6B"/>
    <w:rsid w:val="0005218B"/>
    <w:rsid w:val="000521B8"/>
    <w:rsid w:val="00052966"/>
    <w:rsid w:val="000530BA"/>
    <w:rsid w:val="0005312B"/>
    <w:rsid w:val="0005359A"/>
    <w:rsid w:val="0005361C"/>
    <w:rsid w:val="00053748"/>
    <w:rsid w:val="00054E47"/>
    <w:rsid w:val="00055E58"/>
    <w:rsid w:val="00056B31"/>
    <w:rsid w:val="00057212"/>
    <w:rsid w:val="00057C80"/>
    <w:rsid w:val="00057E67"/>
    <w:rsid w:val="00060C0F"/>
    <w:rsid w:val="000615EF"/>
    <w:rsid w:val="00061FCF"/>
    <w:rsid w:val="00062153"/>
    <w:rsid w:val="000623FE"/>
    <w:rsid w:val="00062410"/>
    <w:rsid w:val="000629CE"/>
    <w:rsid w:val="00064095"/>
    <w:rsid w:val="00064E8C"/>
    <w:rsid w:val="000666CF"/>
    <w:rsid w:val="00067CD0"/>
    <w:rsid w:val="00070258"/>
    <w:rsid w:val="000704D4"/>
    <w:rsid w:val="0007121D"/>
    <w:rsid w:val="00071D80"/>
    <w:rsid w:val="00074EA5"/>
    <w:rsid w:val="0007509A"/>
    <w:rsid w:val="00075644"/>
    <w:rsid w:val="0007619C"/>
    <w:rsid w:val="000766E5"/>
    <w:rsid w:val="00076772"/>
    <w:rsid w:val="00076956"/>
    <w:rsid w:val="00076EE7"/>
    <w:rsid w:val="00077818"/>
    <w:rsid w:val="00077D8A"/>
    <w:rsid w:val="0008096C"/>
    <w:rsid w:val="000817F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207E"/>
    <w:rsid w:val="000B2B66"/>
    <w:rsid w:val="000B30B4"/>
    <w:rsid w:val="000B4927"/>
    <w:rsid w:val="000B4AAA"/>
    <w:rsid w:val="000B56EC"/>
    <w:rsid w:val="000B61C8"/>
    <w:rsid w:val="000B6A19"/>
    <w:rsid w:val="000B6F06"/>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2536"/>
    <w:rsid w:val="000D3249"/>
    <w:rsid w:val="000D43CB"/>
    <w:rsid w:val="000D4F06"/>
    <w:rsid w:val="000D4F4C"/>
    <w:rsid w:val="000D52EB"/>
    <w:rsid w:val="000D5745"/>
    <w:rsid w:val="000D7602"/>
    <w:rsid w:val="000E0206"/>
    <w:rsid w:val="000E051B"/>
    <w:rsid w:val="000E0EB7"/>
    <w:rsid w:val="000E1752"/>
    <w:rsid w:val="000E2663"/>
    <w:rsid w:val="000E4C56"/>
    <w:rsid w:val="000E5293"/>
    <w:rsid w:val="000E5613"/>
    <w:rsid w:val="000E5DB1"/>
    <w:rsid w:val="000E66F7"/>
    <w:rsid w:val="000E6712"/>
    <w:rsid w:val="000E6F64"/>
    <w:rsid w:val="000E775C"/>
    <w:rsid w:val="000F03BC"/>
    <w:rsid w:val="000F0489"/>
    <w:rsid w:val="000F0B4A"/>
    <w:rsid w:val="000F0E63"/>
    <w:rsid w:val="000F25B6"/>
    <w:rsid w:val="000F3117"/>
    <w:rsid w:val="000F330F"/>
    <w:rsid w:val="000F389A"/>
    <w:rsid w:val="000F3BAB"/>
    <w:rsid w:val="000F4461"/>
    <w:rsid w:val="000F4A73"/>
    <w:rsid w:val="000F6DCC"/>
    <w:rsid w:val="000F7E58"/>
    <w:rsid w:val="001005F4"/>
    <w:rsid w:val="001017FC"/>
    <w:rsid w:val="00102813"/>
    <w:rsid w:val="00103987"/>
    <w:rsid w:val="00103DE4"/>
    <w:rsid w:val="0010449D"/>
    <w:rsid w:val="00104FB9"/>
    <w:rsid w:val="00105841"/>
    <w:rsid w:val="00105CC0"/>
    <w:rsid w:val="001109D4"/>
    <w:rsid w:val="00110F47"/>
    <w:rsid w:val="001114B1"/>
    <w:rsid w:val="00111D08"/>
    <w:rsid w:val="00112080"/>
    <w:rsid w:val="0011231C"/>
    <w:rsid w:val="001139C1"/>
    <w:rsid w:val="00114A6A"/>
    <w:rsid w:val="0011684A"/>
    <w:rsid w:val="00120A60"/>
    <w:rsid w:val="00120DCB"/>
    <w:rsid w:val="0012105A"/>
    <w:rsid w:val="001222EC"/>
    <w:rsid w:val="001223A2"/>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37B00"/>
    <w:rsid w:val="001400A5"/>
    <w:rsid w:val="00140404"/>
    <w:rsid w:val="001407C5"/>
    <w:rsid w:val="0014113C"/>
    <w:rsid w:val="0014169B"/>
    <w:rsid w:val="00141F36"/>
    <w:rsid w:val="00142225"/>
    <w:rsid w:val="00142CF2"/>
    <w:rsid w:val="001442C4"/>
    <w:rsid w:val="00144D22"/>
    <w:rsid w:val="001457FC"/>
    <w:rsid w:val="00145992"/>
    <w:rsid w:val="00145D5C"/>
    <w:rsid w:val="00147308"/>
    <w:rsid w:val="001476DD"/>
    <w:rsid w:val="00147C9A"/>
    <w:rsid w:val="001502A8"/>
    <w:rsid w:val="0015063E"/>
    <w:rsid w:val="001509EA"/>
    <w:rsid w:val="00150D7E"/>
    <w:rsid w:val="00152E09"/>
    <w:rsid w:val="0015333A"/>
    <w:rsid w:val="001536E2"/>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2BC"/>
    <w:rsid w:val="00175A74"/>
    <w:rsid w:val="00175AC1"/>
    <w:rsid w:val="00175F61"/>
    <w:rsid w:val="00177316"/>
    <w:rsid w:val="0017786C"/>
    <w:rsid w:val="00180664"/>
    <w:rsid w:val="00180BF3"/>
    <w:rsid w:val="00180DB3"/>
    <w:rsid w:val="00180F67"/>
    <w:rsid w:val="00180FE7"/>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90004"/>
    <w:rsid w:val="001907B7"/>
    <w:rsid w:val="001907DA"/>
    <w:rsid w:val="00192ADD"/>
    <w:rsid w:val="00192D7F"/>
    <w:rsid w:val="00192F39"/>
    <w:rsid w:val="001931CA"/>
    <w:rsid w:val="0019490D"/>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742"/>
    <w:rsid w:val="001A4CB2"/>
    <w:rsid w:val="001A660A"/>
    <w:rsid w:val="001A6626"/>
    <w:rsid w:val="001A7172"/>
    <w:rsid w:val="001A7744"/>
    <w:rsid w:val="001A7B4D"/>
    <w:rsid w:val="001B00FE"/>
    <w:rsid w:val="001B06A7"/>
    <w:rsid w:val="001B105D"/>
    <w:rsid w:val="001B14AA"/>
    <w:rsid w:val="001B1E0F"/>
    <w:rsid w:val="001B46D4"/>
    <w:rsid w:val="001B54F6"/>
    <w:rsid w:val="001B6BCA"/>
    <w:rsid w:val="001B6ED2"/>
    <w:rsid w:val="001B6F0D"/>
    <w:rsid w:val="001C00FF"/>
    <w:rsid w:val="001C172E"/>
    <w:rsid w:val="001C1F06"/>
    <w:rsid w:val="001C26A7"/>
    <w:rsid w:val="001C3953"/>
    <w:rsid w:val="001C3BA5"/>
    <w:rsid w:val="001C4AD2"/>
    <w:rsid w:val="001C4D15"/>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43"/>
    <w:rsid w:val="001D4478"/>
    <w:rsid w:val="001D5A2E"/>
    <w:rsid w:val="001D5E66"/>
    <w:rsid w:val="001D664E"/>
    <w:rsid w:val="001D7645"/>
    <w:rsid w:val="001D7742"/>
    <w:rsid w:val="001D7D85"/>
    <w:rsid w:val="001E0A8B"/>
    <w:rsid w:val="001E0BED"/>
    <w:rsid w:val="001E1A45"/>
    <w:rsid w:val="001E2650"/>
    <w:rsid w:val="001E3294"/>
    <w:rsid w:val="001E3458"/>
    <w:rsid w:val="001E3777"/>
    <w:rsid w:val="001E39E2"/>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2F90"/>
    <w:rsid w:val="001F3F69"/>
    <w:rsid w:val="001F4B7F"/>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07D60"/>
    <w:rsid w:val="00211032"/>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4721"/>
    <w:rsid w:val="002248DD"/>
    <w:rsid w:val="00224AE7"/>
    <w:rsid w:val="00225CF4"/>
    <w:rsid w:val="00226EBE"/>
    <w:rsid w:val="00226F07"/>
    <w:rsid w:val="00230268"/>
    <w:rsid w:val="00230364"/>
    <w:rsid w:val="0023085E"/>
    <w:rsid w:val="00230C25"/>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2505"/>
    <w:rsid w:val="002534B9"/>
    <w:rsid w:val="002541C6"/>
    <w:rsid w:val="00254610"/>
    <w:rsid w:val="00254791"/>
    <w:rsid w:val="00254AB4"/>
    <w:rsid w:val="00255611"/>
    <w:rsid w:val="00256149"/>
    <w:rsid w:val="00256594"/>
    <w:rsid w:val="002572F0"/>
    <w:rsid w:val="00260605"/>
    <w:rsid w:val="002619E7"/>
    <w:rsid w:val="00261A76"/>
    <w:rsid w:val="00262800"/>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58EF"/>
    <w:rsid w:val="00275DD8"/>
    <w:rsid w:val="00276332"/>
    <w:rsid w:val="00280672"/>
    <w:rsid w:val="00280827"/>
    <w:rsid w:val="00280D06"/>
    <w:rsid w:val="00280E01"/>
    <w:rsid w:val="002820A2"/>
    <w:rsid w:val="00282794"/>
    <w:rsid w:val="00282BEE"/>
    <w:rsid w:val="00282ECA"/>
    <w:rsid w:val="00283303"/>
    <w:rsid w:val="00284A01"/>
    <w:rsid w:val="0028635E"/>
    <w:rsid w:val="00287633"/>
    <w:rsid w:val="00287DF2"/>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C7CA3"/>
    <w:rsid w:val="002D034A"/>
    <w:rsid w:val="002D07FD"/>
    <w:rsid w:val="002D11C3"/>
    <w:rsid w:val="002D2B18"/>
    <w:rsid w:val="002D39D7"/>
    <w:rsid w:val="002D450D"/>
    <w:rsid w:val="002D499C"/>
    <w:rsid w:val="002D49C7"/>
    <w:rsid w:val="002D4A73"/>
    <w:rsid w:val="002D5A39"/>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355C"/>
    <w:rsid w:val="002F439A"/>
    <w:rsid w:val="002F493E"/>
    <w:rsid w:val="002F4A2B"/>
    <w:rsid w:val="002F54DB"/>
    <w:rsid w:val="002F720B"/>
    <w:rsid w:val="002F7362"/>
    <w:rsid w:val="003002C6"/>
    <w:rsid w:val="00300AAF"/>
    <w:rsid w:val="0030114B"/>
    <w:rsid w:val="003018B1"/>
    <w:rsid w:val="003024FB"/>
    <w:rsid w:val="0030278E"/>
    <w:rsid w:val="00302EDC"/>
    <w:rsid w:val="003030C4"/>
    <w:rsid w:val="003037C5"/>
    <w:rsid w:val="0030387C"/>
    <w:rsid w:val="00303922"/>
    <w:rsid w:val="00304C0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2B4F"/>
    <w:rsid w:val="0032300C"/>
    <w:rsid w:val="003232DA"/>
    <w:rsid w:val="00324851"/>
    <w:rsid w:val="003248AC"/>
    <w:rsid w:val="00324CB6"/>
    <w:rsid w:val="003256F8"/>
    <w:rsid w:val="003260DC"/>
    <w:rsid w:val="0032706E"/>
    <w:rsid w:val="00327A7C"/>
    <w:rsid w:val="00330220"/>
    <w:rsid w:val="003305DD"/>
    <w:rsid w:val="00331562"/>
    <w:rsid w:val="0033214B"/>
    <w:rsid w:val="003323E4"/>
    <w:rsid w:val="00333341"/>
    <w:rsid w:val="00333CDF"/>
    <w:rsid w:val="003349E2"/>
    <w:rsid w:val="0033574D"/>
    <w:rsid w:val="00335962"/>
    <w:rsid w:val="0034012D"/>
    <w:rsid w:val="00340CD6"/>
    <w:rsid w:val="00341060"/>
    <w:rsid w:val="003421C9"/>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372E"/>
    <w:rsid w:val="00354249"/>
    <w:rsid w:val="00354695"/>
    <w:rsid w:val="00354C41"/>
    <w:rsid w:val="00354ED8"/>
    <w:rsid w:val="00354F8E"/>
    <w:rsid w:val="003556ED"/>
    <w:rsid w:val="00357525"/>
    <w:rsid w:val="00360AA6"/>
    <w:rsid w:val="00360DCA"/>
    <w:rsid w:val="00361A86"/>
    <w:rsid w:val="00362534"/>
    <w:rsid w:val="00363A29"/>
    <w:rsid w:val="00364434"/>
    <w:rsid w:val="003645E2"/>
    <w:rsid w:val="00365874"/>
    <w:rsid w:val="00365EC6"/>
    <w:rsid w:val="0036638E"/>
    <w:rsid w:val="0037183B"/>
    <w:rsid w:val="00373285"/>
    <w:rsid w:val="0037341D"/>
    <w:rsid w:val="0037389B"/>
    <w:rsid w:val="00373F55"/>
    <w:rsid w:val="003740B5"/>
    <w:rsid w:val="00375458"/>
    <w:rsid w:val="00375481"/>
    <w:rsid w:val="00375A6C"/>
    <w:rsid w:val="00377B61"/>
    <w:rsid w:val="00377CC2"/>
    <w:rsid w:val="003801FF"/>
    <w:rsid w:val="00380782"/>
    <w:rsid w:val="00382818"/>
    <w:rsid w:val="003828B7"/>
    <w:rsid w:val="00383596"/>
    <w:rsid w:val="00384051"/>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6C0F"/>
    <w:rsid w:val="0039767F"/>
    <w:rsid w:val="003A02A8"/>
    <w:rsid w:val="003A03B4"/>
    <w:rsid w:val="003A084D"/>
    <w:rsid w:val="003A2458"/>
    <w:rsid w:val="003A26E9"/>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CA"/>
    <w:rsid w:val="003D25E4"/>
    <w:rsid w:val="003D2E05"/>
    <w:rsid w:val="003D2F5C"/>
    <w:rsid w:val="003D3107"/>
    <w:rsid w:val="003D35B8"/>
    <w:rsid w:val="003D4382"/>
    <w:rsid w:val="003D4FA3"/>
    <w:rsid w:val="003D508A"/>
    <w:rsid w:val="003D521D"/>
    <w:rsid w:val="003D56D6"/>
    <w:rsid w:val="003D5A95"/>
    <w:rsid w:val="003D66EF"/>
    <w:rsid w:val="003D69B2"/>
    <w:rsid w:val="003D6B82"/>
    <w:rsid w:val="003D6D6F"/>
    <w:rsid w:val="003D7036"/>
    <w:rsid w:val="003D7599"/>
    <w:rsid w:val="003E0140"/>
    <w:rsid w:val="003E02C3"/>
    <w:rsid w:val="003E04BF"/>
    <w:rsid w:val="003E0C42"/>
    <w:rsid w:val="003E10E7"/>
    <w:rsid w:val="003E290F"/>
    <w:rsid w:val="003E33B1"/>
    <w:rsid w:val="003E35BC"/>
    <w:rsid w:val="003E3CED"/>
    <w:rsid w:val="003E3FD1"/>
    <w:rsid w:val="003E476C"/>
    <w:rsid w:val="003E4A80"/>
    <w:rsid w:val="003E53A5"/>
    <w:rsid w:val="003E58FC"/>
    <w:rsid w:val="003E6AA0"/>
    <w:rsid w:val="003E6ACB"/>
    <w:rsid w:val="003E7EA2"/>
    <w:rsid w:val="003F0C65"/>
    <w:rsid w:val="003F1AD6"/>
    <w:rsid w:val="003F1B91"/>
    <w:rsid w:val="003F1FB1"/>
    <w:rsid w:val="003F2495"/>
    <w:rsid w:val="003F2865"/>
    <w:rsid w:val="003F2FB1"/>
    <w:rsid w:val="003F3C39"/>
    <w:rsid w:val="003F4C6F"/>
    <w:rsid w:val="003F7355"/>
    <w:rsid w:val="003F7DB8"/>
    <w:rsid w:val="00400627"/>
    <w:rsid w:val="004006A4"/>
    <w:rsid w:val="00400AE0"/>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078FC"/>
    <w:rsid w:val="004104DB"/>
    <w:rsid w:val="00410874"/>
    <w:rsid w:val="00411E18"/>
    <w:rsid w:val="00411E3B"/>
    <w:rsid w:val="004122DD"/>
    <w:rsid w:val="0041247F"/>
    <w:rsid w:val="00412891"/>
    <w:rsid w:val="00413BBC"/>
    <w:rsid w:val="00416183"/>
    <w:rsid w:val="0041727A"/>
    <w:rsid w:val="00420D02"/>
    <w:rsid w:val="004216ED"/>
    <w:rsid w:val="00423F03"/>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51976"/>
    <w:rsid w:val="00452C63"/>
    <w:rsid w:val="00452EAB"/>
    <w:rsid w:val="00453C85"/>
    <w:rsid w:val="00454433"/>
    <w:rsid w:val="004547B0"/>
    <w:rsid w:val="00454A17"/>
    <w:rsid w:val="004554D0"/>
    <w:rsid w:val="00456387"/>
    <w:rsid w:val="0045657C"/>
    <w:rsid w:val="00457273"/>
    <w:rsid w:val="0045782A"/>
    <w:rsid w:val="00457A47"/>
    <w:rsid w:val="00457B23"/>
    <w:rsid w:val="00460B6C"/>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3039"/>
    <w:rsid w:val="00473266"/>
    <w:rsid w:val="004737E2"/>
    <w:rsid w:val="00474041"/>
    <w:rsid w:val="00474058"/>
    <w:rsid w:val="00474E67"/>
    <w:rsid w:val="00475F8C"/>
    <w:rsid w:val="004763CE"/>
    <w:rsid w:val="004763F6"/>
    <w:rsid w:val="00477554"/>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90FD7"/>
    <w:rsid w:val="004916A3"/>
    <w:rsid w:val="00493B87"/>
    <w:rsid w:val="00494E3C"/>
    <w:rsid w:val="004962BF"/>
    <w:rsid w:val="00496384"/>
    <w:rsid w:val="00497E39"/>
    <w:rsid w:val="004A144C"/>
    <w:rsid w:val="004A16B7"/>
    <w:rsid w:val="004A1B0D"/>
    <w:rsid w:val="004A21D4"/>
    <w:rsid w:val="004A3728"/>
    <w:rsid w:val="004A3C8E"/>
    <w:rsid w:val="004A44DF"/>
    <w:rsid w:val="004A4506"/>
    <w:rsid w:val="004A46A3"/>
    <w:rsid w:val="004A5746"/>
    <w:rsid w:val="004A6654"/>
    <w:rsid w:val="004A6865"/>
    <w:rsid w:val="004A78CB"/>
    <w:rsid w:val="004B1601"/>
    <w:rsid w:val="004B1D94"/>
    <w:rsid w:val="004B2A00"/>
    <w:rsid w:val="004B3B2D"/>
    <w:rsid w:val="004B3E2E"/>
    <w:rsid w:val="004B480B"/>
    <w:rsid w:val="004B4D69"/>
    <w:rsid w:val="004B574C"/>
    <w:rsid w:val="004B5C3A"/>
    <w:rsid w:val="004B6068"/>
    <w:rsid w:val="004B690B"/>
    <w:rsid w:val="004B69D5"/>
    <w:rsid w:val="004B6C2A"/>
    <w:rsid w:val="004B7804"/>
    <w:rsid w:val="004B7AFC"/>
    <w:rsid w:val="004C13A8"/>
    <w:rsid w:val="004C2507"/>
    <w:rsid w:val="004C2798"/>
    <w:rsid w:val="004C2A6E"/>
    <w:rsid w:val="004C2CA5"/>
    <w:rsid w:val="004C349B"/>
    <w:rsid w:val="004C3ACD"/>
    <w:rsid w:val="004C3BE3"/>
    <w:rsid w:val="004C3D05"/>
    <w:rsid w:val="004C3E29"/>
    <w:rsid w:val="004C40AC"/>
    <w:rsid w:val="004C41C9"/>
    <w:rsid w:val="004C4789"/>
    <w:rsid w:val="004C4CA5"/>
    <w:rsid w:val="004C4E47"/>
    <w:rsid w:val="004C52C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ADB"/>
    <w:rsid w:val="004D3ED8"/>
    <w:rsid w:val="004D4E80"/>
    <w:rsid w:val="004D4F02"/>
    <w:rsid w:val="004D4F91"/>
    <w:rsid w:val="004D5A27"/>
    <w:rsid w:val="004D5D86"/>
    <w:rsid w:val="004D5D9D"/>
    <w:rsid w:val="004D6694"/>
    <w:rsid w:val="004D6CF9"/>
    <w:rsid w:val="004E0F00"/>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41CD"/>
    <w:rsid w:val="004F5A4F"/>
    <w:rsid w:val="004F5AC9"/>
    <w:rsid w:val="004F6222"/>
    <w:rsid w:val="004F6AFE"/>
    <w:rsid w:val="004F72A3"/>
    <w:rsid w:val="004F78F8"/>
    <w:rsid w:val="0050014A"/>
    <w:rsid w:val="00500602"/>
    <w:rsid w:val="00501C26"/>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E38"/>
    <w:rsid w:val="00515055"/>
    <w:rsid w:val="0051553A"/>
    <w:rsid w:val="00515ED4"/>
    <w:rsid w:val="005172DC"/>
    <w:rsid w:val="005172F5"/>
    <w:rsid w:val="005173D7"/>
    <w:rsid w:val="005216F2"/>
    <w:rsid w:val="00521B22"/>
    <w:rsid w:val="00522714"/>
    <w:rsid w:val="00523199"/>
    <w:rsid w:val="00523618"/>
    <w:rsid w:val="00524D34"/>
    <w:rsid w:val="005255B8"/>
    <w:rsid w:val="0052562F"/>
    <w:rsid w:val="00525A3C"/>
    <w:rsid w:val="005261B7"/>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EDC"/>
    <w:rsid w:val="005635AE"/>
    <w:rsid w:val="005642E8"/>
    <w:rsid w:val="005648AF"/>
    <w:rsid w:val="00564F9B"/>
    <w:rsid w:val="00565234"/>
    <w:rsid w:val="005654EE"/>
    <w:rsid w:val="00565793"/>
    <w:rsid w:val="00565819"/>
    <w:rsid w:val="005658D8"/>
    <w:rsid w:val="00567D1D"/>
    <w:rsid w:val="00570038"/>
    <w:rsid w:val="00570EB5"/>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5C35"/>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1C3E"/>
    <w:rsid w:val="005C2941"/>
    <w:rsid w:val="005C2E38"/>
    <w:rsid w:val="005C3061"/>
    <w:rsid w:val="005C3093"/>
    <w:rsid w:val="005C4734"/>
    <w:rsid w:val="005C476B"/>
    <w:rsid w:val="005C49A1"/>
    <w:rsid w:val="005C56E2"/>
    <w:rsid w:val="005C5B61"/>
    <w:rsid w:val="005C6074"/>
    <w:rsid w:val="005C6242"/>
    <w:rsid w:val="005C726F"/>
    <w:rsid w:val="005C7E8B"/>
    <w:rsid w:val="005D06ED"/>
    <w:rsid w:val="005D0969"/>
    <w:rsid w:val="005D106E"/>
    <w:rsid w:val="005D1417"/>
    <w:rsid w:val="005D23F4"/>
    <w:rsid w:val="005D2C4A"/>
    <w:rsid w:val="005D49F8"/>
    <w:rsid w:val="005D4AB9"/>
    <w:rsid w:val="005D5082"/>
    <w:rsid w:val="005D57B4"/>
    <w:rsid w:val="005D5B64"/>
    <w:rsid w:val="005D6043"/>
    <w:rsid w:val="005D6431"/>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799F"/>
    <w:rsid w:val="005E7AF1"/>
    <w:rsid w:val="005E7FCB"/>
    <w:rsid w:val="005F0A6B"/>
    <w:rsid w:val="005F1428"/>
    <w:rsid w:val="005F14CB"/>
    <w:rsid w:val="005F1C03"/>
    <w:rsid w:val="005F22D5"/>
    <w:rsid w:val="005F2DC5"/>
    <w:rsid w:val="005F3920"/>
    <w:rsid w:val="005F3D50"/>
    <w:rsid w:val="005F4134"/>
    <w:rsid w:val="005F426C"/>
    <w:rsid w:val="005F42E1"/>
    <w:rsid w:val="005F5038"/>
    <w:rsid w:val="005F51CC"/>
    <w:rsid w:val="005F5507"/>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6EC"/>
    <w:rsid w:val="006047C8"/>
    <w:rsid w:val="00605D27"/>
    <w:rsid w:val="0060677E"/>
    <w:rsid w:val="00606DA4"/>
    <w:rsid w:val="00607A00"/>
    <w:rsid w:val="00610D57"/>
    <w:rsid w:val="0061108E"/>
    <w:rsid w:val="00611473"/>
    <w:rsid w:val="00611A4F"/>
    <w:rsid w:val="00612260"/>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38"/>
    <w:rsid w:val="00644709"/>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67CA3"/>
    <w:rsid w:val="00670085"/>
    <w:rsid w:val="00670FC9"/>
    <w:rsid w:val="0067127A"/>
    <w:rsid w:val="00671976"/>
    <w:rsid w:val="00671D06"/>
    <w:rsid w:val="00672E90"/>
    <w:rsid w:val="00674514"/>
    <w:rsid w:val="0067493E"/>
    <w:rsid w:val="00674DB0"/>
    <w:rsid w:val="00674F7E"/>
    <w:rsid w:val="006768B9"/>
    <w:rsid w:val="00676B3E"/>
    <w:rsid w:val="00676C28"/>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21AE"/>
    <w:rsid w:val="00692231"/>
    <w:rsid w:val="006922EF"/>
    <w:rsid w:val="0069244C"/>
    <w:rsid w:val="00692618"/>
    <w:rsid w:val="00692982"/>
    <w:rsid w:val="00693328"/>
    <w:rsid w:val="006937B1"/>
    <w:rsid w:val="0069419B"/>
    <w:rsid w:val="00694A07"/>
    <w:rsid w:val="00694A37"/>
    <w:rsid w:val="00694BDF"/>
    <w:rsid w:val="00696047"/>
    <w:rsid w:val="006A0685"/>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D76"/>
    <w:rsid w:val="006E6E81"/>
    <w:rsid w:val="006E6F1C"/>
    <w:rsid w:val="006E7145"/>
    <w:rsid w:val="006E7F8D"/>
    <w:rsid w:val="006F06B2"/>
    <w:rsid w:val="006F1A20"/>
    <w:rsid w:val="006F2521"/>
    <w:rsid w:val="006F39A5"/>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4600"/>
    <w:rsid w:val="00704D5C"/>
    <w:rsid w:val="00705BA7"/>
    <w:rsid w:val="00705BD0"/>
    <w:rsid w:val="0070607E"/>
    <w:rsid w:val="0071235A"/>
    <w:rsid w:val="00712D8E"/>
    <w:rsid w:val="007135C5"/>
    <w:rsid w:val="0071413C"/>
    <w:rsid w:val="00714621"/>
    <w:rsid w:val="00714C6E"/>
    <w:rsid w:val="00714E0C"/>
    <w:rsid w:val="00714E81"/>
    <w:rsid w:val="00715205"/>
    <w:rsid w:val="00715301"/>
    <w:rsid w:val="007153C6"/>
    <w:rsid w:val="00715B06"/>
    <w:rsid w:val="007162DD"/>
    <w:rsid w:val="00716B15"/>
    <w:rsid w:val="00717667"/>
    <w:rsid w:val="007177C3"/>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478D"/>
    <w:rsid w:val="00745892"/>
    <w:rsid w:val="00745EB2"/>
    <w:rsid w:val="00745F43"/>
    <w:rsid w:val="007470BA"/>
    <w:rsid w:val="00750431"/>
    <w:rsid w:val="00751242"/>
    <w:rsid w:val="007517C8"/>
    <w:rsid w:val="00752A9E"/>
    <w:rsid w:val="0075329B"/>
    <w:rsid w:val="00753728"/>
    <w:rsid w:val="00753EB1"/>
    <w:rsid w:val="00754744"/>
    <w:rsid w:val="00755346"/>
    <w:rsid w:val="00755400"/>
    <w:rsid w:val="0075643C"/>
    <w:rsid w:val="00756BC4"/>
    <w:rsid w:val="00757579"/>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16B"/>
    <w:rsid w:val="007A221C"/>
    <w:rsid w:val="007A2F19"/>
    <w:rsid w:val="007A5286"/>
    <w:rsid w:val="007A7166"/>
    <w:rsid w:val="007A73D9"/>
    <w:rsid w:val="007A7B19"/>
    <w:rsid w:val="007B178F"/>
    <w:rsid w:val="007B2420"/>
    <w:rsid w:val="007B2A5A"/>
    <w:rsid w:val="007B30C0"/>
    <w:rsid w:val="007B30C4"/>
    <w:rsid w:val="007B39CE"/>
    <w:rsid w:val="007B3A76"/>
    <w:rsid w:val="007B4030"/>
    <w:rsid w:val="007B5F62"/>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3B87"/>
    <w:rsid w:val="007C43D8"/>
    <w:rsid w:val="007C43FF"/>
    <w:rsid w:val="007C691B"/>
    <w:rsid w:val="007C6A59"/>
    <w:rsid w:val="007C6B97"/>
    <w:rsid w:val="007C7512"/>
    <w:rsid w:val="007C763E"/>
    <w:rsid w:val="007D06DB"/>
    <w:rsid w:val="007D10E6"/>
    <w:rsid w:val="007D10F4"/>
    <w:rsid w:val="007D21A4"/>
    <w:rsid w:val="007D29CF"/>
    <w:rsid w:val="007D2C7E"/>
    <w:rsid w:val="007D4491"/>
    <w:rsid w:val="007D46DE"/>
    <w:rsid w:val="007D4D7D"/>
    <w:rsid w:val="007D6A78"/>
    <w:rsid w:val="007D6FDE"/>
    <w:rsid w:val="007D7090"/>
    <w:rsid w:val="007D72FA"/>
    <w:rsid w:val="007D75B0"/>
    <w:rsid w:val="007D7D1E"/>
    <w:rsid w:val="007E078A"/>
    <w:rsid w:val="007E2B69"/>
    <w:rsid w:val="007E3C0D"/>
    <w:rsid w:val="007E3ED0"/>
    <w:rsid w:val="007E4633"/>
    <w:rsid w:val="007E4AAE"/>
    <w:rsid w:val="007E4B12"/>
    <w:rsid w:val="007E51D9"/>
    <w:rsid w:val="007E5CD9"/>
    <w:rsid w:val="007E5D45"/>
    <w:rsid w:val="007E6794"/>
    <w:rsid w:val="007E698E"/>
    <w:rsid w:val="007E6B44"/>
    <w:rsid w:val="007E7B84"/>
    <w:rsid w:val="007F06B5"/>
    <w:rsid w:val="007F2267"/>
    <w:rsid w:val="007F2379"/>
    <w:rsid w:val="007F4151"/>
    <w:rsid w:val="007F50B4"/>
    <w:rsid w:val="007F52E9"/>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0CC1"/>
    <w:rsid w:val="00860F06"/>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4C09"/>
    <w:rsid w:val="00875455"/>
    <w:rsid w:val="00875A47"/>
    <w:rsid w:val="00876253"/>
    <w:rsid w:val="00876828"/>
    <w:rsid w:val="008774E2"/>
    <w:rsid w:val="00877F4E"/>
    <w:rsid w:val="00880042"/>
    <w:rsid w:val="00880193"/>
    <w:rsid w:val="008805AE"/>
    <w:rsid w:val="0088074C"/>
    <w:rsid w:val="00881B09"/>
    <w:rsid w:val="008821C8"/>
    <w:rsid w:val="008823CF"/>
    <w:rsid w:val="00883104"/>
    <w:rsid w:val="008837FA"/>
    <w:rsid w:val="008840B4"/>
    <w:rsid w:val="00884B51"/>
    <w:rsid w:val="00885E36"/>
    <w:rsid w:val="0088668F"/>
    <w:rsid w:val="0088679C"/>
    <w:rsid w:val="00886B40"/>
    <w:rsid w:val="00886E70"/>
    <w:rsid w:val="00886E73"/>
    <w:rsid w:val="00886F68"/>
    <w:rsid w:val="008877F2"/>
    <w:rsid w:val="00887EA4"/>
    <w:rsid w:val="008900A0"/>
    <w:rsid w:val="00890B9E"/>
    <w:rsid w:val="008921CC"/>
    <w:rsid w:val="0089285A"/>
    <w:rsid w:val="0089297B"/>
    <w:rsid w:val="0089320C"/>
    <w:rsid w:val="008939D3"/>
    <w:rsid w:val="00893E2F"/>
    <w:rsid w:val="00894711"/>
    <w:rsid w:val="00894FFE"/>
    <w:rsid w:val="00895696"/>
    <w:rsid w:val="00895A15"/>
    <w:rsid w:val="008962EE"/>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6312"/>
    <w:rsid w:val="008C786C"/>
    <w:rsid w:val="008C7928"/>
    <w:rsid w:val="008C7C27"/>
    <w:rsid w:val="008C7D37"/>
    <w:rsid w:val="008C7E8C"/>
    <w:rsid w:val="008C7F35"/>
    <w:rsid w:val="008D065E"/>
    <w:rsid w:val="008D0DD1"/>
    <w:rsid w:val="008D0DD3"/>
    <w:rsid w:val="008D16D1"/>
    <w:rsid w:val="008D1D07"/>
    <w:rsid w:val="008D2266"/>
    <w:rsid w:val="008D4022"/>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AC6"/>
    <w:rsid w:val="00900DFF"/>
    <w:rsid w:val="00901106"/>
    <w:rsid w:val="00901585"/>
    <w:rsid w:val="00902BA6"/>
    <w:rsid w:val="00902D04"/>
    <w:rsid w:val="009038E2"/>
    <w:rsid w:val="009038F1"/>
    <w:rsid w:val="00903ED1"/>
    <w:rsid w:val="00904029"/>
    <w:rsid w:val="00905E37"/>
    <w:rsid w:val="009063A6"/>
    <w:rsid w:val="00907F49"/>
    <w:rsid w:val="0091080F"/>
    <w:rsid w:val="0091089A"/>
    <w:rsid w:val="00910D63"/>
    <w:rsid w:val="00911A62"/>
    <w:rsid w:val="00912B02"/>
    <w:rsid w:val="00913164"/>
    <w:rsid w:val="00913791"/>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3D4A"/>
    <w:rsid w:val="00924211"/>
    <w:rsid w:val="00924BF4"/>
    <w:rsid w:val="0092518D"/>
    <w:rsid w:val="00925D84"/>
    <w:rsid w:val="00926818"/>
    <w:rsid w:val="0092684B"/>
    <w:rsid w:val="00926C9E"/>
    <w:rsid w:val="00927C20"/>
    <w:rsid w:val="00927DDB"/>
    <w:rsid w:val="0093149A"/>
    <w:rsid w:val="009316F8"/>
    <w:rsid w:val="00931F84"/>
    <w:rsid w:val="00933502"/>
    <w:rsid w:val="009335D8"/>
    <w:rsid w:val="00933755"/>
    <w:rsid w:val="00933DCC"/>
    <w:rsid w:val="00934077"/>
    <w:rsid w:val="009343AB"/>
    <w:rsid w:val="0093498E"/>
    <w:rsid w:val="00934CCA"/>
    <w:rsid w:val="00935CD6"/>
    <w:rsid w:val="00936755"/>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444A"/>
    <w:rsid w:val="00944495"/>
    <w:rsid w:val="00944E9E"/>
    <w:rsid w:val="00946486"/>
    <w:rsid w:val="00947281"/>
    <w:rsid w:val="009476A2"/>
    <w:rsid w:val="00947F0F"/>
    <w:rsid w:val="0095020B"/>
    <w:rsid w:val="009505EF"/>
    <w:rsid w:val="0095075C"/>
    <w:rsid w:val="009527D6"/>
    <w:rsid w:val="009528BD"/>
    <w:rsid w:val="00952967"/>
    <w:rsid w:val="00952D21"/>
    <w:rsid w:val="00953237"/>
    <w:rsid w:val="00954466"/>
    <w:rsid w:val="0095450E"/>
    <w:rsid w:val="0095589E"/>
    <w:rsid w:val="00955E25"/>
    <w:rsid w:val="00955F1D"/>
    <w:rsid w:val="00956FA2"/>
    <w:rsid w:val="00957299"/>
    <w:rsid w:val="009576F5"/>
    <w:rsid w:val="00957D1A"/>
    <w:rsid w:val="0096029F"/>
    <w:rsid w:val="00960501"/>
    <w:rsid w:val="00960CEA"/>
    <w:rsid w:val="009610B8"/>
    <w:rsid w:val="00961681"/>
    <w:rsid w:val="00961DB0"/>
    <w:rsid w:val="0096220B"/>
    <w:rsid w:val="00962F38"/>
    <w:rsid w:val="00963456"/>
    <w:rsid w:val="00963A9B"/>
    <w:rsid w:val="0096413D"/>
    <w:rsid w:val="00964E07"/>
    <w:rsid w:val="00965D2D"/>
    <w:rsid w:val="00967231"/>
    <w:rsid w:val="009677EC"/>
    <w:rsid w:val="00970672"/>
    <w:rsid w:val="009714EB"/>
    <w:rsid w:val="00971590"/>
    <w:rsid w:val="0097169B"/>
    <w:rsid w:val="009734A4"/>
    <w:rsid w:val="00973505"/>
    <w:rsid w:val="0097359D"/>
    <w:rsid w:val="00973AC7"/>
    <w:rsid w:val="00975B9D"/>
    <w:rsid w:val="00975BF4"/>
    <w:rsid w:val="00975C24"/>
    <w:rsid w:val="00976C50"/>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4DA9"/>
    <w:rsid w:val="009855AD"/>
    <w:rsid w:val="00985BAD"/>
    <w:rsid w:val="0098698C"/>
    <w:rsid w:val="00986D1A"/>
    <w:rsid w:val="00987205"/>
    <w:rsid w:val="00990213"/>
    <w:rsid w:val="00990674"/>
    <w:rsid w:val="00990987"/>
    <w:rsid w:val="0099120C"/>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7E"/>
    <w:rsid w:val="009A059F"/>
    <w:rsid w:val="009A1375"/>
    <w:rsid w:val="009A13F1"/>
    <w:rsid w:val="009A185F"/>
    <w:rsid w:val="009A321E"/>
    <w:rsid w:val="009A42E9"/>
    <w:rsid w:val="009A4D21"/>
    <w:rsid w:val="009A5FB0"/>
    <w:rsid w:val="009A5FB7"/>
    <w:rsid w:val="009A6881"/>
    <w:rsid w:val="009A6FFD"/>
    <w:rsid w:val="009A7AC1"/>
    <w:rsid w:val="009A7B11"/>
    <w:rsid w:val="009B1087"/>
    <w:rsid w:val="009B1193"/>
    <w:rsid w:val="009B13CC"/>
    <w:rsid w:val="009B19F9"/>
    <w:rsid w:val="009B1C60"/>
    <w:rsid w:val="009B1DC5"/>
    <w:rsid w:val="009B1EFB"/>
    <w:rsid w:val="009B23C8"/>
    <w:rsid w:val="009B247D"/>
    <w:rsid w:val="009B298A"/>
    <w:rsid w:val="009B2EC7"/>
    <w:rsid w:val="009B307F"/>
    <w:rsid w:val="009B3089"/>
    <w:rsid w:val="009B34B8"/>
    <w:rsid w:val="009B4C84"/>
    <w:rsid w:val="009B4EA6"/>
    <w:rsid w:val="009B5500"/>
    <w:rsid w:val="009B6020"/>
    <w:rsid w:val="009B60E5"/>
    <w:rsid w:val="009B60FE"/>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1301"/>
    <w:rsid w:val="009D1C3B"/>
    <w:rsid w:val="009D24A8"/>
    <w:rsid w:val="009D3CB7"/>
    <w:rsid w:val="009D4808"/>
    <w:rsid w:val="009D547C"/>
    <w:rsid w:val="009D57AF"/>
    <w:rsid w:val="009D5FD4"/>
    <w:rsid w:val="009D62BB"/>
    <w:rsid w:val="009D6449"/>
    <w:rsid w:val="009D6613"/>
    <w:rsid w:val="009D66DF"/>
    <w:rsid w:val="009D6CAA"/>
    <w:rsid w:val="009D7316"/>
    <w:rsid w:val="009D748C"/>
    <w:rsid w:val="009E1E0D"/>
    <w:rsid w:val="009E2131"/>
    <w:rsid w:val="009E275B"/>
    <w:rsid w:val="009E2D5D"/>
    <w:rsid w:val="009E40D7"/>
    <w:rsid w:val="009E42CF"/>
    <w:rsid w:val="009E575B"/>
    <w:rsid w:val="009E6715"/>
    <w:rsid w:val="009E6817"/>
    <w:rsid w:val="009E72D1"/>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4210"/>
    <w:rsid w:val="00A452F9"/>
    <w:rsid w:val="00A46738"/>
    <w:rsid w:val="00A478E4"/>
    <w:rsid w:val="00A479A7"/>
    <w:rsid w:val="00A50906"/>
    <w:rsid w:val="00A50B62"/>
    <w:rsid w:val="00A51722"/>
    <w:rsid w:val="00A51883"/>
    <w:rsid w:val="00A51DA4"/>
    <w:rsid w:val="00A5389E"/>
    <w:rsid w:val="00A54B0A"/>
    <w:rsid w:val="00A55B59"/>
    <w:rsid w:val="00A5630E"/>
    <w:rsid w:val="00A57395"/>
    <w:rsid w:val="00A57D28"/>
    <w:rsid w:val="00A60825"/>
    <w:rsid w:val="00A61D82"/>
    <w:rsid w:val="00A6475B"/>
    <w:rsid w:val="00A64869"/>
    <w:rsid w:val="00A66C93"/>
    <w:rsid w:val="00A671FF"/>
    <w:rsid w:val="00A67924"/>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27A"/>
    <w:rsid w:val="00A77C6F"/>
    <w:rsid w:val="00A77D52"/>
    <w:rsid w:val="00A82291"/>
    <w:rsid w:val="00A83496"/>
    <w:rsid w:val="00A85842"/>
    <w:rsid w:val="00A869AB"/>
    <w:rsid w:val="00A878E0"/>
    <w:rsid w:val="00A9096D"/>
    <w:rsid w:val="00A9147B"/>
    <w:rsid w:val="00A91BCD"/>
    <w:rsid w:val="00A91C73"/>
    <w:rsid w:val="00A91F64"/>
    <w:rsid w:val="00A91FDF"/>
    <w:rsid w:val="00A92104"/>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03E"/>
    <w:rsid w:val="00AA764E"/>
    <w:rsid w:val="00AA7E30"/>
    <w:rsid w:val="00AB0061"/>
    <w:rsid w:val="00AB0629"/>
    <w:rsid w:val="00AB160E"/>
    <w:rsid w:val="00AB180C"/>
    <w:rsid w:val="00AB19C7"/>
    <w:rsid w:val="00AB1E6C"/>
    <w:rsid w:val="00AB258F"/>
    <w:rsid w:val="00AB2EDD"/>
    <w:rsid w:val="00AB383C"/>
    <w:rsid w:val="00AB3C6D"/>
    <w:rsid w:val="00AB4D73"/>
    <w:rsid w:val="00AB5126"/>
    <w:rsid w:val="00AB5287"/>
    <w:rsid w:val="00AB6877"/>
    <w:rsid w:val="00AB6A38"/>
    <w:rsid w:val="00AB70AA"/>
    <w:rsid w:val="00AB7804"/>
    <w:rsid w:val="00AB7CD3"/>
    <w:rsid w:val="00AC025A"/>
    <w:rsid w:val="00AC1979"/>
    <w:rsid w:val="00AC22FE"/>
    <w:rsid w:val="00AC2870"/>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55A"/>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4C7D"/>
    <w:rsid w:val="00AF52B1"/>
    <w:rsid w:val="00AF68FF"/>
    <w:rsid w:val="00AF6C3B"/>
    <w:rsid w:val="00AF7DFD"/>
    <w:rsid w:val="00AF7FD9"/>
    <w:rsid w:val="00B00C2A"/>
    <w:rsid w:val="00B026B9"/>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172"/>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1577"/>
    <w:rsid w:val="00B619E3"/>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E06"/>
    <w:rsid w:val="00B854AD"/>
    <w:rsid w:val="00B858C3"/>
    <w:rsid w:val="00B86AD1"/>
    <w:rsid w:val="00B87291"/>
    <w:rsid w:val="00B87F82"/>
    <w:rsid w:val="00B90ACB"/>
    <w:rsid w:val="00B919B9"/>
    <w:rsid w:val="00B91A73"/>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6B2A"/>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4184"/>
    <w:rsid w:val="00BC44BF"/>
    <w:rsid w:val="00BC572A"/>
    <w:rsid w:val="00BC64A4"/>
    <w:rsid w:val="00BC6683"/>
    <w:rsid w:val="00BC7B52"/>
    <w:rsid w:val="00BD15AC"/>
    <w:rsid w:val="00BD1D2A"/>
    <w:rsid w:val="00BD246A"/>
    <w:rsid w:val="00BD26B9"/>
    <w:rsid w:val="00BD2712"/>
    <w:rsid w:val="00BD27BB"/>
    <w:rsid w:val="00BD4B7F"/>
    <w:rsid w:val="00BD4FB5"/>
    <w:rsid w:val="00BD60F4"/>
    <w:rsid w:val="00BD62A0"/>
    <w:rsid w:val="00BD6986"/>
    <w:rsid w:val="00BD75D1"/>
    <w:rsid w:val="00BD7917"/>
    <w:rsid w:val="00BD7BC2"/>
    <w:rsid w:val="00BD7F0F"/>
    <w:rsid w:val="00BD7F41"/>
    <w:rsid w:val="00BE07B2"/>
    <w:rsid w:val="00BE0F91"/>
    <w:rsid w:val="00BE16A8"/>
    <w:rsid w:val="00BE2565"/>
    <w:rsid w:val="00BE265E"/>
    <w:rsid w:val="00BE26D8"/>
    <w:rsid w:val="00BE2CAE"/>
    <w:rsid w:val="00BE2E4D"/>
    <w:rsid w:val="00BE3395"/>
    <w:rsid w:val="00BE41BD"/>
    <w:rsid w:val="00BE438D"/>
    <w:rsid w:val="00BE4848"/>
    <w:rsid w:val="00BE4B0F"/>
    <w:rsid w:val="00BE4CAB"/>
    <w:rsid w:val="00BE5443"/>
    <w:rsid w:val="00BE5A89"/>
    <w:rsid w:val="00BE624F"/>
    <w:rsid w:val="00BE6922"/>
    <w:rsid w:val="00BE6C6F"/>
    <w:rsid w:val="00BE7C62"/>
    <w:rsid w:val="00BF00C2"/>
    <w:rsid w:val="00BF0203"/>
    <w:rsid w:val="00BF08D1"/>
    <w:rsid w:val="00BF0FD8"/>
    <w:rsid w:val="00BF1B34"/>
    <w:rsid w:val="00BF4568"/>
    <w:rsid w:val="00BF4C1D"/>
    <w:rsid w:val="00BF4D28"/>
    <w:rsid w:val="00BF4E22"/>
    <w:rsid w:val="00BF5074"/>
    <w:rsid w:val="00BF5203"/>
    <w:rsid w:val="00BF561F"/>
    <w:rsid w:val="00BF60D1"/>
    <w:rsid w:val="00BF64BC"/>
    <w:rsid w:val="00BF7436"/>
    <w:rsid w:val="00C00004"/>
    <w:rsid w:val="00C0196C"/>
    <w:rsid w:val="00C023B2"/>
    <w:rsid w:val="00C02E2C"/>
    <w:rsid w:val="00C03AB0"/>
    <w:rsid w:val="00C03E1A"/>
    <w:rsid w:val="00C05721"/>
    <w:rsid w:val="00C058DB"/>
    <w:rsid w:val="00C05CF6"/>
    <w:rsid w:val="00C05F2D"/>
    <w:rsid w:val="00C07067"/>
    <w:rsid w:val="00C07BDE"/>
    <w:rsid w:val="00C10346"/>
    <w:rsid w:val="00C103C9"/>
    <w:rsid w:val="00C11299"/>
    <w:rsid w:val="00C114F4"/>
    <w:rsid w:val="00C11810"/>
    <w:rsid w:val="00C12691"/>
    <w:rsid w:val="00C126A0"/>
    <w:rsid w:val="00C12B2A"/>
    <w:rsid w:val="00C12B85"/>
    <w:rsid w:val="00C12F26"/>
    <w:rsid w:val="00C13187"/>
    <w:rsid w:val="00C13338"/>
    <w:rsid w:val="00C13796"/>
    <w:rsid w:val="00C13AE3"/>
    <w:rsid w:val="00C14891"/>
    <w:rsid w:val="00C14AF2"/>
    <w:rsid w:val="00C162DF"/>
    <w:rsid w:val="00C169D2"/>
    <w:rsid w:val="00C16FEB"/>
    <w:rsid w:val="00C17B9A"/>
    <w:rsid w:val="00C17BD8"/>
    <w:rsid w:val="00C2030E"/>
    <w:rsid w:val="00C20CA7"/>
    <w:rsid w:val="00C20F00"/>
    <w:rsid w:val="00C216DC"/>
    <w:rsid w:val="00C21BFC"/>
    <w:rsid w:val="00C22A06"/>
    <w:rsid w:val="00C23CD2"/>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A8C"/>
    <w:rsid w:val="00C44E25"/>
    <w:rsid w:val="00C4509C"/>
    <w:rsid w:val="00C45772"/>
    <w:rsid w:val="00C45872"/>
    <w:rsid w:val="00C45C8C"/>
    <w:rsid w:val="00C46110"/>
    <w:rsid w:val="00C46B9A"/>
    <w:rsid w:val="00C4758A"/>
    <w:rsid w:val="00C47F50"/>
    <w:rsid w:val="00C501FD"/>
    <w:rsid w:val="00C502F6"/>
    <w:rsid w:val="00C509CE"/>
    <w:rsid w:val="00C548B0"/>
    <w:rsid w:val="00C5577B"/>
    <w:rsid w:val="00C55D2C"/>
    <w:rsid w:val="00C56330"/>
    <w:rsid w:val="00C56A09"/>
    <w:rsid w:val="00C575D3"/>
    <w:rsid w:val="00C575D9"/>
    <w:rsid w:val="00C57CEE"/>
    <w:rsid w:val="00C57DD3"/>
    <w:rsid w:val="00C60ED2"/>
    <w:rsid w:val="00C61AE2"/>
    <w:rsid w:val="00C62419"/>
    <w:rsid w:val="00C628DD"/>
    <w:rsid w:val="00C62E1C"/>
    <w:rsid w:val="00C6374F"/>
    <w:rsid w:val="00C653CA"/>
    <w:rsid w:val="00C65F1F"/>
    <w:rsid w:val="00C66133"/>
    <w:rsid w:val="00C6626E"/>
    <w:rsid w:val="00C668D8"/>
    <w:rsid w:val="00C66E0E"/>
    <w:rsid w:val="00C67CDF"/>
    <w:rsid w:val="00C71732"/>
    <w:rsid w:val="00C71938"/>
    <w:rsid w:val="00C72212"/>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318"/>
    <w:rsid w:val="00C875D7"/>
    <w:rsid w:val="00C87F62"/>
    <w:rsid w:val="00C904D6"/>
    <w:rsid w:val="00C90F02"/>
    <w:rsid w:val="00C90F22"/>
    <w:rsid w:val="00C9151E"/>
    <w:rsid w:val="00C91566"/>
    <w:rsid w:val="00C9161F"/>
    <w:rsid w:val="00C91EB1"/>
    <w:rsid w:val="00C92A96"/>
    <w:rsid w:val="00C933AC"/>
    <w:rsid w:val="00C9398F"/>
    <w:rsid w:val="00C9436F"/>
    <w:rsid w:val="00C94550"/>
    <w:rsid w:val="00C94790"/>
    <w:rsid w:val="00C952F9"/>
    <w:rsid w:val="00C95348"/>
    <w:rsid w:val="00C95406"/>
    <w:rsid w:val="00C955C3"/>
    <w:rsid w:val="00C96285"/>
    <w:rsid w:val="00C96364"/>
    <w:rsid w:val="00C963A4"/>
    <w:rsid w:val="00C96474"/>
    <w:rsid w:val="00C96845"/>
    <w:rsid w:val="00C96F00"/>
    <w:rsid w:val="00CA06F9"/>
    <w:rsid w:val="00CA13B3"/>
    <w:rsid w:val="00CA17DB"/>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205"/>
    <w:rsid w:val="00CB5FC8"/>
    <w:rsid w:val="00CB7172"/>
    <w:rsid w:val="00CB769F"/>
    <w:rsid w:val="00CB7D39"/>
    <w:rsid w:val="00CC0C09"/>
    <w:rsid w:val="00CC11A8"/>
    <w:rsid w:val="00CC1B30"/>
    <w:rsid w:val="00CC3CED"/>
    <w:rsid w:val="00CC404B"/>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29DF"/>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373D"/>
    <w:rsid w:val="00CE4137"/>
    <w:rsid w:val="00CE519B"/>
    <w:rsid w:val="00CE5E97"/>
    <w:rsid w:val="00CE71C0"/>
    <w:rsid w:val="00CE76F3"/>
    <w:rsid w:val="00CE7808"/>
    <w:rsid w:val="00CF007C"/>
    <w:rsid w:val="00CF0458"/>
    <w:rsid w:val="00CF0792"/>
    <w:rsid w:val="00CF2A22"/>
    <w:rsid w:val="00CF2A28"/>
    <w:rsid w:val="00CF2A6E"/>
    <w:rsid w:val="00CF2E6F"/>
    <w:rsid w:val="00CF32A5"/>
    <w:rsid w:val="00CF37A3"/>
    <w:rsid w:val="00CF4BD0"/>
    <w:rsid w:val="00CF5CFF"/>
    <w:rsid w:val="00CF6783"/>
    <w:rsid w:val="00CF731A"/>
    <w:rsid w:val="00D00F16"/>
    <w:rsid w:val="00D00FD9"/>
    <w:rsid w:val="00D011BA"/>
    <w:rsid w:val="00D0141A"/>
    <w:rsid w:val="00D01ED0"/>
    <w:rsid w:val="00D04BED"/>
    <w:rsid w:val="00D04D60"/>
    <w:rsid w:val="00D05162"/>
    <w:rsid w:val="00D05325"/>
    <w:rsid w:val="00D0596D"/>
    <w:rsid w:val="00D059A6"/>
    <w:rsid w:val="00D05B75"/>
    <w:rsid w:val="00D05C44"/>
    <w:rsid w:val="00D072DB"/>
    <w:rsid w:val="00D074AB"/>
    <w:rsid w:val="00D07944"/>
    <w:rsid w:val="00D07DE3"/>
    <w:rsid w:val="00D113BE"/>
    <w:rsid w:val="00D1147C"/>
    <w:rsid w:val="00D123C3"/>
    <w:rsid w:val="00D12C0B"/>
    <w:rsid w:val="00D12CF3"/>
    <w:rsid w:val="00D12ED4"/>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AF8"/>
    <w:rsid w:val="00D51B99"/>
    <w:rsid w:val="00D51C4E"/>
    <w:rsid w:val="00D520E0"/>
    <w:rsid w:val="00D52772"/>
    <w:rsid w:val="00D53815"/>
    <w:rsid w:val="00D53BFE"/>
    <w:rsid w:val="00D5447E"/>
    <w:rsid w:val="00D544BB"/>
    <w:rsid w:val="00D54B6F"/>
    <w:rsid w:val="00D55210"/>
    <w:rsid w:val="00D56EA4"/>
    <w:rsid w:val="00D6028A"/>
    <w:rsid w:val="00D602EB"/>
    <w:rsid w:val="00D606C0"/>
    <w:rsid w:val="00D60A70"/>
    <w:rsid w:val="00D60B48"/>
    <w:rsid w:val="00D60BED"/>
    <w:rsid w:val="00D60EFC"/>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F23"/>
    <w:rsid w:val="00D67428"/>
    <w:rsid w:val="00D678F2"/>
    <w:rsid w:val="00D70847"/>
    <w:rsid w:val="00D70D30"/>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AA3"/>
    <w:rsid w:val="00DA1DF8"/>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4B91"/>
    <w:rsid w:val="00DB53FA"/>
    <w:rsid w:val="00DB5407"/>
    <w:rsid w:val="00DB55BC"/>
    <w:rsid w:val="00DB5B0F"/>
    <w:rsid w:val="00DB6007"/>
    <w:rsid w:val="00DB6340"/>
    <w:rsid w:val="00DB6973"/>
    <w:rsid w:val="00DB70A4"/>
    <w:rsid w:val="00DB70D2"/>
    <w:rsid w:val="00DB78EC"/>
    <w:rsid w:val="00DC070B"/>
    <w:rsid w:val="00DC08C8"/>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6EBD"/>
    <w:rsid w:val="00DE6EE4"/>
    <w:rsid w:val="00DE7E59"/>
    <w:rsid w:val="00DF0206"/>
    <w:rsid w:val="00DF046E"/>
    <w:rsid w:val="00DF0AF1"/>
    <w:rsid w:val="00DF18C0"/>
    <w:rsid w:val="00DF25F8"/>
    <w:rsid w:val="00DF2CE0"/>
    <w:rsid w:val="00DF44FE"/>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4CE"/>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309BA"/>
    <w:rsid w:val="00E30D88"/>
    <w:rsid w:val="00E30F12"/>
    <w:rsid w:val="00E312D8"/>
    <w:rsid w:val="00E31665"/>
    <w:rsid w:val="00E320CA"/>
    <w:rsid w:val="00E320D1"/>
    <w:rsid w:val="00E325AB"/>
    <w:rsid w:val="00E326A4"/>
    <w:rsid w:val="00E3358E"/>
    <w:rsid w:val="00E3447B"/>
    <w:rsid w:val="00E344C7"/>
    <w:rsid w:val="00E3456C"/>
    <w:rsid w:val="00E34588"/>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21B"/>
    <w:rsid w:val="00E54537"/>
    <w:rsid w:val="00E54711"/>
    <w:rsid w:val="00E55112"/>
    <w:rsid w:val="00E55663"/>
    <w:rsid w:val="00E556E2"/>
    <w:rsid w:val="00E55D26"/>
    <w:rsid w:val="00E579E1"/>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075"/>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DB0"/>
    <w:rsid w:val="00E93F9F"/>
    <w:rsid w:val="00E944C2"/>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3EF0"/>
    <w:rsid w:val="00EA4465"/>
    <w:rsid w:val="00EA51D8"/>
    <w:rsid w:val="00EA6293"/>
    <w:rsid w:val="00EA6377"/>
    <w:rsid w:val="00EA67F2"/>
    <w:rsid w:val="00EB1A48"/>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A71"/>
    <w:rsid w:val="00EC2CEC"/>
    <w:rsid w:val="00EC331F"/>
    <w:rsid w:val="00EC3368"/>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CD2"/>
    <w:rsid w:val="00F03875"/>
    <w:rsid w:val="00F03C5C"/>
    <w:rsid w:val="00F03D64"/>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138"/>
    <w:rsid w:val="00F31455"/>
    <w:rsid w:val="00F3201A"/>
    <w:rsid w:val="00F325BF"/>
    <w:rsid w:val="00F32D04"/>
    <w:rsid w:val="00F33203"/>
    <w:rsid w:val="00F3378D"/>
    <w:rsid w:val="00F33A68"/>
    <w:rsid w:val="00F3432A"/>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D9F"/>
    <w:rsid w:val="00F41DF6"/>
    <w:rsid w:val="00F42696"/>
    <w:rsid w:val="00F4302C"/>
    <w:rsid w:val="00F43256"/>
    <w:rsid w:val="00F43BD2"/>
    <w:rsid w:val="00F43C55"/>
    <w:rsid w:val="00F44003"/>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AFD"/>
    <w:rsid w:val="00F52597"/>
    <w:rsid w:val="00F530A7"/>
    <w:rsid w:val="00F53A54"/>
    <w:rsid w:val="00F54C01"/>
    <w:rsid w:val="00F55423"/>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850"/>
    <w:rsid w:val="00F96D76"/>
    <w:rsid w:val="00F970B6"/>
    <w:rsid w:val="00FA0CC1"/>
    <w:rsid w:val="00FA1FFE"/>
    <w:rsid w:val="00FA2DBA"/>
    <w:rsid w:val="00FA4473"/>
    <w:rsid w:val="00FA5589"/>
    <w:rsid w:val="00FA60D7"/>
    <w:rsid w:val="00FA6B06"/>
    <w:rsid w:val="00FA75E9"/>
    <w:rsid w:val="00FB09F7"/>
    <w:rsid w:val="00FB10ED"/>
    <w:rsid w:val="00FB182B"/>
    <w:rsid w:val="00FB2A1E"/>
    <w:rsid w:val="00FB2C64"/>
    <w:rsid w:val="00FB3972"/>
    <w:rsid w:val="00FB4A26"/>
    <w:rsid w:val="00FB54DC"/>
    <w:rsid w:val="00FB5978"/>
    <w:rsid w:val="00FB6C9C"/>
    <w:rsid w:val="00FB6E35"/>
    <w:rsid w:val="00FB6F78"/>
    <w:rsid w:val="00FB7749"/>
    <w:rsid w:val="00FC0706"/>
    <w:rsid w:val="00FC1902"/>
    <w:rsid w:val="00FC2315"/>
    <w:rsid w:val="00FC2D4C"/>
    <w:rsid w:val="00FC35B4"/>
    <w:rsid w:val="00FC3D63"/>
    <w:rsid w:val="00FC4167"/>
    <w:rsid w:val="00FC482A"/>
    <w:rsid w:val="00FC5418"/>
    <w:rsid w:val="00FC5A17"/>
    <w:rsid w:val="00FC60B9"/>
    <w:rsid w:val="00FC6BDD"/>
    <w:rsid w:val="00FC76F0"/>
    <w:rsid w:val="00FD028A"/>
    <w:rsid w:val="00FD0A8C"/>
    <w:rsid w:val="00FD0C0D"/>
    <w:rsid w:val="00FD0CE0"/>
    <w:rsid w:val="00FD6653"/>
    <w:rsid w:val="00FD7920"/>
    <w:rsid w:val="00FE0532"/>
    <w:rsid w:val="00FE10D1"/>
    <w:rsid w:val="00FE1210"/>
    <w:rsid w:val="00FE1424"/>
    <w:rsid w:val="00FE1EA4"/>
    <w:rsid w:val="00FE2203"/>
    <w:rsid w:val="00FE245F"/>
    <w:rsid w:val="00FE3099"/>
    <w:rsid w:val="00FE452D"/>
    <w:rsid w:val="00FE5371"/>
    <w:rsid w:val="00FE5583"/>
    <w:rsid w:val="00FE6064"/>
    <w:rsid w:val="00FE60EB"/>
    <w:rsid w:val="00FE6228"/>
    <w:rsid w:val="00FE6491"/>
    <w:rsid w:val="00FE6497"/>
    <w:rsid w:val="00FE68EB"/>
    <w:rsid w:val="00FE780C"/>
    <w:rsid w:val="00FE7959"/>
    <w:rsid w:val="00FF0F80"/>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457A47"/>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457A47"/>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12</Pages>
  <Words>2882</Words>
  <Characters>16432</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翼 西村</cp:lastModifiedBy>
  <cp:revision>150</cp:revision>
  <dcterms:created xsi:type="dcterms:W3CDTF">2023-01-04T04:25:00Z</dcterms:created>
  <dcterms:modified xsi:type="dcterms:W3CDTF">2023-01-04T13:01:00Z</dcterms:modified>
</cp:coreProperties>
</file>