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92775" cy="209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Question1. What will be the content of the Need matrix?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Need [i, j] = Max [i, j] – Allocation [i, j]</w:t>
      </w:r>
    </w:p>
    <w:p w:rsidR="00000000" w:rsidDel="00000000" w:rsidP="00000000" w:rsidRDefault="00000000" w:rsidRPr="00000000" w14:paraId="00000004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So, the content of Need Matrix 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Need Matrix-</w:t>
      </w:r>
      <w:r w:rsidDel="00000000" w:rsidR="00000000" w:rsidRPr="00000000">
        <w:rPr/>
        <w:drawing>
          <wp:inline distB="114300" distT="114300" distL="114300" distR="114300">
            <wp:extent cx="2171700" cy="2009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Question2.  Is the system in a safe state? If Yes, then what is the safe sequence?</w:t>
      </w:r>
    </w:p>
    <w:p w:rsidR="00000000" w:rsidDel="00000000" w:rsidP="00000000" w:rsidRDefault="00000000" w:rsidRPr="00000000" w14:paraId="00000009">
      <w:pPr>
        <w:ind w:right="0"/>
        <w:rPr/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Applying the Safety algorithm on the given system,-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58769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Question3. What will happen if process P</w:t>
      </w:r>
      <w:r w:rsidDel="00000000" w:rsidR="00000000" w:rsidRPr="00000000">
        <w:rPr>
          <w:b w:val="1"/>
          <w:color w:val="273239"/>
          <w:sz w:val="19"/>
          <w:szCs w:val="19"/>
          <w:highlight w:val="white"/>
          <w:rtl w:val="0"/>
        </w:rPr>
        <w:t xml:space="preserve">1 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requests one additional instance of resource type A and two instances of resource type 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376988" cy="4533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We must determine whether this new system state is safe. To do so, we again execute Safety algorithm on the above data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Hence the new system state is safe, so we can immediately grant the request for </w:t>
      </w: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process 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 P</w:t>
      </w:r>
      <w:r w:rsidDel="00000000" w:rsidR="00000000" w:rsidRPr="00000000">
        <w:rPr>
          <w:b w:val="1"/>
          <w:color w:val="273239"/>
          <w:sz w:val="19"/>
          <w:szCs w:val="19"/>
          <w:highlight w:val="white"/>
          <w:rtl w:val="0"/>
        </w:rPr>
        <w:t xml:space="preserve">1 .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L6o+jCtfFoLHzFue01A/9iUMmQ==">CgMxLjA4AHIhMTFkVmtzSGpleVhqcVp6VEI4MTcxX3BtNVhJeUJfaFBO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