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260" w:rsidRPr="00554FB9" w:rsidRDefault="00554FB9" w:rsidP="00554FB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u w:val="single"/>
        </w:rPr>
        <w:t>v</w:t>
      </w:r>
      <w:r w:rsidR="00C96833" w:rsidRPr="00554FB9">
        <w:rPr>
          <w:rFonts w:ascii="Times New Roman" w:eastAsia="Times New Roman" w:hAnsi="Times New Roman" w:cs="Times New Roman"/>
          <w:color w:val="000000"/>
          <w:sz w:val="24"/>
          <w:szCs w:val="24"/>
          <w:u w:val="single"/>
        </w:rPr>
        <w:t>ia</w:t>
      </w:r>
      <w:proofErr w:type="gramEnd"/>
      <w:r w:rsidR="00C96833" w:rsidRPr="00554FB9">
        <w:rPr>
          <w:rFonts w:ascii="Times New Roman" w:eastAsia="Times New Roman" w:hAnsi="Times New Roman" w:cs="Times New Roman"/>
          <w:color w:val="000000"/>
          <w:sz w:val="24"/>
          <w:szCs w:val="24"/>
          <w:u w:val="single"/>
        </w:rPr>
        <w:t xml:space="preserve"> </w:t>
      </w:r>
      <w:r w:rsidR="00C96833" w:rsidRPr="00554FB9">
        <w:rPr>
          <w:rFonts w:ascii="Times New Roman" w:eastAsia="Times New Roman" w:hAnsi="Times New Roman" w:cs="Times New Roman"/>
          <w:sz w:val="24"/>
          <w:szCs w:val="24"/>
          <w:u w:val="single"/>
        </w:rPr>
        <w:t>www.regulations.gov</w:t>
      </w:r>
      <w:r w:rsidR="00C96833" w:rsidRPr="00554FB9">
        <w:rPr>
          <w:rFonts w:ascii="Times New Roman" w:eastAsia="Times New Roman" w:hAnsi="Times New Roman" w:cs="Times New Roman"/>
          <w:color w:val="000000"/>
          <w:sz w:val="24"/>
          <w:szCs w:val="24"/>
          <w:u w:val="single"/>
        </w:rPr>
        <w:t xml:space="preserve"> - ED Docket ID ED-2017-OS-0074</w:t>
      </w:r>
      <w:r w:rsidR="00C96833" w:rsidRPr="00554FB9">
        <w:rPr>
          <w:rFonts w:ascii="Times New Roman" w:eastAsia="Times New Roman" w:hAnsi="Times New Roman" w:cs="Times New Roman"/>
          <w:color w:val="000000"/>
          <w:sz w:val="24"/>
          <w:szCs w:val="24"/>
          <w:u w:val="single"/>
        </w:rPr>
        <w:br/>
      </w:r>
      <w:r>
        <w:rPr>
          <w:rFonts w:ascii="Times New Roman" w:eastAsia="Times New Roman" w:hAnsi="Times New Roman" w:cs="Times New Roman"/>
          <w:color w:val="000000"/>
          <w:sz w:val="24"/>
          <w:szCs w:val="24"/>
          <w:u w:val="single"/>
        </w:rPr>
        <w:br/>
      </w:r>
      <w:r>
        <w:rPr>
          <w:rFonts w:ascii="Times New Roman" w:eastAsia="Times New Roman" w:hAnsi="Times New Roman" w:cs="Times New Roman"/>
          <w:color w:val="000000"/>
          <w:sz w:val="24"/>
          <w:szCs w:val="24"/>
        </w:rPr>
        <w:t>September 20, 2017</w:t>
      </w:r>
    </w:p>
    <w:p w:rsidR="00D73260" w:rsidRDefault="00C968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Ms. Hilary </w:t>
      </w:r>
      <w:proofErr w:type="spellStart"/>
      <w:r>
        <w:rPr>
          <w:rFonts w:ascii="Times New Roman" w:eastAsia="Times New Roman" w:hAnsi="Times New Roman" w:cs="Times New Roman"/>
          <w:color w:val="000000"/>
          <w:sz w:val="24"/>
          <w:szCs w:val="24"/>
        </w:rPr>
        <w:t>Malawer</w:t>
      </w:r>
      <w:proofErr w:type="spellEnd"/>
      <w:r>
        <w:rPr>
          <w:rFonts w:ascii="Times New Roman" w:eastAsia="Times New Roman" w:hAnsi="Times New Roman" w:cs="Times New Roman"/>
          <w:color w:val="000000"/>
          <w:sz w:val="24"/>
          <w:szCs w:val="24"/>
        </w:rPr>
        <w:br/>
        <w:t>U.S. Department of Education</w:t>
      </w:r>
      <w:r>
        <w:rPr>
          <w:rFonts w:ascii="Times New Roman" w:eastAsia="Times New Roman" w:hAnsi="Times New Roman" w:cs="Times New Roman"/>
          <w:color w:val="000000"/>
          <w:sz w:val="24"/>
          <w:szCs w:val="24"/>
        </w:rPr>
        <w:br/>
        <w:t>400 Maryland Avenue SW - Room 6E231</w:t>
      </w:r>
      <w:r>
        <w:rPr>
          <w:rFonts w:ascii="Times New Roman" w:eastAsia="Times New Roman" w:hAnsi="Times New Roman" w:cs="Times New Roman"/>
          <w:color w:val="000000"/>
          <w:sz w:val="24"/>
          <w:szCs w:val="24"/>
        </w:rPr>
        <w:br/>
        <w:t>Washington, D.C. 20202</w:t>
      </w:r>
    </w:p>
    <w:p w:rsidR="00D73260" w:rsidRDefault="00D73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3260" w:rsidRDefault="00C968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Comment to Evaluation of Existing Regulations</w:t>
      </w:r>
      <w:r>
        <w:rPr>
          <w:rFonts w:ascii="Times New Roman" w:eastAsia="Times New Roman" w:hAnsi="Times New Roman" w:cs="Times New Roman"/>
          <w:color w:val="000000"/>
          <w:sz w:val="24"/>
          <w:szCs w:val="24"/>
        </w:rPr>
        <w:br/>
      </w:r>
    </w:p>
    <w:p w:rsidR="00D73260" w:rsidRDefault="00C968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Dear Ms. </w:t>
      </w:r>
      <w:proofErr w:type="spellStart"/>
      <w:r>
        <w:rPr>
          <w:rFonts w:ascii="Times New Roman" w:eastAsia="Times New Roman" w:hAnsi="Times New Roman" w:cs="Times New Roman"/>
          <w:color w:val="000000"/>
          <w:sz w:val="24"/>
          <w:szCs w:val="24"/>
        </w:rPr>
        <w:t>Malawer</w:t>
      </w:r>
      <w:proofErr w:type="spellEnd"/>
      <w:r>
        <w:rPr>
          <w:rFonts w:ascii="Times New Roman" w:eastAsia="Times New Roman" w:hAnsi="Times New Roman" w:cs="Times New Roman"/>
          <w:color w:val="000000"/>
          <w:sz w:val="24"/>
          <w:szCs w:val="24"/>
        </w:rPr>
        <w:t>:</w:t>
      </w:r>
    </w:p>
    <w:p w:rsidR="00D73260" w:rsidRDefault="00C96833" w:rsidP="0076508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On behalf of the </w:t>
      </w:r>
      <w:r w:rsidR="00554FB9" w:rsidRPr="00554FB9">
        <w:rPr>
          <w:rFonts w:ascii="Times New Roman" w:eastAsia="Times New Roman" w:hAnsi="Times New Roman" w:cs="Times New Roman"/>
          <w:i/>
          <w:color w:val="000000"/>
          <w:sz w:val="24"/>
          <w:szCs w:val="24"/>
        </w:rPr>
        <w:t>ad hoc</w:t>
      </w:r>
      <w:r w:rsidR="00554FB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Aveda Institute Coalition (below, “AI Coalition” or “the Coalition”), this provides </w:t>
      </w:r>
      <w:r w:rsidR="004F3295">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response to the June 22, 2017</w:t>
      </w:r>
      <w:r w:rsidR="004F329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request by the U</w:t>
      </w:r>
      <w:r w:rsidR="00554FB9">
        <w:rPr>
          <w:rFonts w:ascii="Times New Roman" w:eastAsia="Times New Roman" w:hAnsi="Times New Roman" w:cs="Times New Roman"/>
          <w:color w:val="000000"/>
          <w:sz w:val="24"/>
          <w:szCs w:val="24"/>
        </w:rPr>
        <w:t>.S. De</w:t>
      </w:r>
      <w:r>
        <w:rPr>
          <w:rFonts w:ascii="Times New Roman" w:eastAsia="Times New Roman" w:hAnsi="Times New Roman" w:cs="Times New Roman"/>
          <w:color w:val="000000"/>
          <w:sz w:val="24"/>
          <w:szCs w:val="24"/>
        </w:rPr>
        <w:t>partment of</w:t>
      </w:r>
      <w:r>
        <w:rPr>
          <w:rFonts w:ascii="Times New Roman" w:eastAsia="Times New Roman" w:hAnsi="Times New Roman" w:cs="Times New Roman"/>
          <w:color w:val="000000"/>
          <w:sz w:val="24"/>
          <w:szCs w:val="24"/>
        </w:rPr>
        <w:t xml:space="preserve"> Education (below, “ED” or “the Department”) for public comment on federal regulati</w:t>
      </w:r>
      <w:r w:rsidR="00554FB9">
        <w:rPr>
          <w:rFonts w:ascii="Times New Roman" w:eastAsia="Times New Roman" w:hAnsi="Times New Roman" w:cs="Times New Roman"/>
          <w:color w:val="000000"/>
          <w:sz w:val="24"/>
          <w:szCs w:val="24"/>
        </w:rPr>
        <w:t>ons that may be appropriate to evaluate for potential reform</w:t>
      </w:r>
      <w:r>
        <w:rPr>
          <w:rFonts w:ascii="Times New Roman" w:hAnsi="Times New Roman" w:cs="Times New Roman"/>
          <w:sz w:val="24"/>
          <w:szCs w:val="24"/>
        </w:rPr>
        <w:t>.</w:t>
      </w:r>
      <w:r>
        <w:rPr>
          <w:rFonts w:ascii="Times New Roman" w:eastAsia="Times New Roman" w:hAnsi="Times New Roman" w:cs="Times New Roman"/>
          <w:color w:val="000000"/>
          <w:sz w:val="24"/>
          <w:szCs w:val="24"/>
        </w:rPr>
        <w:t xml:space="preserve"> </w:t>
      </w:r>
      <w:r w:rsidR="00554FB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See</w:t>
      </w:r>
      <w:r>
        <w:rPr>
          <w:rFonts w:ascii="Times New Roman" w:eastAsia="Times New Roman" w:hAnsi="Times New Roman" w:cs="Times New Roman"/>
          <w:color w:val="000000"/>
          <w:sz w:val="24"/>
          <w:szCs w:val="24"/>
        </w:rPr>
        <w:t xml:space="preserve"> 82 F</w:t>
      </w:r>
      <w:r w:rsidR="00554FB9">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 xml:space="preserve"> 28</w:t>
      </w:r>
      <w:r>
        <w:rPr>
          <w:rFonts w:ascii="Times New Roman" w:eastAsia="Times New Roman" w:hAnsi="Times New Roman" w:cs="Times New Roman"/>
          <w:color w:val="000000"/>
          <w:sz w:val="24"/>
          <w:szCs w:val="24"/>
        </w:rPr>
        <w:t>431. The Department issued the request in accordance with Executive Order 13777, “Enforcing</w:t>
      </w:r>
      <w:r>
        <w:rPr>
          <w:rFonts w:ascii="Times New Roman" w:eastAsia="Times New Roman" w:hAnsi="Times New Roman" w:cs="Times New Roman"/>
          <w:color w:val="000000"/>
          <w:sz w:val="24"/>
          <w:szCs w:val="24"/>
        </w:rPr>
        <w:t xml:space="preserve"> the Regulatory Reform Agenda,” which directs each federal agency to evaluate and implement meas</w:t>
      </w:r>
      <w:r w:rsidR="00554FB9">
        <w:rPr>
          <w:rFonts w:ascii="Times New Roman" w:eastAsia="Times New Roman" w:hAnsi="Times New Roman" w:cs="Times New Roman"/>
          <w:color w:val="000000"/>
          <w:sz w:val="24"/>
          <w:szCs w:val="24"/>
        </w:rPr>
        <w:t>ures to lower regulatory burden</w:t>
      </w:r>
      <w:r>
        <w:rPr>
          <w:rFonts w:ascii="Times New Roman" w:eastAsia="Times New Roman" w:hAnsi="Times New Roman" w:cs="Times New Roman"/>
          <w:color w:val="000000"/>
          <w:sz w:val="24"/>
          <w:szCs w:val="24"/>
        </w:rPr>
        <w:t xml:space="preserve">.  </w:t>
      </w:r>
    </w:p>
    <w:p w:rsidR="00D73260" w:rsidRDefault="00C96833" w:rsidP="0076508E">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b/>
        <w:t>The AI Coalition’s r</w:t>
      </w:r>
      <w:r w:rsidR="00554FB9">
        <w:rPr>
          <w:rFonts w:ascii="Times New Roman" w:hAnsi="Times New Roman" w:cs="Times New Roman"/>
          <w:sz w:val="24"/>
          <w:szCs w:val="24"/>
        </w:rPr>
        <w:t>ecommendations, below, are intended to advance two important policy goals</w:t>
      </w:r>
      <w:r>
        <w:rPr>
          <w:rFonts w:ascii="Times New Roman" w:hAnsi="Times New Roman" w:cs="Times New Roman"/>
          <w:sz w:val="24"/>
          <w:szCs w:val="24"/>
        </w:rPr>
        <w:t xml:space="preserve">: (1) fairness, </w:t>
      </w:r>
      <w:r w:rsidR="00554FB9">
        <w:rPr>
          <w:rFonts w:ascii="Times New Roman" w:hAnsi="Times New Roman" w:cs="Times New Roman"/>
          <w:sz w:val="24"/>
          <w:szCs w:val="24"/>
        </w:rPr>
        <w:t xml:space="preserve">meaning that Title IV regulations promulgated to protect students or taxpayers should apply equally to all Title IV participating institutions, </w:t>
      </w:r>
      <w:r>
        <w:rPr>
          <w:rFonts w:ascii="Times New Roman" w:hAnsi="Times New Roman" w:cs="Times New Roman"/>
          <w:sz w:val="24"/>
          <w:szCs w:val="24"/>
        </w:rPr>
        <w:t>without regard to organizational type (public, private nonprofit or proprietary</w:t>
      </w:r>
      <w:r w:rsidR="00554FB9">
        <w:rPr>
          <w:rFonts w:ascii="Times New Roman" w:hAnsi="Times New Roman" w:cs="Times New Roman"/>
          <w:sz w:val="24"/>
          <w:szCs w:val="24"/>
        </w:rPr>
        <w:t>)</w:t>
      </w:r>
      <w:r>
        <w:rPr>
          <w:rFonts w:ascii="Times New Roman" w:hAnsi="Times New Roman" w:cs="Times New Roman"/>
          <w:sz w:val="24"/>
          <w:szCs w:val="24"/>
        </w:rPr>
        <w:t xml:space="preserve"> and (2) </w:t>
      </w:r>
      <w:r w:rsidR="00554FB9">
        <w:rPr>
          <w:rFonts w:ascii="Times New Roman" w:hAnsi="Times New Roman" w:cs="Times New Roman"/>
          <w:sz w:val="24"/>
          <w:szCs w:val="24"/>
        </w:rPr>
        <w:t>practicality, meaning that Title IV regulations and related guidance should seek to, when possible, be</w:t>
      </w:r>
      <w:r>
        <w:rPr>
          <w:rFonts w:ascii="Times New Roman" w:hAnsi="Times New Roman" w:cs="Times New Roman"/>
          <w:sz w:val="24"/>
          <w:szCs w:val="24"/>
        </w:rPr>
        <w:t xml:space="preserve"> responsive to t</w:t>
      </w:r>
      <w:r>
        <w:rPr>
          <w:rFonts w:ascii="Times New Roman" w:hAnsi="Times New Roman" w:cs="Times New Roman"/>
          <w:sz w:val="24"/>
          <w:szCs w:val="24"/>
        </w:rPr>
        <w:t xml:space="preserve">he </w:t>
      </w:r>
      <w:r w:rsidR="00554FB9">
        <w:rPr>
          <w:rFonts w:ascii="Times New Roman" w:hAnsi="Times New Roman" w:cs="Times New Roman"/>
          <w:sz w:val="24"/>
          <w:szCs w:val="24"/>
        </w:rPr>
        <w:t xml:space="preserve">practical administrative </w:t>
      </w:r>
      <w:r>
        <w:rPr>
          <w:rFonts w:ascii="Times New Roman" w:hAnsi="Times New Roman" w:cs="Times New Roman"/>
          <w:sz w:val="24"/>
          <w:szCs w:val="24"/>
        </w:rPr>
        <w:t>needs of hi</w:t>
      </w:r>
      <w:r w:rsidR="00554FB9">
        <w:rPr>
          <w:rFonts w:ascii="Times New Roman" w:hAnsi="Times New Roman" w:cs="Times New Roman"/>
          <w:sz w:val="24"/>
          <w:szCs w:val="24"/>
        </w:rPr>
        <w:t xml:space="preserve">gher education institutions and the welfare of </w:t>
      </w:r>
      <w:r>
        <w:rPr>
          <w:rFonts w:ascii="Times New Roman" w:hAnsi="Times New Roman" w:cs="Times New Roman"/>
          <w:sz w:val="24"/>
          <w:szCs w:val="24"/>
        </w:rPr>
        <w:t xml:space="preserve">students. </w:t>
      </w:r>
      <w:r w:rsidR="00554FB9">
        <w:rPr>
          <w:rFonts w:ascii="Times New Roman" w:hAnsi="Times New Roman" w:cs="Times New Roman"/>
          <w:sz w:val="24"/>
          <w:szCs w:val="24"/>
        </w:rPr>
        <w:t xml:space="preserve">We have taken the liberty in this comment </w:t>
      </w:r>
      <w:r w:rsidR="004F3295">
        <w:rPr>
          <w:rFonts w:ascii="Times New Roman" w:hAnsi="Times New Roman" w:cs="Times New Roman"/>
          <w:sz w:val="24"/>
          <w:szCs w:val="24"/>
        </w:rPr>
        <w:t xml:space="preserve">to </w:t>
      </w:r>
      <w:r w:rsidR="00554FB9">
        <w:rPr>
          <w:rFonts w:ascii="Times New Roman" w:hAnsi="Times New Roman" w:cs="Times New Roman"/>
          <w:sz w:val="24"/>
          <w:szCs w:val="24"/>
        </w:rPr>
        <w:t xml:space="preserve">include recommendations for improving the </w:t>
      </w:r>
      <w:r w:rsidR="004F3295">
        <w:rPr>
          <w:rFonts w:ascii="Times New Roman" w:hAnsi="Times New Roman" w:cs="Times New Roman"/>
          <w:sz w:val="24"/>
          <w:szCs w:val="24"/>
        </w:rPr>
        <w:t>manner in which the Department interacts with Title IV participating institutions that would benefit both regulated institutions and the students who attend.</w:t>
      </w:r>
    </w:p>
    <w:p w:rsidR="00D73260" w:rsidRDefault="00C96833" w:rsidP="0076508E">
      <w:pPr>
        <w:shd w:val="clear" w:color="auto" w:fill="FFFFFF"/>
        <w:spacing w:before="100" w:beforeAutospacing="1" w:after="100" w:afterAutospacing="1" w:line="240" w:lineRule="auto"/>
        <w:rPr>
          <w:rFonts w:ascii="Times New Roman" w:hAnsi="Times New Roman" w:cs="Times New Roman"/>
          <w:sz w:val="24"/>
          <w:szCs w:val="24"/>
          <w:u w:val="single"/>
        </w:rPr>
      </w:pPr>
      <w:r>
        <w:rPr>
          <w:rFonts w:ascii="Times New Roman" w:hAnsi="Times New Roman" w:cs="Times New Roman"/>
          <w:sz w:val="24"/>
          <w:szCs w:val="24"/>
        </w:rPr>
        <w:t>I.</w:t>
      </w:r>
      <w:r>
        <w:rPr>
          <w:rFonts w:ascii="Times New Roman" w:hAnsi="Times New Roman" w:cs="Times New Roman"/>
          <w:sz w:val="24"/>
          <w:szCs w:val="24"/>
        </w:rPr>
        <w:tab/>
      </w:r>
      <w:r w:rsidR="00C7765D">
        <w:rPr>
          <w:rFonts w:ascii="Times New Roman" w:hAnsi="Times New Roman" w:cs="Times New Roman"/>
          <w:sz w:val="24"/>
          <w:szCs w:val="24"/>
          <w:u w:val="single"/>
        </w:rPr>
        <w:t>The Aveda Institute (AI)</w:t>
      </w:r>
      <w:r>
        <w:rPr>
          <w:rFonts w:ascii="Times New Roman" w:hAnsi="Times New Roman" w:cs="Times New Roman"/>
          <w:sz w:val="24"/>
          <w:szCs w:val="24"/>
          <w:u w:val="single"/>
        </w:rPr>
        <w:t xml:space="preserve"> </w:t>
      </w:r>
      <w:r>
        <w:rPr>
          <w:rFonts w:ascii="Times New Roman" w:hAnsi="Times New Roman" w:cs="Times New Roman"/>
          <w:sz w:val="24"/>
          <w:szCs w:val="24"/>
          <w:u w:val="single"/>
        </w:rPr>
        <w:t>Coalition</w:t>
      </w:r>
    </w:p>
    <w:p w:rsidR="00D73260" w:rsidRDefault="00C96833" w:rsidP="0076508E">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b/>
        <w:t>The AI Coalition is a</w:t>
      </w:r>
      <w:r w:rsidR="004F3295">
        <w:rPr>
          <w:rFonts w:ascii="Times New Roman" w:hAnsi="Times New Roman" w:cs="Times New Roman"/>
          <w:sz w:val="24"/>
          <w:szCs w:val="24"/>
        </w:rPr>
        <w:t xml:space="preserve">n </w:t>
      </w:r>
      <w:r w:rsidR="004F3295" w:rsidRPr="004F3295">
        <w:rPr>
          <w:rFonts w:ascii="Times New Roman" w:hAnsi="Times New Roman" w:cs="Times New Roman"/>
          <w:i/>
          <w:sz w:val="24"/>
          <w:szCs w:val="24"/>
        </w:rPr>
        <w:t>ad hoc</w:t>
      </w:r>
      <w:r w:rsidR="004F3295">
        <w:rPr>
          <w:rFonts w:ascii="Times New Roman" w:hAnsi="Times New Roman" w:cs="Times New Roman"/>
          <w:sz w:val="24"/>
          <w:szCs w:val="24"/>
        </w:rPr>
        <w:t xml:space="preserve"> (informal)</w:t>
      </w:r>
      <w:r>
        <w:rPr>
          <w:rFonts w:ascii="Times New Roman" w:hAnsi="Times New Roman" w:cs="Times New Roman"/>
          <w:sz w:val="24"/>
          <w:szCs w:val="24"/>
        </w:rPr>
        <w:t xml:space="preserve"> group of </w:t>
      </w:r>
      <w:r>
        <w:rPr>
          <w:rFonts w:ascii="Times New Roman" w:hAnsi="Times New Roman" w:cs="Times New Roman"/>
          <w:sz w:val="24"/>
          <w:szCs w:val="24"/>
        </w:rPr>
        <w:t>Aveda Institutes</w:t>
      </w:r>
      <w:r w:rsidR="004F3295">
        <w:rPr>
          <w:rFonts w:ascii="Times New Roman" w:hAnsi="Times New Roman" w:cs="Times New Roman"/>
          <w:sz w:val="24"/>
          <w:szCs w:val="24"/>
        </w:rPr>
        <w:t xml:space="preserve"> that offer </w:t>
      </w:r>
      <w:r>
        <w:rPr>
          <w:rFonts w:ascii="Times New Roman" w:hAnsi="Times New Roman" w:cs="Times New Roman"/>
          <w:sz w:val="24"/>
          <w:szCs w:val="24"/>
        </w:rPr>
        <w:t xml:space="preserve">cosmetology, </w:t>
      </w:r>
      <w:proofErr w:type="spellStart"/>
      <w:r>
        <w:rPr>
          <w:rFonts w:ascii="Times New Roman" w:hAnsi="Times New Roman" w:cs="Times New Roman"/>
          <w:sz w:val="24"/>
          <w:szCs w:val="24"/>
        </w:rPr>
        <w:t>esthiology</w:t>
      </w:r>
      <w:proofErr w:type="spellEnd"/>
      <w:r>
        <w:rPr>
          <w:rFonts w:ascii="Times New Roman" w:hAnsi="Times New Roman" w:cs="Times New Roman"/>
          <w:sz w:val="24"/>
          <w:szCs w:val="24"/>
        </w:rPr>
        <w:t>/skin care and massage therapy programs</w:t>
      </w:r>
      <w:r w:rsidR="004F3295">
        <w:rPr>
          <w:rFonts w:ascii="Times New Roman" w:hAnsi="Times New Roman" w:cs="Times New Roman"/>
          <w:sz w:val="24"/>
          <w:szCs w:val="24"/>
        </w:rPr>
        <w:t>. The Institutes are  lo</w:t>
      </w:r>
      <w:r>
        <w:rPr>
          <w:rFonts w:ascii="Times New Roman" w:hAnsi="Times New Roman" w:cs="Times New Roman"/>
          <w:sz w:val="24"/>
          <w:szCs w:val="24"/>
        </w:rPr>
        <w:t>cated in Alabama, Arizona, California, Colorado, D.C., Flo</w:t>
      </w:r>
      <w:r>
        <w:rPr>
          <w:rFonts w:ascii="Times New Roman" w:hAnsi="Times New Roman" w:cs="Times New Roman"/>
          <w:sz w:val="24"/>
          <w:szCs w:val="24"/>
        </w:rPr>
        <w:t>rida, Georgia, Iowa, Idaho, Illinois, Indiana Maryland, Maine, Michigan, Minnesota, North Carolina, New Jersey, New Mexico, Nevada, New York, Ohio, Oregon, Pennsylvania, Rhode Island, Tennessee, Texas, Utah, Vermont, Washi</w:t>
      </w:r>
      <w:r w:rsidR="004F3295">
        <w:rPr>
          <w:rFonts w:ascii="Times New Roman" w:hAnsi="Times New Roman" w:cs="Times New Roman"/>
          <w:sz w:val="24"/>
          <w:szCs w:val="24"/>
        </w:rPr>
        <w:t xml:space="preserve">ngton State and Wisconsin.  They are </w:t>
      </w:r>
      <w:r>
        <w:rPr>
          <w:rFonts w:ascii="Times New Roman" w:hAnsi="Times New Roman" w:cs="Times New Roman"/>
          <w:sz w:val="24"/>
          <w:szCs w:val="24"/>
        </w:rPr>
        <w:t>small businesses that have a big impact in the local communities in which they operate. Graduates of the Aveda Institutes go on to work in the acclaimed Aveda salon/spa network</w:t>
      </w:r>
      <w:r w:rsidR="004F3295">
        <w:rPr>
          <w:rFonts w:ascii="Times New Roman" w:hAnsi="Times New Roman" w:cs="Times New Roman"/>
          <w:sz w:val="24"/>
          <w:szCs w:val="24"/>
        </w:rPr>
        <w:t xml:space="preserve">, </w:t>
      </w:r>
      <w:r>
        <w:rPr>
          <w:rFonts w:ascii="Times New Roman" w:hAnsi="Times New Roman" w:cs="Times New Roman"/>
          <w:sz w:val="24"/>
          <w:szCs w:val="24"/>
        </w:rPr>
        <w:t>other</w:t>
      </w:r>
      <w:r w:rsidR="004F3295">
        <w:rPr>
          <w:rFonts w:ascii="Times New Roman" w:hAnsi="Times New Roman" w:cs="Times New Roman"/>
          <w:sz w:val="24"/>
          <w:szCs w:val="24"/>
        </w:rPr>
        <w:t xml:space="preserve"> salons and spas, or operate as </w:t>
      </w:r>
      <w:r>
        <w:rPr>
          <w:rFonts w:ascii="Times New Roman" w:hAnsi="Times New Roman" w:cs="Times New Roman"/>
          <w:sz w:val="24"/>
          <w:szCs w:val="24"/>
        </w:rPr>
        <w:t>independent bu</w:t>
      </w:r>
      <w:r>
        <w:rPr>
          <w:rFonts w:ascii="Times New Roman" w:hAnsi="Times New Roman" w:cs="Times New Roman"/>
          <w:sz w:val="24"/>
          <w:szCs w:val="24"/>
        </w:rPr>
        <w:t xml:space="preserve">siness owners to support </w:t>
      </w:r>
      <w:r w:rsidR="004F3295">
        <w:rPr>
          <w:rFonts w:ascii="Times New Roman" w:hAnsi="Times New Roman" w:cs="Times New Roman"/>
          <w:sz w:val="24"/>
          <w:szCs w:val="24"/>
        </w:rPr>
        <w:t xml:space="preserve">the ever </w:t>
      </w:r>
      <w:r>
        <w:rPr>
          <w:rFonts w:ascii="Times New Roman" w:hAnsi="Times New Roman" w:cs="Times New Roman"/>
          <w:sz w:val="24"/>
          <w:szCs w:val="24"/>
        </w:rPr>
        <w:t xml:space="preserve">growing consumer demand for high quality beauty and wellness services.  </w:t>
      </w:r>
    </w:p>
    <w:p w:rsidR="00D73260" w:rsidRDefault="00D73260" w:rsidP="0076508E">
      <w:pPr>
        <w:shd w:val="clear" w:color="auto" w:fill="FFFFFF"/>
        <w:spacing w:before="100" w:beforeAutospacing="1" w:after="100" w:afterAutospacing="1" w:line="240" w:lineRule="auto"/>
        <w:rPr>
          <w:rFonts w:ascii="Times New Roman" w:hAnsi="Times New Roman" w:cs="Times New Roman"/>
          <w:sz w:val="24"/>
          <w:szCs w:val="24"/>
        </w:rPr>
      </w:pPr>
    </w:p>
    <w:p w:rsidR="00D73260" w:rsidRDefault="004F3295" w:rsidP="0076508E">
      <w:pPr>
        <w:shd w:val="clear" w:color="auto" w:fill="FFFFFF"/>
        <w:spacing w:before="100" w:beforeAutospacing="1" w:after="100" w:afterAutospacing="1" w:line="240" w:lineRule="auto"/>
        <w:rPr>
          <w:rFonts w:ascii="Times New Roman" w:hAnsi="Times New Roman" w:cs="Times New Roman"/>
          <w:sz w:val="24"/>
          <w:szCs w:val="24"/>
          <w:u w:val="single"/>
        </w:rPr>
      </w:pPr>
      <w:r>
        <w:rPr>
          <w:rFonts w:ascii="Times New Roman" w:hAnsi="Times New Roman" w:cs="Times New Roman"/>
          <w:sz w:val="24"/>
          <w:szCs w:val="24"/>
        </w:rPr>
        <w:lastRenderedPageBreak/>
        <w:t>I</w:t>
      </w:r>
      <w:r w:rsidR="00C96833">
        <w:rPr>
          <w:rFonts w:ascii="Times New Roman" w:hAnsi="Times New Roman" w:cs="Times New Roman"/>
          <w:sz w:val="24"/>
          <w:szCs w:val="24"/>
        </w:rPr>
        <w:t>I.</w:t>
      </w:r>
      <w:r w:rsidR="00C96833">
        <w:rPr>
          <w:rFonts w:ascii="Times New Roman" w:hAnsi="Times New Roman" w:cs="Times New Roman"/>
          <w:sz w:val="24"/>
          <w:szCs w:val="24"/>
        </w:rPr>
        <w:tab/>
      </w:r>
      <w:r w:rsidR="00C96833">
        <w:rPr>
          <w:rFonts w:ascii="Times New Roman" w:hAnsi="Times New Roman" w:cs="Times New Roman"/>
          <w:sz w:val="24"/>
          <w:szCs w:val="24"/>
          <w:u w:val="single"/>
        </w:rPr>
        <w:t>Recommendations</w:t>
      </w:r>
    </w:p>
    <w:p w:rsidR="00D73260" w:rsidRDefault="00C96833" w:rsidP="0076508E">
      <w:pPr>
        <w:shd w:val="clear" w:color="auto" w:fill="FFFFFF"/>
        <w:spacing w:before="100" w:beforeAutospacing="1" w:after="100" w:afterAutospacing="1" w:line="240" w:lineRule="auto"/>
        <w:rPr>
          <w:rFonts w:ascii="Times New Roman" w:hAnsi="Times New Roman" w:cs="Times New Roman"/>
          <w:i/>
          <w:sz w:val="24"/>
          <w:szCs w:val="24"/>
        </w:rPr>
      </w:pPr>
      <w:r>
        <w:rPr>
          <w:rFonts w:ascii="Times New Roman" w:hAnsi="Times New Roman" w:cs="Times New Roman"/>
          <w:i/>
          <w:sz w:val="24"/>
          <w:szCs w:val="24"/>
        </w:rPr>
        <w:tab/>
        <w:t>A.</w:t>
      </w:r>
      <w:r>
        <w:rPr>
          <w:rFonts w:ascii="Times New Roman" w:hAnsi="Times New Roman" w:cs="Times New Roman"/>
          <w:i/>
          <w:sz w:val="24"/>
          <w:szCs w:val="24"/>
        </w:rPr>
        <w:tab/>
        <w:t xml:space="preserve">Consumer Disclosures – Need for More Uniformity in Key Outcomes Measures </w:t>
      </w:r>
    </w:p>
    <w:p w:rsidR="00D73260" w:rsidRDefault="00C96833" w:rsidP="0076508E">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There is a fundamental problem</w:t>
      </w:r>
      <w:r w:rsidR="004F3295">
        <w:rPr>
          <w:rFonts w:ascii="Times New Roman" w:hAnsi="Times New Roman" w:cs="Times New Roman"/>
          <w:sz w:val="24"/>
          <w:szCs w:val="24"/>
        </w:rPr>
        <w:t xml:space="preserve"> in advancing institutional accountability and consumer protection in</w:t>
      </w:r>
      <w:r>
        <w:rPr>
          <w:rFonts w:ascii="Times New Roman" w:hAnsi="Times New Roman" w:cs="Times New Roman"/>
          <w:sz w:val="24"/>
          <w:szCs w:val="24"/>
        </w:rPr>
        <w:t xml:space="preserve"> that the public does not understand the</w:t>
      </w:r>
      <w:r w:rsidR="004F3295">
        <w:rPr>
          <w:rFonts w:ascii="Times New Roman" w:hAnsi="Times New Roman" w:cs="Times New Roman"/>
          <w:sz w:val="24"/>
          <w:szCs w:val="24"/>
        </w:rPr>
        <w:t xml:space="preserve"> difference between key outcome metrics that are required to be presented to them,</w:t>
      </w:r>
      <w:r>
        <w:rPr>
          <w:rFonts w:ascii="Times New Roman" w:hAnsi="Times New Roman" w:cs="Times New Roman"/>
          <w:sz w:val="24"/>
          <w:szCs w:val="24"/>
        </w:rPr>
        <w:t xml:space="preserve"> such as </w:t>
      </w:r>
      <w:r w:rsidR="004F3295" w:rsidRPr="004F3295">
        <w:rPr>
          <w:rFonts w:ascii="Times New Roman" w:hAnsi="Times New Roman" w:cs="Times New Roman"/>
          <w:i/>
          <w:sz w:val="24"/>
          <w:szCs w:val="24"/>
        </w:rPr>
        <w:t>graduation</w:t>
      </w:r>
      <w:r w:rsidR="004F3295">
        <w:rPr>
          <w:rFonts w:ascii="Times New Roman" w:hAnsi="Times New Roman" w:cs="Times New Roman"/>
          <w:sz w:val="24"/>
          <w:szCs w:val="24"/>
        </w:rPr>
        <w:t xml:space="preserve">, </w:t>
      </w:r>
      <w:r w:rsidRPr="004F3295">
        <w:rPr>
          <w:rFonts w:ascii="Times New Roman" w:hAnsi="Times New Roman" w:cs="Times New Roman"/>
          <w:i/>
          <w:sz w:val="24"/>
          <w:szCs w:val="24"/>
        </w:rPr>
        <w:t>completion</w:t>
      </w:r>
      <w:r>
        <w:rPr>
          <w:rFonts w:ascii="Times New Roman" w:hAnsi="Times New Roman" w:cs="Times New Roman"/>
          <w:sz w:val="24"/>
          <w:szCs w:val="24"/>
        </w:rPr>
        <w:t xml:space="preserve"> and </w:t>
      </w:r>
      <w:r w:rsidRPr="004F3295">
        <w:rPr>
          <w:rFonts w:ascii="Times New Roman" w:hAnsi="Times New Roman" w:cs="Times New Roman"/>
          <w:i/>
          <w:sz w:val="24"/>
          <w:szCs w:val="24"/>
        </w:rPr>
        <w:t>placement</w:t>
      </w:r>
      <w:r>
        <w:rPr>
          <w:rFonts w:ascii="Times New Roman" w:hAnsi="Times New Roman" w:cs="Times New Roman"/>
          <w:sz w:val="24"/>
          <w:szCs w:val="24"/>
        </w:rPr>
        <w:t xml:space="preserve">, due to differing definitions </w:t>
      </w:r>
      <w:r w:rsidR="004F3295">
        <w:rPr>
          <w:rFonts w:ascii="Times New Roman" w:hAnsi="Times New Roman" w:cs="Times New Roman"/>
          <w:sz w:val="24"/>
          <w:szCs w:val="24"/>
        </w:rPr>
        <w:t xml:space="preserve">for these very important terms </w:t>
      </w:r>
      <w:r>
        <w:rPr>
          <w:rFonts w:ascii="Times New Roman" w:hAnsi="Times New Roman" w:cs="Times New Roman"/>
          <w:sz w:val="24"/>
          <w:szCs w:val="24"/>
        </w:rPr>
        <w:t xml:space="preserve">among </w:t>
      </w:r>
      <w:r w:rsidR="004F3295">
        <w:rPr>
          <w:rFonts w:ascii="Times New Roman" w:hAnsi="Times New Roman" w:cs="Times New Roman"/>
          <w:sz w:val="24"/>
          <w:szCs w:val="24"/>
        </w:rPr>
        <w:t xml:space="preserve">and between </w:t>
      </w:r>
      <w:r>
        <w:rPr>
          <w:rFonts w:ascii="Times New Roman" w:hAnsi="Times New Roman" w:cs="Times New Roman"/>
          <w:sz w:val="24"/>
          <w:szCs w:val="24"/>
        </w:rPr>
        <w:t xml:space="preserve">the Department, </w:t>
      </w:r>
      <w:r w:rsidR="004F3295">
        <w:rPr>
          <w:rFonts w:ascii="Times New Roman" w:hAnsi="Times New Roman" w:cs="Times New Roman"/>
          <w:sz w:val="24"/>
          <w:szCs w:val="24"/>
        </w:rPr>
        <w:t>accrediting agencies and states (the so-called triad of higher education regulation in the United States)</w:t>
      </w:r>
      <w:r>
        <w:rPr>
          <w:rFonts w:ascii="Times New Roman" w:hAnsi="Times New Roman" w:cs="Times New Roman"/>
          <w:sz w:val="24"/>
          <w:szCs w:val="24"/>
        </w:rPr>
        <w:t>. For</w:t>
      </w:r>
      <w:r>
        <w:rPr>
          <w:rFonts w:ascii="Times New Roman" w:hAnsi="Times New Roman" w:cs="Times New Roman"/>
          <w:sz w:val="24"/>
          <w:szCs w:val="24"/>
        </w:rPr>
        <w:t xml:space="preserve"> example, the</w:t>
      </w:r>
      <w:r w:rsidR="004F3295">
        <w:rPr>
          <w:rFonts w:ascii="Times New Roman" w:hAnsi="Times New Roman" w:cs="Times New Roman"/>
          <w:sz w:val="24"/>
          <w:szCs w:val="24"/>
        </w:rPr>
        <w:t xml:space="preserve"> Department’s Gainful Employment (“GE”) </w:t>
      </w:r>
      <w:r>
        <w:rPr>
          <w:rFonts w:ascii="Times New Roman" w:hAnsi="Times New Roman" w:cs="Times New Roman"/>
          <w:sz w:val="24"/>
          <w:szCs w:val="24"/>
        </w:rPr>
        <w:t xml:space="preserve">disclosure template requires </w:t>
      </w:r>
      <w:r w:rsidR="004F3295">
        <w:rPr>
          <w:rFonts w:ascii="Times New Roman" w:hAnsi="Times New Roman" w:cs="Times New Roman"/>
          <w:sz w:val="24"/>
          <w:szCs w:val="24"/>
        </w:rPr>
        <w:t>institutions to report</w:t>
      </w:r>
      <w:r>
        <w:rPr>
          <w:rFonts w:ascii="Times New Roman" w:hAnsi="Times New Roman" w:cs="Times New Roman"/>
          <w:sz w:val="24"/>
          <w:szCs w:val="24"/>
        </w:rPr>
        <w:t xml:space="preserve"> </w:t>
      </w:r>
      <w:r w:rsidRPr="004F3295">
        <w:rPr>
          <w:rFonts w:ascii="Times New Roman" w:hAnsi="Times New Roman" w:cs="Times New Roman"/>
          <w:i/>
          <w:sz w:val="24"/>
          <w:szCs w:val="24"/>
        </w:rPr>
        <w:t>completion</w:t>
      </w:r>
      <w:r>
        <w:rPr>
          <w:rFonts w:ascii="Times New Roman" w:hAnsi="Times New Roman" w:cs="Times New Roman"/>
          <w:sz w:val="24"/>
          <w:szCs w:val="24"/>
        </w:rPr>
        <w:t xml:space="preserve"> rates </w:t>
      </w:r>
      <w:r w:rsidR="004F3295">
        <w:rPr>
          <w:rFonts w:ascii="Times New Roman" w:hAnsi="Times New Roman" w:cs="Times New Roman"/>
          <w:sz w:val="24"/>
          <w:szCs w:val="24"/>
        </w:rPr>
        <w:t xml:space="preserve">for each GE program </w:t>
      </w:r>
      <w:r>
        <w:rPr>
          <w:rFonts w:ascii="Times New Roman" w:hAnsi="Times New Roman" w:cs="Times New Roman"/>
          <w:sz w:val="24"/>
          <w:szCs w:val="24"/>
        </w:rPr>
        <w:t>– which include</w:t>
      </w:r>
      <w:r w:rsidR="004F3295">
        <w:rPr>
          <w:rFonts w:ascii="Times New Roman" w:hAnsi="Times New Roman" w:cs="Times New Roman"/>
          <w:sz w:val="24"/>
          <w:szCs w:val="24"/>
        </w:rPr>
        <w:t>s</w:t>
      </w:r>
      <w:r>
        <w:rPr>
          <w:rFonts w:ascii="Times New Roman" w:hAnsi="Times New Roman" w:cs="Times New Roman"/>
          <w:sz w:val="24"/>
          <w:szCs w:val="24"/>
        </w:rPr>
        <w:t xml:space="preserve"> all students whether or not a student satisfied </w:t>
      </w:r>
      <w:r w:rsidR="004F3295">
        <w:rPr>
          <w:rFonts w:ascii="Times New Roman" w:hAnsi="Times New Roman" w:cs="Times New Roman"/>
          <w:sz w:val="24"/>
          <w:szCs w:val="24"/>
        </w:rPr>
        <w:t xml:space="preserve">the institution’s specific </w:t>
      </w:r>
      <w:r>
        <w:rPr>
          <w:rFonts w:ascii="Times New Roman" w:hAnsi="Times New Roman" w:cs="Times New Roman"/>
          <w:sz w:val="24"/>
          <w:szCs w:val="24"/>
        </w:rPr>
        <w:t>academic requirements (which for</w:t>
      </w:r>
      <w:r w:rsidR="004F3295">
        <w:rPr>
          <w:rFonts w:ascii="Times New Roman" w:hAnsi="Times New Roman" w:cs="Times New Roman"/>
          <w:sz w:val="24"/>
          <w:szCs w:val="24"/>
        </w:rPr>
        <w:t xml:space="preserve"> Institutes includes </w:t>
      </w:r>
      <w:r>
        <w:rPr>
          <w:rFonts w:ascii="Times New Roman" w:hAnsi="Times New Roman" w:cs="Times New Roman"/>
          <w:sz w:val="24"/>
          <w:szCs w:val="24"/>
        </w:rPr>
        <w:t xml:space="preserve">a student completing the total clock hours </w:t>
      </w:r>
      <w:r w:rsidR="004F3295">
        <w:rPr>
          <w:rFonts w:ascii="Times New Roman" w:hAnsi="Times New Roman" w:cs="Times New Roman"/>
          <w:sz w:val="24"/>
          <w:szCs w:val="24"/>
        </w:rPr>
        <w:t>required for the p</w:t>
      </w:r>
      <w:r>
        <w:rPr>
          <w:rFonts w:ascii="Times New Roman" w:hAnsi="Times New Roman" w:cs="Times New Roman"/>
          <w:sz w:val="24"/>
          <w:szCs w:val="24"/>
        </w:rPr>
        <w:t>rogram</w:t>
      </w:r>
      <w:r w:rsidR="004F3295">
        <w:rPr>
          <w:rFonts w:ascii="Times New Roman" w:hAnsi="Times New Roman" w:cs="Times New Roman"/>
          <w:sz w:val="24"/>
          <w:szCs w:val="24"/>
        </w:rPr>
        <w:t xml:space="preserve"> and for occupational licensing, </w:t>
      </w:r>
      <w:r>
        <w:rPr>
          <w:rFonts w:ascii="Times New Roman" w:hAnsi="Times New Roman" w:cs="Times New Roman"/>
          <w:sz w:val="24"/>
          <w:szCs w:val="24"/>
        </w:rPr>
        <w:t>and not fa</w:t>
      </w:r>
      <w:r>
        <w:rPr>
          <w:rFonts w:ascii="Times New Roman" w:hAnsi="Times New Roman" w:cs="Times New Roman"/>
          <w:sz w:val="24"/>
          <w:szCs w:val="24"/>
        </w:rPr>
        <w:t>iling</w:t>
      </w:r>
      <w:r w:rsidR="004F3295">
        <w:rPr>
          <w:rFonts w:ascii="Times New Roman" w:hAnsi="Times New Roman" w:cs="Times New Roman"/>
          <w:sz w:val="24"/>
          <w:szCs w:val="24"/>
        </w:rPr>
        <w:t xml:space="preserve"> any segment of that program). However, accrediting agencies </w:t>
      </w:r>
      <w:r>
        <w:rPr>
          <w:rFonts w:ascii="Times New Roman" w:hAnsi="Times New Roman" w:cs="Times New Roman"/>
          <w:sz w:val="24"/>
          <w:szCs w:val="24"/>
        </w:rPr>
        <w:t>require</w:t>
      </w:r>
      <w:r w:rsidR="004F3295">
        <w:rPr>
          <w:rFonts w:ascii="Times New Roman" w:hAnsi="Times New Roman" w:cs="Times New Roman"/>
          <w:sz w:val="24"/>
          <w:szCs w:val="24"/>
        </w:rPr>
        <w:t xml:space="preserve"> Institutes to </w:t>
      </w:r>
      <w:r>
        <w:rPr>
          <w:rFonts w:ascii="Times New Roman" w:hAnsi="Times New Roman" w:cs="Times New Roman"/>
          <w:sz w:val="24"/>
          <w:szCs w:val="24"/>
        </w:rPr>
        <w:t xml:space="preserve">report </w:t>
      </w:r>
      <w:proofErr w:type="gramStart"/>
      <w:r w:rsidRPr="004F3295">
        <w:rPr>
          <w:rFonts w:ascii="Times New Roman" w:hAnsi="Times New Roman" w:cs="Times New Roman"/>
          <w:i/>
          <w:sz w:val="24"/>
          <w:szCs w:val="24"/>
        </w:rPr>
        <w:t>graduation</w:t>
      </w:r>
      <w:r>
        <w:rPr>
          <w:rFonts w:ascii="Times New Roman" w:hAnsi="Times New Roman" w:cs="Times New Roman"/>
          <w:sz w:val="24"/>
          <w:szCs w:val="24"/>
        </w:rPr>
        <w:t xml:space="preserve"> rates, which means</w:t>
      </w:r>
      <w:proofErr w:type="gramEnd"/>
      <w:r>
        <w:rPr>
          <w:rFonts w:ascii="Times New Roman" w:hAnsi="Times New Roman" w:cs="Times New Roman"/>
          <w:sz w:val="24"/>
          <w:szCs w:val="24"/>
        </w:rPr>
        <w:t xml:space="preserve"> that</w:t>
      </w:r>
      <w:r w:rsidR="004F3295">
        <w:rPr>
          <w:rFonts w:ascii="Times New Roman" w:hAnsi="Times New Roman" w:cs="Times New Roman"/>
          <w:sz w:val="24"/>
          <w:szCs w:val="24"/>
        </w:rPr>
        <w:t xml:space="preserve"> a student needs to satisfy an I</w:t>
      </w:r>
      <w:r>
        <w:rPr>
          <w:rFonts w:ascii="Times New Roman" w:hAnsi="Times New Roman" w:cs="Times New Roman"/>
          <w:sz w:val="24"/>
          <w:szCs w:val="24"/>
        </w:rPr>
        <w:t xml:space="preserve">nstitute’s published graduation requirements. Institutes set these graduation requirements, which include </w:t>
      </w:r>
      <w:r w:rsidR="006104D4">
        <w:rPr>
          <w:rFonts w:ascii="Times New Roman" w:hAnsi="Times New Roman" w:cs="Times New Roman"/>
          <w:sz w:val="24"/>
          <w:szCs w:val="24"/>
        </w:rPr>
        <w:t xml:space="preserve">specific </w:t>
      </w:r>
      <w:r w:rsidR="004F3295">
        <w:rPr>
          <w:rFonts w:ascii="Times New Roman" w:hAnsi="Times New Roman" w:cs="Times New Roman"/>
          <w:sz w:val="24"/>
          <w:szCs w:val="24"/>
        </w:rPr>
        <w:t>attendance, clock hour, grade point average (GPA</w:t>
      </w:r>
      <w:r>
        <w:rPr>
          <w:rFonts w:ascii="Times New Roman" w:hAnsi="Times New Roman" w:cs="Times New Roman"/>
          <w:sz w:val="24"/>
          <w:szCs w:val="24"/>
        </w:rPr>
        <w:t xml:space="preserve">), </w:t>
      </w:r>
      <w:r w:rsidR="006104D4">
        <w:rPr>
          <w:rFonts w:ascii="Times New Roman" w:hAnsi="Times New Roman" w:cs="Times New Roman"/>
          <w:sz w:val="24"/>
          <w:szCs w:val="24"/>
        </w:rPr>
        <w:t>satisfaction of financial obligations, and other obligations before a student is considered eligible for graduation.</w:t>
      </w:r>
      <w:r>
        <w:rPr>
          <w:rFonts w:ascii="Times New Roman" w:hAnsi="Times New Roman" w:cs="Times New Roman"/>
          <w:sz w:val="24"/>
          <w:szCs w:val="24"/>
        </w:rPr>
        <w:t xml:space="preserve"> The public is unaware that “graduating” is a different standard than “completing,” causing consumer confusion in these disclosures.  To add onto this, Title IV regu</w:t>
      </w:r>
      <w:r>
        <w:rPr>
          <w:rFonts w:ascii="Times New Roman" w:hAnsi="Times New Roman" w:cs="Times New Roman"/>
          <w:sz w:val="24"/>
          <w:szCs w:val="24"/>
        </w:rPr>
        <w:t>lations also requ</w:t>
      </w:r>
      <w:r w:rsidR="006104D4">
        <w:rPr>
          <w:rFonts w:ascii="Times New Roman" w:hAnsi="Times New Roman" w:cs="Times New Roman"/>
          <w:sz w:val="24"/>
          <w:szCs w:val="24"/>
        </w:rPr>
        <w:t xml:space="preserve">ire schools to disclose Student </w:t>
      </w:r>
      <w:r>
        <w:rPr>
          <w:rFonts w:ascii="Times New Roman" w:hAnsi="Times New Roman" w:cs="Times New Roman"/>
          <w:sz w:val="24"/>
          <w:szCs w:val="24"/>
        </w:rPr>
        <w:t>Right</w:t>
      </w:r>
      <w:r w:rsidR="006104D4">
        <w:rPr>
          <w:rFonts w:ascii="Times New Roman" w:hAnsi="Times New Roman" w:cs="Times New Roman"/>
          <w:sz w:val="24"/>
          <w:szCs w:val="24"/>
        </w:rPr>
        <w:t xml:space="preserve"> to </w:t>
      </w:r>
      <w:proofErr w:type="gramStart"/>
      <w:r w:rsidR="006104D4">
        <w:rPr>
          <w:rFonts w:ascii="Times New Roman" w:hAnsi="Times New Roman" w:cs="Times New Roman"/>
          <w:sz w:val="24"/>
          <w:szCs w:val="24"/>
        </w:rPr>
        <w:t>Know</w:t>
      </w:r>
      <w:proofErr w:type="gramEnd"/>
      <w:r w:rsidR="006104D4">
        <w:rPr>
          <w:rFonts w:ascii="Times New Roman" w:hAnsi="Times New Roman" w:cs="Times New Roman"/>
          <w:sz w:val="24"/>
          <w:szCs w:val="24"/>
        </w:rPr>
        <w:t xml:space="preserve"> </w:t>
      </w:r>
      <w:r>
        <w:rPr>
          <w:rFonts w:ascii="Times New Roman" w:hAnsi="Times New Roman" w:cs="Times New Roman"/>
          <w:sz w:val="24"/>
          <w:szCs w:val="24"/>
        </w:rPr>
        <w:t>graduation rates, which mu</w:t>
      </w:r>
      <w:r w:rsidR="006104D4">
        <w:rPr>
          <w:rFonts w:ascii="Times New Roman" w:hAnsi="Times New Roman" w:cs="Times New Roman"/>
          <w:sz w:val="24"/>
          <w:szCs w:val="24"/>
        </w:rPr>
        <w:t xml:space="preserve">st be calculated pursuant to a separate </w:t>
      </w:r>
      <w:r>
        <w:rPr>
          <w:rFonts w:ascii="Times New Roman" w:hAnsi="Times New Roman" w:cs="Times New Roman"/>
          <w:sz w:val="24"/>
          <w:szCs w:val="24"/>
        </w:rPr>
        <w:t xml:space="preserve">set of definitions. </w:t>
      </w:r>
      <w:r>
        <w:rPr>
          <w:rFonts w:ascii="Times New Roman" w:hAnsi="Times New Roman" w:cs="Times New Roman"/>
          <w:sz w:val="24"/>
          <w:szCs w:val="24"/>
          <w:u w:val="single"/>
        </w:rPr>
        <w:t>See</w:t>
      </w:r>
      <w:r>
        <w:rPr>
          <w:rFonts w:ascii="Times New Roman" w:hAnsi="Times New Roman" w:cs="Times New Roman"/>
          <w:sz w:val="24"/>
          <w:szCs w:val="24"/>
        </w:rPr>
        <w:t xml:space="preserve"> 34 C.F.R. § 668.45. </w:t>
      </w:r>
    </w:p>
    <w:p w:rsidR="00D73260" w:rsidRDefault="00D73260" w:rsidP="0076508E">
      <w:pPr>
        <w:spacing w:after="0" w:line="240" w:lineRule="auto"/>
        <w:rPr>
          <w:rFonts w:ascii="Times New Roman" w:hAnsi="Times New Roman" w:cs="Times New Roman"/>
          <w:sz w:val="24"/>
          <w:szCs w:val="24"/>
        </w:rPr>
      </w:pPr>
    </w:p>
    <w:p w:rsidR="006104D4" w:rsidRDefault="00C96833" w:rsidP="0076508E">
      <w:pPr>
        <w:spacing w:after="0" w:line="240" w:lineRule="auto"/>
        <w:rPr>
          <w:rFonts w:ascii="Times New Roman" w:hAnsi="Times New Roman" w:cs="Times New Roman"/>
          <w:sz w:val="24"/>
          <w:szCs w:val="24"/>
        </w:rPr>
      </w:pPr>
      <w:r>
        <w:rPr>
          <w:rFonts w:ascii="Times New Roman" w:hAnsi="Times New Roman" w:cs="Times New Roman"/>
          <w:sz w:val="24"/>
          <w:szCs w:val="24"/>
        </w:rPr>
        <w:tab/>
        <w:t>The same problem occurs for placement rates. Our</w:t>
      </w:r>
      <w:r w:rsidR="006104D4">
        <w:rPr>
          <w:rFonts w:ascii="Times New Roman" w:hAnsi="Times New Roman" w:cs="Times New Roman"/>
          <w:sz w:val="24"/>
          <w:szCs w:val="24"/>
        </w:rPr>
        <w:t xml:space="preserve"> various</w:t>
      </w:r>
      <w:r>
        <w:rPr>
          <w:rFonts w:ascii="Times New Roman" w:hAnsi="Times New Roman" w:cs="Times New Roman"/>
          <w:sz w:val="24"/>
          <w:szCs w:val="24"/>
        </w:rPr>
        <w:t xml:space="preserve"> state regulatory agencies and </w:t>
      </w:r>
      <w:r w:rsidR="006104D4">
        <w:rPr>
          <w:rFonts w:ascii="Times New Roman" w:hAnsi="Times New Roman" w:cs="Times New Roman"/>
          <w:sz w:val="24"/>
          <w:szCs w:val="24"/>
        </w:rPr>
        <w:t>accrediting agencies</w:t>
      </w:r>
      <w:r>
        <w:rPr>
          <w:rFonts w:ascii="Times New Roman" w:hAnsi="Times New Roman" w:cs="Times New Roman"/>
          <w:sz w:val="24"/>
          <w:szCs w:val="24"/>
        </w:rPr>
        <w:t xml:space="preserve"> use</w:t>
      </w:r>
      <w:r w:rsidR="006104D4">
        <w:rPr>
          <w:rFonts w:ascii="Times New Roman" w:hAnsi="Times New Roman" w:cs="Times New Roman"/>
          <w:sz w:val="24"/>
          <w:szCs w:val="24"/>
        </w:rPr>
        <w:t xml:space="preserve"> dramatically</w:t>
      </w:r>
      <w:r>
        <w:rPr>
          <w:rFonts w:ascii="Times New Roman" w:hAnsi="Times New Roman" w:cs="Times New Roman"/>
          <w:sz w:val="24"/>
          <w:szCs w:val="24"/>
        </w:rPr>
        <w:t xml:space="preserve"> different definitions to determine what constitutes a student as </w:t>
      </w:r>
      <w:r w:rsidR="006104D4">
        <w:rPr>
          <w:rFonts w:ascii="Times New Roman" w:hAnsi="Times New Roman" w:cs="Times New Roman"/>
          <w:sz w:val="24"/>
          <w:szCs w:val="24"/>
        </w:rPr>
        <w:t>“</w:t>
      </w:r>
      <w:r>
        <w:rPr>
          <w:rFonts w:ascii="Times New Roman" w:hAnsi="Times New Roman" w:cs="Times New Roman"/>
          <w:sz w:val="24"/>
          <w:szCs w:val="24"/>
        </w:rPr>
        <w:t>placed</w:t>
      </w:r>
      <w:r w:rsidR="006104D4">
        <w:rPr>
          <w:rFonts w:ascii="Times New Roman" w:hAnsi="Times New Roman" w:cs="Times New Roman"/>
          <w:sz w:val="24"/>
          <w:szCs w:val="24"/>
        </w:rPr>
        <w:t>” in a job</w:t>
      </w:r>
      <w:r>
        <w:rPr>
          <w:rFonts w:ascii="Times New Roman" w:hAnsi="Times New Roman" w:cs="Times New Roman"/>
          <w:sz w:val="24"/>
          <w:szCs w:val="24"/>
        </w:rPr>
        <w:t>. Each year</w:t>
      </w:r>
      <w:r w:rsidR="006104D4">
        <w:rPr>
          <w:rFonts w:ascii="Times New Roman" w:hAnsi="Times New Roman" w:cs="Times New Roman"/>
          <w:sz w:val="24"/>
          <w:szCs w:val="24"/>
        </w:rPr>
        <w:t>,</w:t>
      </w:r>
      <w:r>
        <w:rPr>
          <w:rFonts w:ascii="Times New Roman" w:hAnsi="Times New Roman" w:cs="Times New Roman"/>
          <w:sz w:val="24"/>
          <w:szCs w:val="24"/>
        </w:rPr>
        <w:t xml:space="preserve"> these agencies heighten standards for what a student must provide</w:t>
      </w:r>
      <w:r w:rsidR="006104D4">
        <w:rPr>
          <w:rFonts w:ascii="Times New Roman" w:hAnsi="Times New Roman" w:cs="Times New Roman"/>
          <w:sz w:val="24"/>
          <w:szCs w:val="24"/>
        </w:rPr>
        <w:t xml:space="preserve"> or what must be demonstrated by an institution to prove that a student has been placed in employment. </w:t>
      </w:r>
      <w:r>
        <w:rPr>
          <w:rFonts w:ascii="Times New Roman" w:hAnsi="Times New Roman" w:cs="Times New Roman"/>
          <w:sz w:val="24"/>
          <w:szCs w:val="24"/>
        </w:rPr>
        <w:t xml:space="preserve">If a student does not respond </w:t>
      </w:r>
      <w:r w:rsidR="006104D4">
        <w:rPr>
          <w:rFonts w:ascii="Times New Roman" w:hAnsi="Times New Roman" w:cs="Times New Roman"/>
          <w:sz w:val="24"/>
          <w:szCs w:val="24"/>
        </w:rPr>
        <w:t xml:space="preserve">to an inquiry from the school, </w:t>
      </w:r>
      <w:r>
        <w:rPr>
          <w:rFonts w:ascii="Times New Roman" w:hAnsi="Times New Roman" w:cs="Times New Roman"/>
          <w:sz w:val="24"/>
          <w:szCs w:val="24"/>
        </w:rPr>
        <w:t>or if the s</w:t>
      </w:r>
      <w:r w:rsidR="006104D4">
        <w:rPr>
          <w:rFonts w:ascii="Times New Roman" w:hAnsi="Times New Roman" w:cs="Times New Roman"/>
          <w:sz w:val="24"/>
          <w:szCs w:val="24"/>
        </w:rPr>
        <w:t xml:space="preserve">tudent fails give the school all of the </w:t>
      </w:r>
      <w:r>
        <w:rPr>
          <w:rFonts w:ascii="Times New Roman" w:hAnsi="Times New Roman" w:cs="Times New Roman"/>
          <w:sz w:val="24"/>
          <w:szCs w:val="24"/>
        </w:rPr>
        <w:t xml:space="preserve">required information to </w:t>
      </w:r>
      <w:r w:rsidR="006104D4">
        <w:rPr>
          <w:rFonts w:ascii="Times New Roman" w:hAnsi="Times New Roman" w:cs="Times New Roman"/>
          <w:sz w:val="24"/>
          <w:szCs w:val="24"/>
        </w:rPr>
        <w:t xml:space="preserve">support categorizing that student as placed, he or she must be excluded as placed and counts </w:t>
      </w:r>
      <w:r>
        <w:rPr>
          <w:rFonts w:ascii="Times New Roman" w:hAnsi="Times New Roman" w:cs="Times New Roman"/>
          <w:sz w:val="24"/>
          <w:szCs w:val="24"/>
        </w:rPr>
        <w:t xml:space="preserve">against the institution’s </w:t>
      </w:r>
      <w:r w:rsidR="006104D4">
        <w:rPr>
          <w:rFonts w:ascii="Times New Roman" w:hAnsi="Times New Roman" w:cs="Times New Roman"/>
          <w:sz w:val="24"/>
          <w:szCs w:val="24"/>
        </w:rPr>
        <w:t>placement rate even if the student is working in the field for which their education prepared them</w:t>
      </w:r>
      <w:r>
        <w:rPr>
          <w:rFonts w:ascii="Times New Roman" w:hAnsi="Times New Roman" w:cs="Times New Roman"/>
          <w:sz w:val="24"/>
          <w:szCs w:val="24"/>
        </w:rPr>
        <w:t xml:space="preserve">. </w:t>
      </w:r>
      <w:r w:rsidR="006104D4">
        <w:rPr>
          <w:rFonts w:ascii="Times New Roman" w:hAnsi="Times New Roman" w:cs="Times New Roman"/>
          <w:sz w:val="24"/>
          <w:szCs w:val="24"/>
        </w:rPr>
        <w:t>Accrediting agency placement rate calculation instructions and limitations grow lengthier each year, and increasingly we have situations where we know someone is working, but the placement does not fall under the rules through the prescribed method and they must be excluded from the rate.</w:t>
      </w:r>
    </w:p>
    <w:p w:rsidR="006104D4" w:rsidRDefault="006104D4" w:rsidP="0076508E">
      <w:pPr>
        <w:spacing w:after="0" w:line="240" w:lineRule="auto"/>
        <w:rPr>
          <w:rFonts w:ascii="Times New Roman" w:hAnsi="Times New Roman" w:cs="Times New Roman"/>
          <w:sz w:val="24"/>
          <w:szCs w:val="24"/>
        </w:rPr>
      </w:pPr>
    </w:p>
    <w:p w:rsidR="00D73260" w:rsidRDefault="006104D4" w:rsidP="0076508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At the state level, as an example one state </w:t>
      </w:r>
      <w:r w:rsidR="00C96833">
        <w:rPr>
          <w:rFonts w:ascii="Times New Roman" w:hAnsi="Times New Roman" w:cs="Times New Roman"/>
          <w:sz w:val="24"/>
          <w:szCs w:val="24"/>
        </w:rPr>
        <w:t>is now</w:t>
      </w:r>
      <w:r w:rsidR="00C96833">
        <w:rPr>
          <w:rFonts w:ascii="Times New Roman" w:hAnsi="Times New Roman" w:cs="Times New Roman"/>
          <w:sz w:val="24"/>
          <w:szCs w:val="24"/>
        </w:rPr>
        <w:t xml:space="preserve"> </w:t>
      </w:r>
      <w:r>
        <w:rPr>
          <w:rFonts w:ascii="Times New Roman" w:hAnsi="Times New Roman" w:cs="Times New Roman"/>
          <w:sz w:val="24"/>
          <w:szCs w:val="24"/>
        </w:rPr>
        <w:t xml:space="preserve">requiring that a student provide the institution the number of hours </w:t>
      </w:r>
      <w:r w:rsidR="00C96833">
        <w:rPr>
          <w:rFonts w:ascii="Times New Roman" w:hAnsi="Times New Roman" w:cs="Times New Roman"/>
          <w:sz w:val="24"/>
          <w:szCs w:val="24"/>
        </w:rPr>
        <w:t xml:space="preserve">he or she works per week </w:t>
      </w:r>
      <w:r>
        <w:rPr>
          <w:rFonts w:ascii="Times New Roman" w:hAnsi="Times New Roman" w:cs="Times New Roman"/>
          <w:sz w:val="24"/>
          <w:szCs w:val="24"/>
        </w:rPr>
        <w:t xml:space="preserve">in order </w:t>
      </w:r>
      <w:r w:rsidR="00C96833">
        <w:rPr>
          <w:rFonts w:ascii="Times New Roman" w:hAnsi="Times New Roman" w:cs="Times New Roman"/>
          <w:sz w:val="24"/>
          <w:szCs w:val="24"/>
        </w:rPr>
        <w:t>to constitute them as placed. Many students are happy to tell us where they worked. However, to obtain the number of hours worked, how long they</w:t>
      </w:r>
      <w:r>
        <w:rPr>
          <w:rFonts w:ascii="Times New Roman" w:hAnsi="Times New Roman" w:cs="Times New Roman"/>
          <w:sz w:val="24"/>
          <w:szCs w:val="24"/>
        </w:rPr>
        <w:t xml:space="preserve"> were working at a location, and other detail about their job is much </w:t>
      </w:r>
      <w:r w:rsidR="00C96833">
        <w:rPr>
          <w:rFonts w:ascii="Times New Roman" w:hAnsi="Times New Roman" w:cs="Times New Roman"/>
          <w:sz w:val="24"/>
          <w:szCs w:val="24"/>
        </w:rPr>
        <w:t>more difficult to obtain</w:t>
      </w:r>
      <w:r>
        <w:rPr>
          <w:rFonts w:ascii="Times New Roman" w:hAnsi="Times New Roman" w:cs="Times New Roman"/>
          <w:sz w:val="24"/>
          <w:szCs w:val="24"/>
        </w:rPr>
        <w:t xml:space="preserve"> from a graduate. That level of detail</w:t>
      </w:r>
      <w:r w:rsidR="00C96833">
        <w:rPr>
          <w:rFonts w:ascii="Times New Roman" w:hAnsi="Times New Roman" w:cs="Times New Roman"/>
          <w:sz w:val="24"/>
          <w:szCs w:val="24"/>
        </w:rPr>
        <w:t xml:space="preserve"> requires follow up emails/communication, and students often do not like to respond to the follow up communication. </w:t>
      </w:r>
      <w:r>
        <w:rPr>
          <w:rFonts w:ascii="Times New Roman" w:hAnsi="Times New Roman" w:cs="Times New Roman"/>
          <w:sz w:val="24"/>
          <w:szCs w:val="24"/>
        </w:rPr>
        <w:t xml:space="preserve"> Burden on institutions could be relieved considerably, while also protecting accountability of institutions for outcomes, by having a more uniform definition of the meaning of completion, graduation and placement. </w:t>
      </w:r>
    </w:p>
    <w:p w:rsidR="00D73260" w:rsidRDefault="00C96833" w:rsidP="0076508E">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b/>
      </w:r>
      <w:r w:rsidR="0076508E">
        <w:rPr>
          <w:rFonts w:ascii="Times New Roman" w:hAnsi="Times New Roman" w:cs="Times New Roman"/>
          <w:sz w:val="24"/>
          <w:szCs w:val="24"/>
        </w:rPr>
        <w:t>As a related matter, w</w:t>
      </w:r>
      <w:r>
        <w:rPr>
          <w:rFonts w:ascii="Times New Roman" w:hAnsi="Times New Roman" w:cs="Times New Roman"/>
          <w:sz w:val="24"/>
          <w:szCs w:val="24"/>
        </w:rPr>
        <w:t>e are also concerned that the gainful employment disclosure template, 34 C.F.R. § 668.412(a)</w:t>
      </w:r>
      <w:r w:rsidR="0076508E">
        <w:rPr>
          <w:rFonts w:ascii="Times New Roman" w:hAnsi="Times New Roman" w:cs="Times New Roman"/>
          <w:sz w:val="24"/>
          <w:szCs w:val="24"/>
        </w:rPr>
        <w:t>,</w:t>
      </w:r>
      <w:r>
        <w:rPr>
          <w:rFonts w:ascii="Times New Roman" w:hAnsi="Times New Roman" w:cs="Times New Roman"/>
          <w:sz w:val="24"/>
          <w:szCs w:val="24"/>
        </w:rPr>
        <w:t xml:space="preserve"> </w:t>
      </w:r>
      <w:r w:rsidR="0076508E">
        <w:rPr>
          <w:rFonts w:ascii="Times New Roman" w:hAnsi="Times New Roman" w:cs="Times New Roman"/>
          <w:sz w:val="24"/>
          <w:szCs w:val="24"/>
        </w:rPr>
        <w:t xml:space="preserve">forces </w:t>
      </w:r>
      <w:r>
        <w:rPr>
          <w:rFonts w:ascii="Times New Roman" w:hAnsi="Times New Roman" w:cs="Times New Roman"/>
          <w:sz w:val="24"/>
          <w:szCs w:val="24"/>
        </w:rPr>
        <w:t>misleading</w:t>
      </w:r>
      <w:r w:rsidR="0076508E">
        <w:rPr>
          <w:rFonts w:ascii="Times New Roman" w:hAnsi="Times New Roman" w:cs="Times New Roman"/>
          <w:sz w:val="24"/>
          <w:szCs w:val="24"/>
        </w:rPr>
        <w:t xml:space="preserve"> </w:t>
      </w:r>
      <w:r>
        <w:rPr>
          <w:rFonts w:ascii="Times New Roman" w:hAnsi="Times New Roman" w:cs="Times New Roman"/>
          <w:sz w:val="24"/>
          <w:szCs w:val="24"/>
        </w:rPr>
        <w:t xml:space="preserve">rates that can confuse the public. </w:t>
      </w:r>
      <w:r>
        <w:rPr>
          <w:rFonts w:ascii="Times New Roman" w:hAnsi="Times New Roman" w:cs="Times New Roman"/>
          <w:sz w:val="24"/>
          <w:szCs w:val="24"/>
        </w:rPr>
        <w:lastRenderedPageBreak/>
        <w:t xml:space="preserve">Specifically, the Department requires clock hour schools to calculate a </w:t>
      </w:r>
      <w:r w:rsidR="0076508E">
        <w:rPr>
          <w:rFonts w:ascii="Times New Roman" w:hAnsi="Times New Roman" w:cs="Times New Roman"/>
          <w:sz w:val="24"/>
          <w:szCs w:val="24"/>
        </w:rPr>
        <w:t xml:space="preserve">GE </w:t>
      </w:r>
      <w:r>
        <w:rPr>
          <w:rFonts w:ascii="Times New Roman" w:hAnsi="Times New Roman" w:cs="Times New Roman"/>
          <w:sz w:val="24"/>
          <w:szCs w:val="24"/>
        </w:rPr>
        <w:t xml:space="preserve">program’s completion rate by determining how many students completed school during the published length of the program. </w:t>
      </w:r>
      <w:r>
        <w:rPr>
          <w:rFonts w:ascii="Times New Roman" w:hAnsi="Times New Roman" w:cs="Times New Roman"/>
          <w:sz w:val="24"/>
          <w:szCs w:val="24"/>
          <w:u w:val="single"/>
        </w:rPr>
        <w:t>See</w:t>
      </w:r>
      <w:r>
        <w:rPr>
          <w:rFonts w:ascii="Times New Roman" w:hAnsi="Times New Roman" w:cs="Times New Roman"/>
          <w:sz w:val="24"/>
          <w:szCs w:val="24"/>
        </w:rPr>
        <w:t xml:space="preserve"> 34 CFR § 668.413(b). The published length of the GE program is determined b</w:t>
      </w:r>
      <w:r w:rsidR="00632CF9">
        <w:rPr>
          <w:rFonts w:ascii="Times New Roman" w:hAnsi="Times New Roman" w:cs="Times New Roman"/>
          <w:sz w:val="24"/>
          <w:szCs w:val="24"/>
        </w:rPr>
        <w:t>y how the program is listed on the i</w:t>
      </w:r>
      <w:r>
        <w:rPr>
          <w:rFonts w:ascii="Times New Roman" w:hAnsi="Times New Roman" w:cs="Times New Roman"/>
          <w:sz w:val="24"/>
          <w:szCs w:val="24"/>
        </w:rPr>
        <w:t>nstitution’s Eligibi</w:t>
      </w:r>
      <w:r>
        <w:rPr>
          <w:rFonts w:ascii="Times New Roman" w:hAnsi="Times New Roman" w:cs="Times New Roman"/>
          <w:sz w:val="24"/>
          <w:szCs w:val="24"/>
        </w:rPr>
        <w:t>lity and Certification Approval Report (“ECAR”). Under ECAR, a clock hour school must determine that length by dividing the total clock hours in a program by the hours per week in a program. For example, a 1000 clock hour program offered at 35 hours per we</w:t>
      </w:r>
      <w:r>
        <w:rPr>
          <w:rFonts w:ascii="Times New Roman" w:hAnsi="Times New Roman" w:cs="Times New Roman"/>
          <w:sz w:val="24"/>
          <w:szCs w:val="24"/>
        </w:rPr>
        <w:t>ek equals 29 total weeks of program length for GE purposes. However, the Department’s disclosure template does not allow the school to add allotted federal holidays, snow days, or sick time into that published length. As a result, many students do not fini</w:t>
      </w:r>
      <w:r>
        <w:rPr>
          <w:rFonts w:ascii="Times New Roman" w:hAnsi="Times New Roman" w:cs="Times New Roman"/>
          <w:sz w:val="24"/>
          <w:szCs w:val="24"/>
        </w:rPr>
        <w:t>sh within the published length timeframe, which misrepresents the actual completion rate. The school ad</w:t>
      </w:r>
      <w:r w:rsidR="00632CF9">
        <w:rPr>
          <w:rFonts w:ascii="Times New Roman" w:hAnsi="Times New Roman" w:cs="Times New Roman"/>
          <w:sz w:val="24"/>
          <w:szCs w:val="24"/>
        </w:rPr>
        <w:t>ds those dates into the enrollment agreement</w:t>
      </w:r>
      <w:r>
        <w:rPr>
          <w:rFonts w:ascii="Times New Roman" w:hAnsi="Times New Roman" w:cs="Times New Roman"/>
          <w:sz w:val="24"/>
          <w:szCs w:val="24"/>
        </w:rPr>
        <w:t xml:space="preserve"> end dates and if the Department also used that date, many institutions would have higher completion rates on the GE disc</w:t>
      </w:r>
      <w:r>
        <w:rPr>
          <w:rFonts w:ascii="Times New Roman" w:hAnsi="Times New Roman" w:cs="Times New Roman"/>
          <w:sz w:val="24"/>
          <w:szCs w:val="24"/>
        </w:rPr>
        <w:t xml:space="preserve">losure form.   </w:t>
      </w:r>
    </w:p>
    <w:p w:rsidR="00D73260" w:rsidRDefault="00C96833" w:rsidP="0076508E">
      <w:pPr>
        <w:spacing w:after="0" w:line="240" w:lineRule="auto"/>
        <w:rPr>
          <w:rFonts w:ascii="Times New Roman" w:hAnsi="Times New Roman" w:cs="Times New Roman"/>
          <w:sz w:val="24"/>
          <w:szCs w:val="24"/>
        </w:rPr>
      </w:pPr>
      <w:r>
        <w:rPr>
          <w:rFonts w:ascii="Times New Roman" w:hAnsi="Times New Roman" w:cs="Times New Roman"/>
          <w:b/>
          <w:sz w:val="24"/>
          <w:szCs w:val="24"/>
        </w:rPr>
        <w:tab/>
        <w:t>Recommendation</w:t>
      </w:r>
      <w:r>
        <w:rPr>
          <w:rFonts w:ascii="Times New Roman" w:hAnsi="Times New Roman" w:cs="Times New Roman"/>
          <w:sz w:val="24"/>
          <w:szCs w:val="24"/>
        </w:rPr>
        <w:t>: The Department could reduce regulatory burden while promoting consumer choice by supporting the</w:t>
      </w:r>
      <w:r w:rsidR="00632CF9">
        <w:rPr>
          <w:rFonts w:ascii="Times New Roman" w:hAnsi="Times New Roman" w:cs="Times New Roman"/>
          <w:sz w:val="24"/>
          <w:szCs w:val="24"/>
        </w:rPr>
        <w:t xml:space="preserve"> standardization of key outcome terms such as </w:t>
      </w:r>
      <w:r>
        <w:rPr>
          <w:rFonts w:ascii="Times New Roman" w:hAnsi="Times New Roman" w:cs="Times New Roman"/>
          <w:sz w:val="24"/>
          <w:szCs w:val="24"/>
        </w:rPr>
        <w:t>c</w:t>
      </w:r>
      <w:r w:rsidRPr="00632CF9">
        <w:rPr>
          <w:rFonts w:ascii="Times New Roman" w:hAnsi="Times New Roman" w:cs="Times New Roman"/>
          <w:i/>
          <w:sz w:val="24"/>
          <w:szCs w:val="24"/>
        </w:rPr>
        <w:t>ompletion</w:t>
      </w:r>
      <w:r>
        <w:rPr>
          <w:rFonts w:ascii="Times New Roman" w:hAnsi="Times New Roman" w:cs="Times New Roman"/>
          <w:sz w:val="24"/>
          <w:szCs w:val="24"/>
        </w:rPr>
        <w:t xml:space="preserve">, </w:t>
      </w:r>
      <w:r w:rsidRPr="00632CF9">
        <w:rPr>
          <w:rFonts w:ascii="Times New Roman" w:hAnsi="Times New Roman" w:cs="Times New Roman"/>
          <w:i/>
          <w:sz w:val="24"/>
          <w:szCs w:val="24"/>
        </w:rPr>
        <w:t>graduation</w:t>
      </w:r>
      <w:r>
        <w:rPr>
          <w:rFonts w:ascii="Times New Roman" w:hAnsi="Times New Roman" w:cs="Times New Roman"/>
          <w:sz w:val="24"/>
          <w:szCs w:val="24"/>
        </w:rPr>
        <w:t xml:space="preserve">, </w:t>
      </w:r>
      <w:r w:rsidR="00632CF9">
        <w:rPr>
          <w:rFonts w:ascii="Times New Roman" w:hAnsi="Times New Roman" w:cs="Times New Roman"/>
          <w:sz w:val="24"/>
          <w:szCs w:val="24"/>
        </w:rPr>
        <w:t xml:space="preserve">and </w:t>
      </w:r>
      <w:r w:rsidRPr="00632CF9">
        <w:rPr>
          <w:rFonts w:ascii="Times New Roman" w:hAnsi="Times New Roman" w:cs="Times New Roman"/>
          <w:i/>
          <w:sz w:val="24"/>
          <w:szCs w:val="24"/>
        </w:rPr>
        <w:t>placement</w:t>
      </w:r>
      <w:r>
        <w:rPr>
          <w:rFonts w:ascii="Times New Roman" w:hAnsi="Times New Roman" w:cs="Times New Roman"/>
          <w:sz w:val="24"/>
          <w:szCs w:val="24"/>
        </w:rPr>
        <w:t xml:space="preserve"> </w:t>
      </w:r>
      <w:r>
        <w:rPr>
          <w:rFonts w:ascii="Times New Roman" w:hAnsi="Times New Roman" w:cs="Times New Roman"/>
          <w:sz w:val="24"/>
          <w:szCs w:val="24"/>
        </w:rPr>
        <w:t>among st</w:t>
      </w:r>
      <w:r>
        <w:rPr>
          <w:rFonts w:ascii="Times New Roman" w:hAnsi="Times New Roman" w:cs="Times New Roman"/>
          <w:sz w:val="24"/>
          <w:szCs w:val="24"/>
        </w:rPr>
        <w:t>ates, accrediting agencies and the Department where possible.</w:t>
      </w:r>
      <w:r w:rsidR="00632CF9" w:rsidRPr="00632CF9">
        <w:rPr>
          <w:rFonts w:ascii="Times New Roman" w:hAnsi="Times New Roman" w:cs="Times New Roman"/>
          <w:sz w:val="24"/>
          <w:szCs w:val="24"/>
        </w:rPr>
        <w:t xml:space="preserve"> </w:t>
      </w:r>
      <w:r w:rsidR="00632CF9">
        <w:rPr>
          <w:rFonts w:ascii="Times New Roman" w:hAnsi="Times New Roman" w:cs="Times New Roman"/>
          <w:sz w:val="24"/>
          <w:szCs w:val="24"/>
        </w:rPr>
        <w:t xml:space="preserve">That goal would require accrediting agencies, states and the Department to work together collaboratively to determine and decide together what outcomes are appropriate for regulated institutions.  </w:t>
      </w:r>
    </w:p>
    <w:p w:rsidR="00D73260" w:rsidRDefault="00D73260" w:rsidP="0076508E">
      <w:pPr>
        <w:spacing w:after="0" w:line="240" w:lineRule="auto"/>
        <w:rPr>
          <w:rFonts w:ascii="Times New Roman" w:hAnsi="Times New Roman" w:cs="Times New Roman"/>
          <w:sz w:val="24"/>
          <w:szCs w:val="24"/>
        </w:rPr>
      </w:pPr>
    </w:p>
    <w:p w:rsidR="00D73260" w:rsidRDefault="00C96833" w:rsidP="0076508E">
      <w:pPr>
        <w:spacing w:after="0" w:line="24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r>
      <w:r>
        <w:rPr>
          <w:rFonts w:ascii="Times New Roman" w:eastAsia="Times New Roman" w:hAnsi="Times New Roman" w:cs="Times New Roman"/>
          <w:i/>
          <w:color w:val="000000"/>
          <w:sz w:val="24"/>
          <w:szCs w:val="24"/>
        </w:rPr>
        <w:t>Credit Mobility</w:t>
      </w:r>
      <w:r>
        <w:rPr>
          <w:rFonts w:ascii="Times New Roman" w:eastAsia="Times New Roman" w:hAnsi="Times New Roman" w:cs="Times New Roman"/>
          <w:i/>
          <w:color w:val="000000"/>
          <w:sz w:val="24"/>
          <w:szCs w:val="24"/>
        </w:rPr>
        <w:br/>
      </w:r>
    </w:p>
    <w:p w:rsidR="00D73260" w:rsidRDefault="00C96833" w:rsidP="0076508E">
      <w:pPr>
        <w:spacing w:after="0" w:line="240" w:lineRule="auto"/>
        <w:rPr>
          <w:rFonts w:ascii="Times New Roman" w:hAnsi="Times New Roman" w:cs="Times New Roman"/>
          <w:sz w:val="24"/>
          <w:szCs w:val="24"/>
        </w:rPr>
      </w:pPr>
      <w:r>
        <w:rPr>
          <w:rFonts w:ascii="Times New Roman" w:hAnsi="Times New Roman" w:cs="Times New Roman"/>
          <w:sz w:val="24"/>
          <w:szCs w:val="24"/>
        </w:rPr>
        <w:tab/>
        <w:t>All schools a</w:t>
      </w:r>
      <w:r w:rsidR="00632CF9">
        <w:rPr>
          <w:rFonts w:ascii="Times New Roman" w:hAnsi="Times New Roman" w:cs="Times New Roman"/>
          <w:sz w:val="24"/>
          <w:szCs w:val="24"/>
        </w:rPr>
        <w:t>ccredited by the same accrediting agency</w:t>
      </w:r>
      <w:r>
        <w:rPr>
          <w:rFonts w:ascii="Times New Roman" w:hAnsi="Times New Roman" w:cs="Times New Roman"/>
          <w:sz w:val="24"/>
          <w:szCs w:val="24"/>
        </w:rPr>
        <w:t xml:space="preserve"> should be required to</w:t>
      </w:r>
      <w:r w:rsidR="00632CF9">
        <w:rPr>
          <w:rFonts w:ascii="Times New Roman" w:hAnsi="Times New Roman" w:cs="Times New Roman"/>
          <w:sz w:val="24"/>
          <w:szCs w:val="24"/>
        </w:rPr>
        <w:t xml:space="preserve"> accept</w:t>
      </w:r>
      <w:r>
        <w:rPr>
          <w:rFonts w:ascii="Times New Roman" w:hAnsi="Times New Roman" w:cs="Times New Roman"/>
          <w:sz w:val="24"/>
          <w:szCs w:val="24"/>
        </w:rPr>
        <w:t xml:space="preserve"> transfer </w:t>
      </w:r>
      <w:r w:rsidR="00632CF9">
        <w:rPr>
          <w:rFonts w:ascii="Times New Roman" w:hAnsi="Times New Roman" w:cs="Times New Roman"/>
          <w:sz w:val="24"/>
          <w:szCs w:val="24"/>
        </w:rPr>
        <w:t xml:space="preserve">of </w:t>
      </w:r>
      <w:r>
        <w:rPr>
          <w:rFonts w:ascii="Times New Roman" w:hAnsi="Times New Roman" w:cs="Times New Roman"/>
          <w:sz w:val="24"/>
          <w:szCs w:val="24"/>
        </w:rPr>
        <w:t>credits for similar</w:t>
      </w:r>
      <w:r w:rsidR="00632CF9">
        <w:rPr>
          <w:rFonts w:ascii="Times New Roman" w:hAnsi="Times New Roman" w:cs="Times New Roman"/>
          <w:sz w:val="24"/>
          <w:szCs w:val="24"/>
        </w:rPr>
        <w:t xml:space="preserve"> or identical programs.  Cost</w:t>
      </w:r>
      <w:r>
        <w:rPr>
          <w:rFonts w:ascii="Times New Roman" w:hAnsi="Times New Roman" w:cs="Times New Roman"/>
          <w:sz w:val="24"/>
          <w:szCs w:val="24"/>
        </w:rPr>
        <w:t xml:space="preserve"> to students from having to re-take courses afte</w:t>
      </w:r>
      <w:r>
        <w:rPr>
          <w:rFonts w:ascii="Times New Roman" w:hAnsi="Times New Roman" w:cs="Times New Roman"/>
          <w:sz w:val="24"/>
          <w:szCs w:val="24"/>
        </w:rPr>
        <w:t xml:space="preserve">r transferring </w:t>
      </w:r>
      <w:r w:rsidR="00632CF9">
        <w:rPr>
          <w:rFonts w:ascii="Times New Roman" w:hAnsi="Times New Roman" w:cs="Times New Roman"/>
          <w:sz w:val="24"/>
          <w:szCs w:val="24"/>
        </w:rPr>
        <w:t xml:space="preserve">to </w:t>
      </w:r>
      <w:r>
        <w:rPr>
          <w:rFonts w:ascii="Times New Roman" w:hAnsi="Times New Roman" w:cs="Times New Roman"/>
          <w:sz w:val="24"/>
          <w:szCs w:val="24"/>
        </w:rPr>
        <w:t xml:space="preserve">or continuing education at another institution of higher education is a major contributor to student debt.  </w:t>
      </w:r>
      <w:r w:rsidR="00632CF9">
        <w:rPr>
          <w:rFonts w:ascii="Times New Roman" w:hAnsi="Times New Roman" w:cs="Times New Roman"/>
          <w:sz w:val="24"/>
          <w:szCs w:val="24"/>
        </w:rPr>
        <w:t>More could also be done to promote transfer of credit between and among institutions accredited by national and regional accrediting agencies.</w:t>
      </w:r>
    </w:p>
    <w:p w:rsidR="00D73260" w:rsidRDefault="00D73260" w:rsidP="0076508E">
      <w:pPr>
        <w:spacing w:after="0" w:line="240" w:lineRule="auto"/>
        <w:rPr>
          <w:rFonts w:ascii="Times New Roman" w:hAnsi="Times New Roman" w:cs="Times New Roman"/>
          <w:sz w:val="24"/>
          <w:szCs w:val="24"/>
        </w:rPr>
      </w:pPr>
    </w:p>
    <w:p w:rsidR="00D73260" w:rsidRDefault="00C96833" w:rsidP="0076508E">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Recommendation</w:t>
      </w:r>
      <w:r>
        <w:rPr>
          <w:rFonts w:ascii="Times New Roman" w:hAnsi="Times New Roman" w:cs="Times New Roman"/>
          <w:sz w:val="24"/>
          <w:szCs w:val="24"/>
        </w:rPr>
        <w:t xml:space="preserve">: The Department should support and incentivize, where possible, efforts to ease transfer of credit between schools </w:t>
      </w:r>
      <w:r>
        <w:rPr>
          <w:rFonts w:ascii="Times New Roman" w:hAnsi="Times New Roman" w:cs="Times New Roman"/>
          <w:sz w:val="24"/>
          <w:szCs w:val="24"/>
        </w:rPr>
        <w:t>accredited by the same agency and/or between nationally or regionally accredited institutions to promote student mobility and reduce student debt.</w:t>
      </w:r>
    </w:p>
    <w:p w:rsidR="00D73260" w:rsidRDefault="00D73260" w:rsidP="0076508E">
      <w:pPr>
        <w:spacing w:after="0" w:line="240" w:lineRule="auto"/>
        <w:rPr>
          <w:rFonts w:ascii="Times New Roman" w:hAnsi="Times New Roman" w:cs="Times New Roman"/>
          <w:sz w:val="24"/>
          <w:szCs w:val="24"/>
        </w:rPr>
      </w:pPr>
    </w:p>
    <w:p w:rsidR="00D73260" w:rsidRDefault="00C96833" w:rsidP="0076508E">
      <w:pPr>
        <w:spacing w:after="0" w:line="240" w:lineRule="auto"/>
        <w:rPr>
          <w:rFonts w:ascii="Times New Roman" w:eastAsia="Times New Roman" w:hAnsi="Times New Roman" w:cs="Times New Roman"/>
          <w:color w:val="000000"/>
          <w:sz w:val="24"/>
          <w:szCs w:val="24"/>
        </w:rPr>
      </w:pPr>
      <w:r>
        <w:rPr>
          <w:rFonts w:ascii="Times New Roman" w:hAnsi="Times New Roman" w:cs="Times New Roman"/>
          <w:sz w:val="24"/>
          <w:szCs w:val="24"/>
        </w:rPr>
        <w:tab/>
        <w:t>C.</w:t>
      </w:r>
      <w:r>
        <w:rPr>
          <w:rFonts w:ascii="Times New Roman" w:hAnsi="Times New Roman" w:cs="Times New Roman"/>
          <w:sz w:val="24"/>
          <w:szCs w:val="24"/>
        </w:rPr>
        <w:tab/>
      </w:r>
      <w:r>
        <w:rPr>
          <w:rFonts w:ascii="Times New Roman" w:hAnsi="Times New Roman" w:cs="Times New Roman"/>
          <w:i/>
          <w:sz w:val="24"/>
          <w:szCs w:val="24"/>
        </w:rPr>
        <w:t xml:space="preserve">Financial Aid – </w:t>
      </w:r>
      <w:r>
        <w:rPr>
          <w:rFonts w:ascii="Times New Roman" w:eastAsia="Times New Roman" w:hAnsi="Times New Roman" w:cs="Times New Roman"/>
          <w:i/>
          <w:color w:val="000000"/>
          <w:sz w:val="24"/>
          <w:szCs w:val="24"/>
        </w:rPr>
        <w:t>Allow Institutions Greater Flexibility When Packaging Loans</w:t>
      </w:r>
      <w:r>
        <w:rPr>
          <w:rFonts w:ascii="Times New Roman" w:eastAsia="Times New Roman" w:hAnsi="Times New Roman" w:cs="Times New Roman"/>
          <w:color w:val="000000"/>
          <w:sz w:val="24"/>
          <w:szCs w:val="24"/>
        </w:rPr>
        <w:br/>
      </w:r>
    </w:p>
    <w:p w:rsidR="00D73260" w:rsidRDefault="00C96833" w:rsidP="0076508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Although </w:t>
      </w:r>
      <w:r w:rsidR="00632CF9">
        <w:rPr>
          <w:rFonts w:ascii="Times New Roman" w:hAnsi="Times New Roman" w:cs="Times New Roman"/>
          <w:sz w:val="24"/>
          <w:szCs w:val="24"/>
        </w:rPr>
        <w:t xml:space="preserve">the HEA </w:t>
      </w:r>
      <w:r>
        <w:rPr>
          <w:rFonts w:ascii="Times New Roman" w:hAnsi="Times New Roman" w:cs="Times New Roman"/>
          <w:sz w:val="24"/>
          <w:szCs w:val="24"/>
        </w:rPr>
        <w:t>allows institutions to reduce the amount of loans it or</w:t>
      </w:r>
      <w:r w:rsidR="00632CF9">
        <w:rPr>
          <w:rFonts w:ascii="Times New Roman" w:hAnsi="Times New Roman" w:cs="Times New Roman"/>
          <w:sz w:val="24"/>
          <w:szCs w:val="24"/>
        </w:rPr>
        <w:t>iginates for students based on the exercise of “p</w:t>
      </w:r>
      <w:r>
        <w:rPr>
          <w:rFonts w:ascii="Times New Roman" w:hAnsi="Times New Roman" w:cs="Times New Roman"/>
          <w:sz w:val="24"/>
          <w:szCs w:val="24"/>
        </w:rPr>
        <w:t>rofessional judgment,</w:t>
      </w:r>
      <w:r w:rsidR="00632CF9">
        <w:rPr>
          <w:rFonts w:ascii="Times New Roman" w:hAnsi="Times New Roman" w:cs="Times New Roman"/>
          <w:sz w:val="24"/>
          <w:szCs w:val="24"/>
        </w:rPr>
        <w:t>” that</w:t>
      </w:r>
      <w:r>
        <w:rPr>
          <w:rFonts w:ascii="Times New Roman" w:hAnsi="Times New Roman" w:cs="Times New Roman"/>
          <w:sz w:val="24"/>
          <w:szCs w:val="24"/>
        </w:rPr>
        <w:t xml:space="preserve"> process can be challenged by the Department and institutions are not permitted </w:t>
      </w:r>
      <w:r w:rsidR="00632CF9">
        <w:rPr>
          <w:rFonts w:ascii="Times New Roman" w:hAnsi="Times New Roman" w:cs="Times New Roman"/>
          <w:sz w:val="24"/>
          <w:szCs w:val="24"/>
        </w:rPr>
        <w:t xml:space="preserve">as a matter of course </w:t>
      </w:r>
      <w:r>
        <w:rPr>
          <w:rFonts w:ascii="Times New Roman" w:hAnsi="Times New Roman" w:cs="Times New Roman"/>
          <w:sz w:val="24"/>
          <w:szCs w:val="24"/>
        </w:rPr>
        <w:t>to originate loans that are limited to tuition, fees,</w:t>
      </w:r>
      <w:r>
        <w:rPr>
          <w:rFonts w:ascii="Times New Roman" w:hAnsi="Times New Roman" w:cs="Times New Roman"/>
          <w:sz w:val="24"/>
          <w:szCs w:val="24"/>
        </w:rPr>
        <w:t xml:space="preserve"> books, and supplies.  </w:t>
      </w:r>
      <w:r w:rsidR="00632CF9">
        <w:rPr>
          <w:rFonts w:ascii="Times New Roman" w:hAnsi="Times New Roman" w:cs="Times New Roman"/>
          <w:sz w:val="24"/>
          <w:szCs w:val="24"/>
        </w:rPr>
        <w:t>Also, i</w:t>
      </w:r>
      <w:r>
        <w:rPr>
          <w:rFonts w:ascii="Times New Roman" w:hAnsi="Times New Roman" w:cs="Times New Roman"/>
          <w:sz w:val="24"/>
          <w:szCs w:val="24"/>
        </w:rPr>
        <w:t>nstitution</w:t>
      </w:r>
      <w:r w:rsidR="00632CF9">
        <w:rPr>
          <w:rFonts w:ascii="Times New Roman" w:hAnsi="Times New Roman" w:cs="Times New Roman"/>
          <w:sz w:val="24"/>
          <w:szCs w:val="24"/>
        </w:rPr>
        <w:t>s</w:t>
      </w:r>
      <w:r>
        <w:rPr>
          <w:rFonts w:ascii="Times New Roman" w:hAnsi="Times New Roman" w:cs="Times New Roman"/>
          <w:sz w:val="24"/>
          <w:szCs w:val="24"/>
        </w:rPr>
        <w:t xml:space="preserve"> are rarely successful in defending </w:t>
      </w:r>
      <w:r w:rsidR="00632CF9">
        <w:rPr>
          <w:rFonts w:ascii="Times New Roman" w:hAnsi="Times New Roman" w:cs="Times New Roman"/>
          <w:sz w:val="24"/>
          <w:szCs w:val="24"/>
        </w:rPr>
        <w:t xml:space="preserve">the exercise of professional judgment when </w:t>
      </w:r>
      <w:r>
        <w:rPr>
          <w:rFonts w:ascii="Times New Roman" w:hAnsi="Times New Roman" w:cs="Times New Roman"/>
          <w:sz w:val="24"/>
          <w:szCs w:val="24"/>
        </w:rPr>
        <w:t>the Department is in disagreement</w:t>
      </w:r>
      <w:r>
        <w:rPr>
          <w:rFonts w:ascii="Times New Roman" w:hAnsi="Times New Roman" w:cs="Times New Roman"/>
          <w:sz w:val="24"/>
          <w:szCs w:val="24"/>
        </w:rPr>
        <w:t xml:space="preserve">.  </w:t>
      </w:r>
      <w:r w:rsidR="00815696">
        <w:rPr>
          <w:rFonts w:ascii="Times New Roman" w:hAnsi="Times New Roman" w:cs="Times New Roman"/>
          <w:sz w:val="24"/>
          <w:szCs w:val="24"/>
        </w:rPr>
        <w:t xml:space="preserve">Despite limited authority to control student borrowing, </w:t>
      </w:r>
      <w:r w:rsidR="00632CF9">
        <w:rPr>
          <w:rFonts w:ascii="Times New Roman" w:hAnsi="Times New Roman" w:cs="Times New Roman"/>
          <w:sz w:val="24"/>
          <w:szCs w:val="24"/>
        </w:rPr>
        <w:t>in</w:t>
      </w:r>
      <w:r>
        <w:rPr>
          <w:rFonts w:ascii="Times New Roman" w:hAnsi="Times New Roman" w:cs="Times New Roman"/>
          <w:sz w:val="24"/>
          <w:szCs w:val="24"/>
        </w:rPr>
        <w:t>stitutions are the responsible parties when it comes to</w:t>
      </w:r>
      <w:r w:rsidR="00632CF9">
        <w:rPr>
          <w:rFonts w:ascii="Times New Roman" w:hAnsi="Times New Roman" w:cs="Times New Roman"/>
          <w:sz w:val="24"/>
          <w:szCs w:val="24"/>
        </w:rPr>
        <w:t xml:space="preserve"> bearing the regulatory consequences of</w:t>
      </w:r>
      <w:r>
        <w:rPr>
          <w:rFonts w:ascii="Times New Roman" w:hAnsi="Times New Roman" w:cs="Times New Roman"/>
          <w:sz w:val="24"/>
          <w:szCs w:val="24"/>
        </w:rPr>
        <w:t xml:space="preserve"> excessive student loan default </w:t>
      </w:r>
      <w:r w:rsidR="00632CF9">
        <w:rPr>
          <w:rFonts w:ascii="Times New Roman" w:hAnsi="Times New Roman" w:cs="Times New Roman"/>
          <w:sz w:val="24"/>
          <w:szCs w:val="24"/>
        </w:rPr>
        <w:t xml:space="preserve">(via cohort default rates) </w:t>
      </w:r>
      <w:r>
        <w:rPr>
          <w:rFonts w:ascii="Times New Roman" w:hAnsi="Times New Roman" w:cs="Times New Roman"/>
          <w:sz w:val="24"/>
          <w:szCs w:val="24"/>
        </w:rPr>
        <w:t xml:space="preserve">and </w:t>
      </w:r>
      <w:r w:rsidR="00815696">
        <w:rPr>
          <w:rFonts w:ascii="Times New Roman" w:hAnsi="Times New Roman" w:cs="Times New Roman"/>
          <w:sz w:val="24"/>
          <w:szCs w:val="24"/>
        </w:rPr>
        <w:t>failing GE debt to earnings rates</w:t>
      </w:r>
      <w:r>
        <w:rPr>
          <w:rFonts w:ascii="Times New Roman" w:hAnsi="Times New Roman" w:cs="Times New Roman"/>
          <w:sz w:val="24"/>
          <w:szCs w:val="24"/>
        </w:rPr>
        <w:t xml:space="preserve">. </w:t>
      </w:r>
      <w:r w:rsidR="00815696">
        <w:rPr>
          <w:rFonts w:ascii="Times New Roman" w:hAnsi="Times New Roman" w:cs="Times New Roman"/>
          <w:sz w:val="24"/>
          <w:szCs w:val="24"/>
        </w:rPr>
        <w:t xml:space="preserve">All too often, institutions experience on a daily basis that </w:t>
      </w:r>
      <w:r>
        <w:rPr>
          <w:rFonts w:ascii="Times New Roman" w:hAnsi="Times New Roman" w:cs="Times New Roman"/>
          <w:sz w:val="24"/>
          <w:szCs w:val="24"/>
        </w:rPr>
        <w:t xml:space="preserve">students borrow </w:t>
      </w:r>
      <w:r w:rsidR="00815696">
        <w:rPr>
          <w:rFonts w:ascii="Times New Roman" w:hAnsi="Times New Roman" w:cs="Times New Roman"/>
          <w:sz w:val="24"/>
          <w:szCs w:val="24"/>
        </w:rPr>
        <w:t xml:space="preserve">up to or close to the total </w:t>
      </w:r>
      <w:r>
        <w:rPr>
          <w:rFonts w:ascii="Times New Roman" w:hAnsi="Times New Roman" w:cs="Times New Roman"/>
          <w:sz w:val="24"/>
          <w:szCs w:val="24"/>
        </w:rPr>
        <w:t xml:space="preserve">amounts </w:t>
      </w:r>
      <w:r w:rsidR="00815696">
        <w:rPr>
          <w:rFonts w:ascii="Times New Roman" w:hAnsi="Times New Roman" w:cs="Times New Roman"/>
          <w:sz w:val="24"/>
          <w:szCs w:val="24"/>
        </w:rPr>
        <w:t xml:space="preserve">for which they are eligible, which is significantly </w:t>
      </w:r>
      <w:r>
        <w:rPr>
          <w:rFonts w:ascii="Times New Roman" w:hAnsi="Times New Roman" w:cs="Times New Roman"/>
          <w:sz w:val="24"/>
          <w:szCs w:val="24"/>
        </w:rPr>
        <w:t xml:space="preserve">more than they need to fund their education. </w:t>
      </w:r>
    </w:p>
    <w:p w:rsidR="00D73260" w:rsidRDefault="00D73260" w:rsidP="0076508E">
      <w:pPr>
        <w:spacing w:after="0" w:line="240" w:lineRule="auto"/>
        <w:rPr>
          <w:rFonts w:ascii="Times New Roman" w:hAnsi="Times New Roman" w:cs="Times New Roman"/>
          <w:sz w:val="24"/>
          <w:szCs w:val="24"/>
        </w:rPr>
      </w:pPr>
    </w:p>
    <w:p w:rsidR="00D73260" w:rsidRDefault="00C96833" w:rsidP="0076508E">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Recommendation</w:t>
      </w:r>
      <w:r>
        <w:rPr>
          <w:rFonts w:ascii="Times New Roman" w:hAnsi="Times New Roman" w:cs="Times New Roman"/>
          <w:sz w:val="24"/>
          <w:szCs w:val="24"/>
        </w:rPr>
        <w:t>: W</w:t>
      </w:r>
      <w:r w:rsidR="00815696">
        <w:rPr>
          <w:rFonts w:ascii="Times New Roman" w:hAnsi="Times New Roman" w:cs="Times New Roman"/>
          <w:sz w:val="24"/>
          <w:szCs w:val="24"/>
        </w:rPr>
        <w:t>e support the Department in</w:t>
      </w:r>
      <w:r>
        <w:rPr>
          <w:rFonts w:ascii="Times New Roman" w:hAnsi="Times New Roman" w:cs="Times New Roman"/>
          <w:sz w:val="24"/>
          <w:szCs w:val="24"/>
        </w:rPr>
        <w:t xml:space="preserve"> providing more flexibility to institutions to limit student loan amounts to the amount of tuition, fees, books, and supplies, </w:t>
      </w:r>
      <w:r w:rsidR="00815696">
        <w:rPr>
          <w:rFonts w:ascii="Times New Roman" w:hAnsi="Times New Roman" w:cs="Times New Roman"/>
          <w:sz w:val="24"/>
          <w:szCs w:val="24"/>
        </w:rPr>
        <w:t xml:space="preserve">such as for </w:t>
      </w:r>
      <w:r>
        <w:rPr>
          <w:rFonts w:ascii="Times New Roman" w:hAnsi="Times New Roman" w:cs="Times New Roman"/>
          <w:sz w:val="24"/>
          <w:szCs w:val="24"/>
        </w:rPr>
        <w:t>instances in cases where an institution does not offer on-campus housing and meal services.</w:t>
      </w:r>
      <w:r w:rsidR="00815696">
        <w:rPr>
          <w:rFonts w:ascii="Times New Roman" w:hAnsi="Times New Roman" w:cs="Times New Roman"/>
          <w:sz w:val="24"/>
          <w:szCs w:val="24"/>
        </w:rPr>
        <w:t xml:space="preserve"> In addition, institutions and students could benefit from more authority for students to receive one on one financial counseling prior to packaging aid to inform them of the consequences of over borrowing.</w:t>
      </w:r>
    </w:p>
    <w:p w:rsidR="00D73260" w:rsidRDefault="00D73260" w:rsidP="0076508E">
      <w:pPr>
        <w:spacing w:after="0" w:line="240" w:lineRule="auto"/>
        <w:rPr>
          <w:rFonts w:ascii="Times New Roman" w:hAnsi="Times New Roman" w:cs="Times New Roman"/>
          <w:sz w:val="24"/>
          <w:szCs w:val="24"/>
        </w:rPr>
      </w:pPr>
    </w:p>
    <w:p w:rsidR="00D73260" w:rsidRDefault="00C96833" w:rsidP="0076508E">
      <w:pPr>
        <w:spacing w:after="0" w:line="240" w:lineRule="auto"/>
        <w:rPr>
          <w:rFonts w:ascii="Times New Roman" w:hAnsi="Times New Roman" w:cs="Times New Roman"/>
          <w:i/>
          <w:sz w:val="24"/>
          <w:szCs w:val="24"/>
        </w:rPr>
      </w:pPr>
      <w:r>
        <w:rPr>
          <w:rFonts w:ascii="Times New Roman" w:hAnsi="Times New Roman" w:cs="Times New Roman"/>
          <w:sz w:val="24"/>
          <w:szCs w:val="24"/>
        </w:rPr>
        <w:tab/>
        <w:t>D.</w:t>
      </w:r>
      <w:r>
        <w:rPr>
          <w:rFonts w:ascii="Times New Roman" w:hAnsi="Times New Roman" w:cs="Times New Roman"/>
          <w:sz w:val="24"/>
          <w:szCs w:val="24"/>
        </w:rPr>
        <w:tab/>
      </w:r>
      <w:r>
        <w:rPr>
          <w:rFonts w:ascii="Times New Roman" w:hAnsi="Times New Roman" w:cs="Times New Roman"/>
          <w:i/>
          <w:sz w:val="24"/>
          <w:szCs w:val="24"/>
        </w:rPr>
        <w:t>Title IX/VAWA</w:t>
      </w:r>
    </w:p>
    <w:p w:rsidR="00D73260" w:rsidRDefault="00D73260" w:rsidP="0076508E">
      <w:pPr>
        <w:spacing w:after="0" w:line="240" w:lineRule="auto"/>
        <w:ind w:firstLine="720"/>
        <w:rPr>
          <w:rFonts w:ascii="Times New Roman" w:hAnsi="Times New Roman" w:cs="Times New Roman"/>
          <w:sz w:val="24"/>
          <w:szCs w:val="24"/>
        </w:rPr>
      </w:pPr>
    </w:p>
    <w:p w:rsidR="00D73260" w:rsidRDefault="00C96833" w:rsidP="0076508E">
      <w:pPr>
        <w:spacing w:after="0" w:line="240" w:lineRule="auto"/>
        <w:rPr>
          <w:rFonts w:ascii="Times New Roman" w:hAnsi="Times New Roman"/>
          <w:sz w:val="24"/>
          <w:szCs w:val="24"/>
        </w:rPr>
      </w:pPr>
      <w:r>
        <w:rPr>
          <w:rFonts w:ascii="Times New Roman" w:hAnsi="Times New Roman"/>
          <w:color w:val="0070C0"/>
          <w:sz w:val="24"/>
          <w:szCs w:val="24"/>
        </w:rPr>
        <w:tab/>
      </w:r>
      <w:r>
        <w:rPr>
          <w:rFonts w:ascii="Times New Roman" w:hAnsi="Times New Roman"/>
          <w:sz w:val="24"/>
          <w:szCs w:val="24"/>
        </w:rPr>
        <w:t xml:space="preserve">Title IX and </w:t>
      </w:r>
      <w:proofErr w:type="spellStart"/>
      <w:r>
        <w:rPr>
          <w:rFonts w:ascii="Times New Roman" w:hAnsi="Times New Roman"/>
          <w:sz w:val="24"/>
          <w:szCs w:val="24"/>
        </w:rPr>
        <w:t>Clery</w:t>
      </w:r>
      <w:proofErr w:type="spellEnd"/>
      <w:r>
        <w:rPr>
          <w:rFonts w:ascii="Times New Roman" w:hAnsi="Times New Roman"/>
          <w:sz w:val="24"/>
          <w:szCs w:val="24"/>
        </w:rPr>
        <w:t xml:space="preserve"> Act compliance is extremely </w:t>
      </w:r>
      <w:r w:rsidR="00815696">
        <w:rPr>
          <w:rFonts w:ascii="Times New Roman" w:hAnsi="Times New Roman"/>
          <w:sz w:val="24"/>
          <w:szCs w:val="24"/>
        </w:rPr>
        <w:t xml:space="preserve">important to all Institutes, but also very </w:t>
      </w:r>
      <w:r>
        <w:rPr>
          <w:rFonts w:ascii="Times New Roman" w:hAnsi="Times New Roman"/>
          <w:sz w:val="24"/>
          <w:szCs w:val="24"/>
        </w:rPr>
        <w:t xml:space="preserve">burdensome for small schools </w:t>
      </w:r>
      <w:r w:rsidR="00815696">
        <w:rPr>
          <w:rFonts w:ascii="Times New Roman" w:hAnsi="Times New Roman"/>
          <w:sz w:val="24"/>
          <w:szCs w:val="24"/>
        </w:rPr>
        <w:t xml:space="preserve">like ours that have staff performing multiple functions. We </w:t>
      </w:r>
      <w:proofErr w:type="spellStart"/>
      <w:proofErr w:type="gramStart"/>
      <w:r w:rsidR="00815696">
        <w:rPr>
          <w:rFonts w:ascii="Times New Roman" w:hAnsi="Times New Roman"/>
          <w:sz w:val="24"/>
          <w:szCs w:val="24"/>
        </w:rPr>
        <w:t>als</w:t>
      </w:r>
      <w:proofErr w:type="spellEnd"/>
      <w:proofErr w:type="gramEnd"/>
      <w:r w:rsidR="00815696">
        <w:rPr>
          <w:rFonts w:ascii="Times New Roman" w:hAnsi="Times New Roman"/>
          <w:sz w:val="24"/>
          <w:szCs w:val="24"/>
        </w:rPr>
        <w:t xml:space="preserve"> do not have on-campus housing or social organizations that contribute to increase incidents of T</w:t>
      </w:r>
      <w:r>
        <w:rPr>
          <w:rFonts w:ascii="Times New Roman" w:hAnsi="Times New Roman"/>
          <w:sz w:val="24"/>
          <w:szCs w:val="24"/>
        </w:rPr>
        <w:t xml:space="preserve">itle IX and </w:t>
      </w:r>
      <w:proofErr w:type="spellStart"/>
      <w:r>
        <w:rPr>
          <w:rFonts w:ascii="Times New Roman" w:hAnsi="Times New Roman"/>
          <w:sz w:val="24"/>
          <w:szCs w:val="24"/>
        </w:rPr>
        <w:t>Clery</w:t>
      </w:r>
      <w:proofErr w:type="spellEnd"/>
      <w:r>
        <w:rPr>
          <w:rFonts w:ascii="Times New Roman" w:hAnsi="Times New Roman"/>
          <w:sz w:val="24"/>
          <w:szCs w:val="24"/>
        </w:rPr>
        <w:t xml:space="preserve"> Act issues. </w:t>
      </w:r>
      <w:r w:rsidR="00815696">
        <w:rPr>
          <w:rFonts w:ascii="Times New Roman" w:hAnsi="Times New Roman"/>
          <w:sz w:val="24"/>
          <w:szCs w:val="24"/>
        </w:rPr>
        <w:t xml:space="preserve">Current law provides, however, that without regard to size or type, all institutions must meet the same standard including providing </w:t>
      </w:r>
      <w:r>
        <w:rPr>
          <w:rFonts w:ascii="Times New Roman" w:hAnsi="Times New Roman"/>
          <w:sz w:val="24"/>
          <w:szCs w:val="24"/>
        </w:rPr>
        <w:t xml:space="preserve">intensive student </w:t>
      </w:r>
      <w:r w:rsidR="00815696">
        <w:rPr>
          <w:rFonts w:ascii="Times New Roman" w:hAnsi="Times New Roman"/>
          <w:sz w:val="24"/>
          <w:szCs w:val="24"/>
        </w:rPr>
        <w:t xml:space="preserve">and employee training. At one Institute, this amounts to </w:t>
      </w:r>
      <w:r>
        <w:rPr>
          <w:rFonts w:ascii="Times New Roman" w:hAnsi="Times New Roman"/>
          <w:sz w:val="24"/>
          <w:szCs w:val="24"/>
        </w:rPr>
        <w:t xml:space="preserve">over $10,000 </w:t>
      </w:r>
      <w:r>
        <w:rPr>
          <w:rFonts w:ascii="Times New Roman" w:hAnsi="Times New Roman"/>
          <w:sz w:val="24"/>
          <w:szCs w:val="24"/>
        </w:rPr>
        <w:t>each year</w:t>
      </w:r>
      <w:r w:rsidR="00815696">
        <w:rPr>
          <w:rFonts w:ascii="Times New Roman" w:hAnsi="Times New Roman"/>
          <w:sz w:val="24"/>
          <w:szCs w:val="24"/>
        </w:rPr>
        <w:t xml:space="preserve"> – a portion of which could likely be better spent on academic and student related services</w:t>
      </w:r>
      <w:r>
        <w:rPr>
          <w:rFonts w:ascii="Times New Roman" w:hAnsi="Times New Roman"/>
          <w:sz w:val="24"/>
          <w:szCs w:val="24"/>
        </w:rPr>
        <w:t xml:space="preserve">. </w:t>
      </w:r>
    </w:p>
    <w:p w:rsidR="00D73260" w:rsidRDefault="00C96833" w:rsidP="0076508E">
      <w:pPr>
        <w:spacing w:after="0" w:line="24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tab/>
        <w:t>The requirement</w:t>
      </w:r>
      <w:r w:rsidR="00815696">
        <w:rPr>
          <w:rFonts w:ascii="Times New Roman" w:hAnsi="Times New Roman"/>
          <w:sz w:val="24"/>
          <w:szCs w:val="24"/>
        </w:rPr>
        <w:t xml:space="preserve">s of Title IX and VAWA are </w:t>
      </w:r>
      <w:r>
        <w:rPr>
          <w:rFonts w:ascii="Times New Roman" w:hAnsi="Times New Roman"/>
          <w:sz w:val="24"/>
          <w:szCs w:val="24"/>
        </w:rPr>
        <w:t xml:space="preserve">extremely complex procedurally, and require our school staff, such as Student Services or Directors, to become deeply </w:t>
      </w:r>
      <w:r>
        <w:rPr>
          <w:rFonts w:ascii="Times New Roman" w:hAnsi="Times New Roman"/>
          <w:sz w:val="24"/>
          <w:szCs w:val="24"/>
        </w:rPr>
        <w:t xml:space="preserve">engaged on very </w:t>
      </w:r>
      <w:r>
        <w:rPr>
          <w:rFonts w:ascii="Times New Roman" w:hAnsi="Times New Roman"/>
          <w:sz w:val="24"/>
          <w:szCs w:val="24"/>
        </w:rPr>
        <w:t>sensitive issues like rape or sexual harassment wh</w:t>
      </w:r>
      <w:r w:rsidR="00815696">
        <w:rPr>
          <w:rFonts w:ascii="Times New Roman" w:hAnsi="Times New Roman"/>
          <w:sz w:val="24"/>
          <w:szCs w:val="24"/>
        </w:rPr>
        <w:t>ile performing other roles at a small</w:t>
      </w:r>
      <w:r>
        <w:rPr>
          <w:rFonts w:ascii="Times New Roman" w:hAnsi="Times New Roman"/>
          <w:sz w:val="24"/>
          <w:szCs w:val="24"/>
        </w:rPr>
        <w:t xml:space="preserve"> institution. Because Title IX Coordinators often do not have a legal background, schools often require the assistance of outside counsel, which ag</w:t>
      </w:r>
      <w:r>
        <w:rPr>
          <w:rFonts w:ascii="Times New Roman" w:hAnsi="Times New Roman"/>
          <w:sz w:val="24"/>
          <w:szCs w:val="24"/>
        </w:rPr>
        <w:t xml:space="preserve">ain is costly.  Schools fear that if they make a wrong move, they will be penalized either by a lawsuit or Department of Education action. </w:t>
      </w:r>
      <w:r w:rsidR="00815696">
        <w:rPr>
          <w:rFonts w:ascii="Times New Roman" w:hAnsi="Times New Roman"/>
          <w:sz w:val="24"/>
          <w:szCs w:val="24"/>
        </w:rPr>
        <w:t xml:space="preserve">That is not an overblown concern.  </w:t>
      </w:r>
      <w:r>
        <w:rPr>
          <w:rFonts w:ascii="Times New Roman" w:hAnsi="Times New Roman"/>
          <w:sz w:val="24"/>
          <w:szCs w:val="24"/>
        </w:rPr>
        <w:t>Further, small schools also do not have professional psychologists, and so when a student lets staff know that the</w:t>
      </w:r>
      <w:r>
        <w:rPr>
          <w:rFonts w:ascii="Times New Roman" w:hAnsi="Times New Roman"/>
          <w:sz w:val="24"/>
          <w:szCs w:val="24"/>
        </w:rPr>
        <w:t xml:space="preserve">y have a Title IX situation, staff can be frustrated because he or she cannot act and assist as a professional counselor would with the same degree of confidentiality. </w:t>
      </w:r>
      <w:r w:rsidR="00815696">
        <w:rPr>
          <w:rFonts w:ascii="Times New Roman" w:hAnsi="Times New Roman"/>
          <w:sz w:val="24"/>
          <w:szCs w:val="24"/>
        </w:rPr>
        <w:t>There is room for improvement to serve institutions and students in smaller, non-residential learning environments.</w:t>
      </w:r>
    </w:p>
    <w:p w:rsidR="00D73260" w:rsidRDefault="00C96833" w:rsidP="0076508E">
      <w:pPr>
        <w:spacing w:after="0" w:line="240" w:lineRule="auto"/>
        <w:rPr>
          <w:rFonts w:ascii="Times New Roman" w:hAnsi="Times New Roman"/>
          <w:sz w:val="24"/>
          <w:szCs w:val="24"/>
        </w:rPr>
      </w:pPr>
      <w:r>
        <w:rPr>
          <w:rFonts w:ascii="Times New Roman" w:hAnsi="Times New Roman"/>
          <w:sz w:val="24"/>
          <w:szCs w:val="24"/>
        </w:rPr>
        <w:tab/>
      </w:r>
    </w:p>
    <w:p w:rsidR="00D73260" w:rsidRDefault="00C96833" w:rsidP="0076508E">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b/>
          <w:sz w:val="24"/>
          <w:szCs w:val="24"/>
        </w:rPr>
        <w:t>Recommendation</w:t>
      </w:r>
      <w:r>
        <w:rPr>
          <w:rFonts w:ascii="Times New Roman" w:hAnsi="Times New Roman"/>
          <w:sz w:val="24"/>
          <w:szCs w:val="24"/>
        </w:rPr>
        <w:t>: We support the Department in its current efforts to evaluate its Tit</w:t>
      </w:r>
      <w:r>
        <w:rPr>
          <w:rFonts w:ascii="Times New Roman" w:hAnsi="Times New Roman"/>
          <w:sz w:val="24"/>
          <w:szCs w:val="24"/>
        </w:rPr>
        <w:t xml:space="preserve">le IX guidance </w:t>
      </w:r>
      <w:r>
        <w:rPr>
          <w:rFonts w:ascii="Times New Roman" w:hAnsi="Times New Roman"/>
          <w:sz w:val="24"/>
          <w:szCs w:val="24"/>
        </w:rPr>
        <w:t>to identify areas where the</w:t>
      </w:r>
      <w:r w:rsidR="002725F8">
        <w:rPr>
          <w:rFonts w:ascii="Times New Roman" w:hAnsi="Times New Roman"/>
          <w:sz w:val="24"/>
          <w:szCs w:val="24"/>
        </w:rPr>
        <w:t xml:space="preserve"> standards and</w:t>
      </w:r>
      <w:r>
        <w:rPr>
          <w:rFonts w:ascii="Times New Roman" w:hAnsi="Times New Roman"/>
          <w:sz w:val="24"/>
          <w:szCs w:val="24"/>
        </w:rPr>
        <w:t xml:space="preserve"> process can be improved</w:t>
      </w:r>
      <w:r w:rsidR="002725F8">
        <w:rPr>
          <w:rFonts w:ascii="Times New Roman" w:hAnsi="Times New Roman"/>
          <w:sz w:val="24"/>
          <w:szCs w:val="24"/>
        </w:rPr>
        <w:t xml:space="preserve">. We encourage the Department to evaluate whether a “one size fits all” standard makes sense for small, non-residential trade schools that could likely </w:t>
      </w:r>
      <w:r>
        <w:rPr>
          <w:rFonts w:ascii="Times New Roman" w:hAnsi="Times New Roman"/>
          <w:sz w:val="24"/>
          <w:szCs w:val="24"/>
        </w:rPr>
        <w:t>meet the same student protection objectives with less onerous requirem</w:t>
      </w:r>
      <w:r>
        <w:rPr>
          <w:rFonts w:ascii="Times New Roman" w:hAnsi="Times New Roman"/>
          <w:sz w:val="24"/>
          <w:szCs w:val="24"/>
        </w:rPr>
        <w:t>ents, such as through regional Title IX consortiums or other means to share the burden between and among</w:t>
      </w:r>
      <w:r w:rsidR="002725F8">
        <w:rPr>
          <w:rFonts w:ascii="Times New Roman" w:hAnsi="Times New Roman"/>
          <w:sz w:val="24"/>
          <w:szCs w:val="24"/>
        </w:rPr>
        <w:t xml:space="preserve"> smaller</w:t>
      </w:r>
      <w:r>
        <w:rPr>
          <w:rFonts w:ascii="Times New Roman" w:hAnsi="Times New Roman"/>
          <w:sz w:val="24"/>
          <w:szCs w:val="24"/>
        </w:rPr>
        <w:t xml:space="preserve"> institutions.</w:t>
      </w:r>
    </w:p>
    <w:p w:rsidR="00D73260" w:rsidRDefault="00D73260" w:rsidP="0076508E">
      <w:pPr>
        <w:spacing w:after="0" w:line="240" w:lineRule="auto"/>
        <w:rPr>
          <w:rFonts w:ascii="Times New Roman" w:hAnsi="Times New Roman"/>
          <w:sz w:val="24"/>
          <w:szCs w:val="24"/>
        </w:rPr>
      </w:pPr>
    </w:p>
    <w:p w:rsidR="00D73260" w:rsidRDefault="00C96833" w:rsidP="0076508E">
      <w:pPr>
        <w:spacing w:after="0" w:line="240" w:lineRule="auto"/>
        <w:rPr>
          <w:rFonts w:ascii="Times New Roman" w:hAnsi="Times New Roman"/>
          <w:i/>
          <w:sz w:val="24"/>
          <w:szCs w:val="24"/>
        </w:rPr>
      </w:pPr>
      <w:r>
        <w:rPr>
          <w:rFonts w:ascii="Times New Roman" w:hAnsi="Times New Roman"/>
          <w:sz w:val="24"/>
          <w:szCs w:val="24"/>
        </w:rPr>
        <w:tab/>
        <w:t>E.</w:t>
      </w:r>
      <w:r>
        <w:rPr>
          <w:rFonts w:ascii="Times New Roman" w:hAnsi="Times New Roman"/>
          <w:sz w:val="24"/>
          <w:szCs w:val="24"/>
        </w:rPr>
        <w:tab/>
      </w:r>
      <w:r>
        <w:rPr>
          <w:rFonts w:ascii="Times New Roman" w:hAnsi="Times New Roman"/>
          <w:i/>
          <w:sz w:val="24"/>
          <w:szCs w:val="24"/>
        </w:rPr>
        <w:t>Single Definition</w:t>
      </w:r>
    </w:p>
    <w:p w:rsidR="00D73260" w:rsidRDefault="00D73260" w:rsidP="0076508E">
      <w:pPr>
        <w:spacing w:after="0" w:line="240" w:lineRule="auto"/>
        <w:rPr>
          <w:rFonts w:ascii="Times New Roman" w:hAnsi="Times New Roman"/>
          <w:sz w:val="24"/>
          <w:szCs w:val="24"/>
        </w:rPr>
      </w:pPr>
    </w:p>
    <w:p w:rsidR="00D73260" w:rsidRDefault="00C96833" w:rsidP="0076508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Within the HEA, institutions of higher education are defined differently in two separate parts of the statute.  </w:t>
      </w:r>
      <w:r>
        <w:rPr>
          <w:rFonts w:ascii="Times New Roman" w:hAnsi="Times New Roman" w:cs="Times New Roman"/>
          <w:sz w:val="24"/>
          <w:szCs w:val="24"/>
          <w:u w:val="single"/>
        </w:rPr>
        <w:t>See</w:t>
      </w:r>
      <w:r>
        <w:rPr>
          <w:rFonts w:ascii="Times New Roman" w:hAnsi="Times New Roman" w:cs="Times New Roman"/>
          <w:sz w:val="24"/>
          <w:szCs w:val="24"/>
        </w:rPr>
        <w:t xml:space="preserve"> 20 U.S.C. § 1001(a) and § 1002(a).</w:t>
      </w:r>
      <w:r>
        <w:rPr>
          <w:rFonts w:ascii="Times New Roman" w:hAnsi="Times New Roman" w:cs="Times New Roman"/>
          <w:sz w:val="24"/>
          <w:szCs w:val="24"/>
        </w:rPr>
        <w:t xml:space="preserve"> We recommend that</w:t>
      </w:r>
      <w:r w:rsidR="002725F8">
        <w:rPr>
          <w:rFonts w:ascii="Times New Roman" w:hAnsi="Times New Roman" w:cs="Times New Roman"/>
          <w:sz w:val="24"/>
          <w:szCs w:val="24"/>
        </w:rPr>
        <w:t xml:space="preserve"> the Department consider supporting an amendment to HEA to establish </w:t>
      </w:r>
      <w:r>
        <w:rPr>
          <w:rFonts w:ascii="Times New Roman" w:hAnsi="Times New Roman" w:cs="Times New Roman"/>
          <w:sz w:val="24"/>
          <w:szCs w:val="24"/>
        </w:rPr>
        <w:t xml:space="preserve">one, single definition </w:t>
      </w:r>
      <w:r w:rsidR="002725F8">
        <w:rPr>
          <w:rFonts w:ascii="Times New Roman" w:hAnsi="Times New Roman" w:cs="Times New Roman"/>
          <w:sz w:val="24"/>
          <w:szCs w:val="24"/>
        </w:rPr>
        <w:t xml:space="preserve">to </w:t>
      </w:r>
      <w:r>
        <w:rPr>
          <w:rFonts w:ascii="Times New Roman" w:hAnsi="Times New Roman" w:cs="Times New Roman"/>
          <w:sz w:val="24"/>
          <w:szCs w:val="24"/>
        </w:rPr>
        <w:t xml:space="preserve">be used </w:t>
      </w:r>
      <w:r w:rsidR="002725F8">
        <w:rPr>
          <w:rFonts w:ascii="Times New Roman" w:hAnsi="Times New Roman" w:cs="Times New Roman"/>
          <w:sz w:val="24"/>
          <w:szCs w:val="24"/>
        </w:rPr>
        <w:t>for all institutions of higher education t</w:t>
      </w:r>
      <w:r>
        <w:rPr>
          <w:rFonts w:ascii="Times New Roman" w:hAnsi="Times New Roman" w:cs="Times New Roman"/>
          <w:sz w:val="24"/>
          <w:szCs w:val="24"/>
        </w:rPr>
        <w:t xml:space="preserve">o ensure that students and institutions are subject to similar rights and obligations regardless of the type </w:t>
      </w:r>
      <w:r>
        <w:rPr>
          <w:rFonts w:ascii="Times New Roman" w:hAnsi="Times New Roman" w:cs="Times New Roman"/>
          <w:sz w:val="24"/>
          <w:szCs w:val="24"/>
        </w:rPr>
        <w:t>of institution.</w:t>
      </w:r>
    </w:p>
    <w:p w:rsidR="00D73260" w:rsidRDefault="00C96833" w:rsidP="0076508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For purposes of Title IV programs, Section 102 of the HEA defines institution of higher education to include public, nonprofit, and for-profit institutions.</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Each category of institution included in Section 102 may participate in federal p</w:t>
      </w:r>
      <w:r>
        <w:rPr>
          <w:rFonts w:ascii="Times New Roman" w:hAnsi="Times New Roman" w:cs="Times New Roman"/>
          <w:sz w:val="24"/>
          <w:szCs w:val="24"/>
        </w:rPr>
        <w:t>rograms administered under Title IV. However, Section 101 of the HEA narrowly defines institution of higher education for purposes of non-Title IV programs to exclude for-profit institutions.</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As a result, students attending for-profit institutions may not</w:t>
      </w:r>
      <w:r>
        <w:rPr>
          <w:rFonts w:ascii="Times New Roman" w:hAnsi="Times New Roman" w:cs="Times New Roman"/>
          <w:sz w:val="24"/>
          <w:szCs w:val="24"/>
        </w:rPr>
        <w:t xml:space="preserve"> participate in a variety of non-Title IV government grants and aid.</w:t>
      </w:r>
    </w:p>
    <w:p w:rsidR="00D73260" w:rsidRDefault="00C96833" w:rsidP="0076508E">
      <w:pPr>
        <w:spacing w:line="240" w:lineRule="auto"/>
        <w:rPr>
          <w:rFonts w:ascii="Times New Roman" w:hAnsi="Times New Roman" w:cs="Times New Roman"/>
          <w:sz w:val="24"/>
          <w:szCs w:val="24"/>
        </w:rPr>
      </w:pPr>
      <w:r>
        <w:rPr>
          <w:rFonts w:ascii="Times New Roman" w:hAnsi="Times New Roman" w:cs="Times New Roman"/>
          <w:sz w:val="24"/>
          <w:szCs w:val="24"/>
        </w:rPr>
        <w:tab/>
        <w:t>In 2006, the United States House of Representatives passed the College Access and Opportunity Act (Act).</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The Act would have amended the HEA by repealing the two existing definitions and</w:t>
      </w:r>
      <w:r>
        <w:rPr>
          <w:rFonts w:ascii="Times New Roman" w:hAnsi="Times New Roman" w:cs="Times New Roman"/>
          <w:sz w:val="24"/>
          <w:szCs w:val="24"/>
        </w:rPr>
        <w:t xml:space="preserve"> replacing them with a single definition that included public, nonprofit, and for-profit institutions. The single definition would have applied to Title IV funding eligibility and non-Title IV funding eligibility, thereby permitting students access to all </w:t>
      </w:r>
      <w:r>
        <w:rPr>
          <w:rFonts w:ascii="Times New Roman" w:hAnsi="Times New Roman" w:cs="Times New Roman"/>
          <w:sz w:val="24"/>
          <w:szCs w:val="24"/>
        </w:rPr>
        <w:t xml:space="preserve">higher education government grants and funding, regardless of the type of institution they attend. However, the </w:t>
      </w:r>
      <w:r>
        <w:rPr>
          <w:rFonts w:ascii="Times New Roman" w:hAnsi="Times New Roman" w:cs="Times New Roman"/>
          <w:sz w:val="24"/>
          <w:szCs w:val="24"/>
        </w:rPr>
        <w:t xml:space="preserve">Senate failed to pass the Act, and the 2008 reauthorization of the HEA maintained the two definition structure. </w:t>
      </w:r>
    </w:p>
    <w:p w:rsidR="00D73260" w:rsidRDefault="00C96833" w:rsidP="0076508E">
      <w:pPr>
        <w:spacing w:line="240" w:lineRule="auto"/>
        <w:rPr>
          <w:rFonts w:ascii="Times New Roman" w:hAnsi="Times New Roman" w:cs="Times New Roman"/>
          <w:sz w:val="24"/>
          <w:szCs w:val="24"/>
        </w:rPr>
      </w:pPr>
      <w:r>
        <w:rPr>
          <w:rFonts w:ascii="Times New Roman" w:hAnsi="Times New Roman" w:cs="Times New Roman"/>
          <w:sz w:val="24"/>
          <w:szCs w:val="24"/>
        </w:rPr>
        <w:tab/>
        <w:t>A single definit</w:t>
      </w:r>
      <w:r>
        <w:rPr>
          <w:rFonts w:ascii="Times New Roman" w:hAnsi="Times New Roman" w:cs="Times New Roman"/>
          <w:sz w:val="24"/>
          <w:szCs w:val="24"/>
        </w:rPr>
        <w:t>ion of institution of higher education is superior to the current structure for several reasons:</w:t>
      </w:r>
    </w:p>
    <w:p w:rsidR="00D73260" w:rsidRDefault="00C96833" w:rsidP="0076508E">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The distinction between public and nonprofit institutions and for-profit institutions is</w:t>
      </w:r>
      <w:r w:rsidR="002725F8">
        <w:rPr>
          <w:rFonts w:ascii="Times New Roman" w:hAnsi="Times New Roman"/>
          <w:sz w:val="24"/>
          <w:szCs w:val="24"/>
        </w:rPr>
        <w:t xml:space="preserve"> becoming increasingly ill fitted</w:t>
      </w:r>
      <w:r>
        <w:rPr>
          <w:rFonts w:ascii="Times New Roman" w:hAnsi="Times New Roman"/>
          <w:sz w:val="24"/>
          <w:szCs w:val="24"/>
        </w:rPr>
        <w:t>. In recent years, for-profit institutions have increased pro</w:t>
      </w:r>
      <w:r>
        <w:rPr>
          <w:rFonts w:ascii="Times New Roman" w:hAnsi="Times New Roman"/>
          <w:sz w:val="24"/>
          <w:szCs w:val="24"/>
        </w:rPr>
        <w:t>gram and degree offerings to closely resemble offerings at public and nonprofit institutions</w:t>
      </w:r>
      <w:r w:rsidR="002725F8">
        <w:rPr>
          <w:rFonts w:ascii="Times New Roman" w:hAnsi="Times New Roman"/>
          <w:sz w:val="24"/>
          <w:szCs w:val="24"/>
        </w:rPr>
        <w:t>, while public and nonprofits have become increasingly career focused in their offerings</w:t>
      </w:r>
      <w:r>
        <w:rPr>
          <w:rFonts w:ascii="Times New Roman" w:hAnsi="Times New Roman"/>
          <w:sz w:val="24"/>
          <w:szCs w:val="24"/>
        </w:rPr>
        <w:t xml:space="preserve">. </w:t>
      </w:r>
    </w:p>
    <w:p w:rsidR="00D73260" w:rsidRDefault="00C96833" w:rsidP="0076508E">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Like public and nonprofit institutions, for-profit institutions eligible for Title IV funds are monitored by nationally-recognized accrediting age</w:t>
      </w:r>
      <w:r>
        <w:rPr>
          <w:rFonts w:ascii="Times New Roman" w:hAnsi="Times New Roman"/>
          <w:sz w:val="24"/>
          <w:szCs w:val="24"/>
        </w:rPr>
        <w:t xml:space="preserve">ncies and approved by state regulators that require positive student outcomes and good governance. </w:t>
      </w:r>
    </w:p>
    <w:p w:rsidR="00D73260" w:rsidRDefault="00C96833" w:rsidP="0076508E">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A single definition would make public and nonprofit institutions subject to accountability measures in the HEA like gainful employment for degree programs, for the benefit of consumers.</w:t>
      </w:r>
    </w:p>
    <w:p w:rsidR="00D73260" w:rsidRDefault="00D73260" w:rsidP="0076508E">
      <w:pPr>
        <w:pStyle w:val="ListParagraph"/>
        <w:spacing w:after="0" w:line="240" w:lineRule="auto"/>
        <w:ind w:left="1080"/>
        <w:rPr>
          <w:rFonts w:ascii="Times New Roman" w:hAnsi="Times New Roman"/>
          <w:sz w:val="24"/>
          <w:szCs w:val="24"/>
        </w:rPr>
      </w:pPr>
    </w:p>
    <w:p w:rsidR="00D73260" w:rsidRDefault="00C96833" w:rsidP="0076508E">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Recommendation</w:t>
      </w:r>
      <w:r>
        <w:rPr>
          <w:rFonts w:ascii="Times New Roman" w:hAnsi="Times New Roman" w:cs="Times New Roman"/>
          <w:sz w:val="24"/>
          <w:szCs w:val="24"/>
        </w:rPr>
        <w:t>: We urge the Department to</w:t>
      </w:r>
      <w:r>
        <w:rPr>
          <w:rFonts w:ascii="Times New Roman" w:hAnsi="Times New Roman" w:cs="Times New Roman"/>
          <w:sz w:val="24"/>
          <w:szCs w:val="24"/>
        </w:rPr>
        <w:t xml:space="preserve"> support action by Congress to replace the existing definitions of institution of higher education in the HEA with a single definition that includes public, nonprofit, and for-profit institutions. This definition should be used to determine eligibility for</w:t>
      </w:r>
      <w:r>
        <w:rPr>
          <w:rFonts w:ascii="Times New Roman" w:hAnsi="Times New Roman" w:cs="Times New Roman"/>
          <w:sz w:val="24"/>
          <w:szCs w:val="24"/>
        </w:rPr>
        <w:t xml:space="preserve"> Title IV and non-Title IV government grant and aid programs. </w:t>
      </w:r>
    </w:p>
    <w:p w:rsidR="00D73260" w:rsidRDefault="00C96833" w:rsidP="0076508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F. </w:t>
      </w:r>
      <w:r>
        <w:rPr>
          <w:rFonts w:ascii="Times New Roman" w:hAnsi="Times New Roman" w:cs="Times New Roman"/>
          <w:sz w:val="24"/>
          <w:szCs w:val="24"/>
        </w:rPr>
        <w:tab/>
      </w:r>
      <w:r>
        <w:rPr>
          <w:rFonts w:ascii="Times New Roman" w:hAnsi="Times New Roman" w:cs="Times New Roman"/>
          <w:i/>
          <w:sz w:val="24"/>
          <w:szCs w:val="24"/>
        </w:rPr>
        <w:t xml:space="preserve">Reasonable Time Frames </w:t>
      </w:r>
    </w:p>
    <w:p w:rsidR="00D73260" w:rsidRDefault="00C96833" w:rsidP="0076508E">
      <w:pPr>
        <w:widowControl w:val="0"/>
        <w:autoSpaceDE w:val="0"/>
        <w:autoSpaceDN w:val="0"/>
        <w:adjustRightInd w:val="0"/>
        <w:spacing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 xml:space="preserve">There are time frames established for institutional response to Department actions that have proven over time to create operational challenges for institutions or unfairness. Due to the ever growing complexities of Title IV rules, these time frames should </w:t>
      </w:r>
      <w:r>
        <w:rPr>
          <w:rFonts w:ascii="Times New Roman" w:hAnsi="Times New Roman" w:cs="Times New Roman"/>
          <w:bCs/>
          <w:sz w:val="24"/>
          <w:szCs w:val="24"/>
        </w:rPr>
        <w:t>be re-visited to update them to comport with actual demands on institutions to respond to Department actions. There are several areas of Department operations that affect institutions where there are no time frames in the HEA or Title IV regulations for th</w:t>
      </w:r>
      <w:r>
        <w:rPr>
          <w:rFonts w:ascii="Times New Roman" w:hAnsi="Times New Roman" w:cs="Times New Roman"/>
          <w:bCs/>
          <w:sz w:val="24"/>
          <w:szCs w:val="24"/>
        </w:rPr>
        <w:t xml:space="preserve">e Department to respond to institutions. As a result, </w:t>
      </w:r>
      <w:r>
        <w:rPr>
          <w:rFonts w:ascii="Times New Roman" w:hAnsi="Times New Roman" w:cs="Times New Roman"/>
          <w:bCs/>
          <w:sz w:val="24"/>
          <w:szCs w:val="24"/>
        </w:rPr>
        <w:lastRenderedPageBreak/>
        <w:t xml:space="preserve">institutions are left with business uncertainty and the assumption of a high degree of regulatory risk or cost in some areas. </w:t>
      </w:r>
    </w:p>
    <w:p w:rsidR="00D73260" w:rsidRDefault="00C96833" w:rsidP="0076508E">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sz w:val="24"/>
          <w:szCs w:val="24"/>
          <w:u w:val="single"/>
        </w:rPr>
        <w:t>Open Program Reviews</w:t>
      </w:r>
      <w:r w:rsidR="00D64B60">
        <w:rPr>
          <w:rFonts w:ascii="Times New Roman" w:hAnsi="Times New Roman"/>
          <w:sz w:val="24"/>
          <w:szCs w:val="24"/>
        </w:rPr>
        <w:t>: W</w:t>
      </w:r>
      <w:r>
        <w:rPr>
          <w:rFonts w:ascii="Times New Roman" w:hAnsi="Times New Roman"/>
          <w:sz w:val="24"/>
          <w:szCs w:val="24"/>
        </w:rPr>
        <w:t>ith respect to Title IV program reviews conducted by the Off</w:t>
      </w:r>
      <w:r>
        <w:rPr>
          <w:rFonts w:ascii="Times New Roman" w:hAnsi="Times New Roman"/>
          <w:sz w:val="24"/>
          <w:szCs w:val="24"/>
        </w:rPr>
        <w:t>ice of Federal Student Aid (FSA), t</w:t>
      </w:r>
      <w:r>
        <w:rPr>
          <w:rFonts w:ascii="Times New Roman" w:hAnsi="Times New Roman" w:cs="Times New Roman"/>
          <w:sz w:val="24"/>
          <w:szCs w:val="24"/>
        </w:rPr>
        <w:t>here is no time frame for the Department to close out a Title IV program review, whether or not there are findings. There are numerous examples of program reviews staying open for many years. In school sale situations, an</w:t>
      </w:r>
      <w:r>
        <w:rPr>
          <w:rFonts w:ascii="Times New Roman" w:hAnsi="Times New Roman" w:cs="Times New Roman"/>
          <w:sz w:val="24"/>
          <w:szCs w:val="24"/>
        </w:rPr>
        <w:t xml:space="preserve"> unresolved program review creates uncertainty, can reduce valuation, and/or adds due diligence costs. One Institute had a program review in February 2014 but did not receive the Preliminary Program Review </w:t>
      </w:r>
      <w:r w:rsidR="00D64B60">
        <w:rPr>
          <w:rFonts w:ascii="Times New Roman" w:hAnsi="Times New Roman" w:cs="Times New Roman"/>
          <w:sz w:val="24"/>
          <w:szCs w:val="24"/>
        </w:rPr>
        <w:t>Report</w:t>
      </w:r>
      <w:r>
        <w:rPr>
          <w:rFonts w:ascii="Times New Roman" w:hAnsi="Times New Roman" w:cs="Times New Roman"/>
          <w:sz w:val="24"/>
          <w:szCs w:val="24"/>
        </w:rPr>
        <w:t xml:space="preserve"> letter until September 2015. That ma</w:t>
      </w:r>
      <w:r>
        <w:rPr>
          <w:rFonts w:ascii="Times New Roman" w:hAnsi="Times New Roman" w:cs="Times New Roman"/>
          <w:sz w:val="24"/>
          <w:szCs w:val="24"/>
        </w:rPr>
        <w:t>tter remains open to this day</w:t>
      </w:r>
      <w:r w:rsidR="00D64B60">
        <w:rPr>
          <w:rFonts w:ascii="Times New Roman" w:hAnsi="Times New Roman" w:cs="Times New Roman"/>
          <w:sz w:val="24"/>
          <w:szCs w:val="24"/>
        </w:rPr>
        <w:t>, nearly four years later,</w:t>
      </w:r>
      <w:r>
        <w:rPr>
          <w:rFonts w:ascii="Times New Roman" w:hAnsi="Times New Roman" w:cs="Times New Roman"/>
          <w:sz w:val="24"/>
          <w:szCs w:val="24"/>
        </w:rPr>
        <w:t xml:space="preserve"> with the extent of any liabilities unknown.</w:t>
      </w:r>
    </w:p>
    <w:p w:rsidR="00D73260" w:rsidRDefault="00C96833" w:rsidP="0076508E">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ECAR Updates</w:t>
      </w:r>
      <w:r>
        <w:rPr>
          <w:rFonts w:ascii="Times New Roman" w:hAnsi="Times New Roman" w:cs="Times New Roman"/>
          <w:sz w:val="24"/>
          <w:szCs w:val="24"/>
        </w:rPr>
        <w:t>:  Schools often regularly update their ECARs with c</w:t>
      </w:r>
      <w:r w:rsidR="00D64B60">
        <w:rPr>
          <w:rFonts w:ascii="Times New Roman" w:hAnsi="Times New Roman" w:cs="Times New Roman"/>
          <w:sz w:val="24"/>
          <w:szCs w:val="24"/>
        </w:rPr>
        <w:t xml:space="preserve">hanges to existing programs, </w:t>
      </w:r>
      <w:r>
        <w:rPr>
          <w:rFonts w:ascii="Times New Roman" w:hAnsi="Times New Roman" w:cs="Times New Roman"/>
          <w:sz w:val="24"/>
          <w:szCs w:val="24"/>
        </w:rPr>
        <w:t xml:space="preserve">school officials, new locations and new programs. In the experience of many schools, </w:t>
      </w:r>
      <w:r>
        <w:rPr>
          <w:rFonts w:ascii="Times New Roman" w:hAnsi="Times New Roman" w:cs="Times New Roman"/>
          <w:sz w:val="24"/>
          <w:szCs w:val="24"/>
        </w:rPr>
        <w:t>after</w:t>
      </w:r>
      <w:r w:rsidR="00D64B60">
        <w:rPr>
          <w:rFonts w:ascii="Times New Roman" w:hAnsi="Times New Roman" w:cs="Times New Roman"/>
          <w:sz w:val="24"/>
          <w:szCs w:val="24"/>
        </w:rPr>
        <w:t xml:space="preserve"> an E-App update is submitted</w:t>
      </w:r>
      <w:r>
        <w:rPr>
          <w:rFonts w:ascii="Times New Roman" w:hAnsi="Times New Roman" w:cs="Times New Roman"/>
          <w:sz w:val="24"/>
          <w:szCs w:val="24"/>
        </w:rPr>
        <w:t>, the ECAR can stay locked or open for more than a year with no feedback as to whether the Department considers the update to have been made successfully even after numerous attempts at contacting the Dep</w:t>
      </w:r>
      <w:r>
        <w:rPr>
          <w:rFonts w:ascii="Times New Roman" w:hAnsi="Times New Roman" w:cs="Times New Roman"/>
          <w:sz w:val="24"/>
          <w:szCs w:val="24"/>
        </w:rPr>
        <w:t xml:space="preserve">artment to confirm receipt of the update and back up documentation.  </w:t>
      </w:r>
      <w:r>
        <w:rPr>
          <w:rFonts w:ascii="Times New Roman" w:hAnsi="Times New Roman" w:cs="Times New Roman"/>
          <w:sz w:val="24"/>
          <w:szCs w:val="24"/>
        </w:rPr>
        <w:tab/>
      </w:r>
    </w:p>
    <w:p w:rsidR="00D73260" w:rsidRDefault="00C96833" w:rsidP="0076508E">
      <w:pPr>
        <w:spacing w:line="240" w:lineRule="auto"/>
        <w:rPr>
          <w:rFonts w:ascii="Times New Roman" w:hAnsi="Times New Roman" w:cs="Times New Roman"/>
          <w:sz w:val="24"/>
          <w:szCs w:val="24"/>
        </w:rPr>
      </w:pPr>
      <w:r>
        <w:rPr>
          <w:rFonts w:ascii="Times New Roman" w:hAnsi="Times New Roman" w:cs="Times New Roman"/>
          <w:sz w:val="24"/>
          <w:szCs w:val="24"/>
        </w:rPr>
        <w:tab/>
        <w:t>This is particularly problematic when going through a recertification process because while that process is pending, a school’s application remains open, so the school does not know if</w:t>
      </w:r>
      <w:r>
        <w:rPr>
          <w:rFonts w:ascii="Times New Roman" w:hAnsi="Times New Roman" w:cs="Times New Roman"/>
          <w:sz w:val="24"/>
          <w:szCs w:val="24"/>
        </w:rPr>
        <w:t xml:space="preserve"> the Department accepted the change. Then if the school needs to make another change, they have to work with the Department representative to reopen the application. The E-App site also has functional issues making it difficult to update, and different reg</w:t>
      </w:r>
      <w:r w:rsidR="00D64B60">
        <w:rPr>
          <w:rFonts w:ascii="Times New Roman" w:hAnsi="Times New Roman" w:cs="Times New Roman"/>
          <w:sz w:val="24"/>
          <w:szCs w:val="24"/>
        </w:rPr>
        <w:t xml:space="preserve">ional office </w:t>
      </w:r>
      <w:r>
        <w:rPr>
          <w:rFonts w:ascii="Times New Roman" w:hAnsi="Times New Roman" w:cs="Times New Roman"/>
          <w:sz w:val="24"/>
          <w:szCs w:val="24"/>
        </w:rPr>
        <w:t>of the Department interpret what should be on the ECAR in different ways. For example, right now, varying groups within the Department are giving conflicting information on whether a school needs to list both its full-time and part-time programs on th</w:t>
      </w:r>
      <w:r>
        <w:rPr>
          <w:rFonts w:ascii="Times New Roman" w:hAnsi="Times New Roman" w:cs="Times New Roman"/>
          <w:sz w:val="24"/>
          <w:szCs w:val="24"/>
        </w:rPr>
        <w:t xml:space="preserve">e ECAR. </w:t>
      </w:r>
    </w:p>
    <w:p w:rsidR="00D73260" w:rsidRDefault="00C96833" w:rsidP="0076508E">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Technical Assistance</w:t>
      </w:r>
      <w:r>
        <w:rPr>
          <w:rFonts w:ascii="Times New Roman" w:hAnsi="Times New Roman" w:cs="Times New Roman"/>
          <w:sz w:val="24"/>
          <w:szCs w:val="24"/>
        </w:rPr>
        <w:t>: The Department consistently fails to provide technical assistance and guidance to institutions on a timely basis to permit institutions to plan, act and prepare for new regulations or new interpretations of existing regulati</w:t>
      </w:r>
      <w:r>
        <w:rPr>
          <w:rFonts w:ascii="Times New Roman" w:hAnsi="Times New Roman" w:cs="Times New Roman"/>
          <w:sz w:val="24"/>
          <w:szCs w:val="24"/>
        </w:rPr>
        <w:t>ons. This was particularly true d</w:t>
      </w:r>
      <w:r w:rsidR="00D64B60">
        <w:rPr>
          <w:rFonts w:ascii="Times New Roman" w:hAnsi="Times New Roman" w:cs="Times New Roman"/>
          <w:sz w:val="24"/>
          <w:szCs w:val="24"/>
        </w:rPr>
        <w:t>uring implementation of the GE r</w:t>
      </w:r>
      <w:r>
        <w:rPr>
          <w:rFonts w:ascii="Times New Roman" w:hAnsi="Times New Roman" w:cs="Times New Roman"/>
          <w:sz w:val="24"/>
          <w:szCs w:val="24"/>
        </w:rPr>
        <w:t>ule. Prior to the first due date for GE data, NSLDS provided technical assistance, but if you had a question that related to the regulatory language, schools had to email one email address. T</w:t>
      </w:r>
      <w:r>
        <w:rPr>
          <w:rFonts w:ascii="Times New Roman" w:hAnsi="Times New Roman" w:cs="Times New Roman"/>
          <w:sz w:val="24"/>
          <w:szCs w:val="24"/>
        </w:rPr>
        <w:t>he response time lag sometimes took several weeks, and if there was a miscommunication, the back and forth was extended, even though the Department imposed very tight timing</w:t>
      </w:r>
      <w:r w:rsidR="00D64B60">
        <w:rPr>
          <w:rFonts w:ascii="Times New Roman" w:hAnsi="Times New Roman" w:cs="Times New Roman"/>
          <w:sz w:val="24"/>
          <w:szCs w:val="24"/>
        </w:rPr>
        <w:t xml:space="preserve"> for institutions</w:t>
      </w:r>
      <w:r>
        <w:rPr>
          <w:rFonts w:ascii="Times New Roman" w:hAnsi="Times New Roman" w:cs="Times New Roman"/>
          <w:sz w:val="24"/>
          <w:szCs w:val="24"/>
        </w:rPr>
        <w:t xml:space="preserve"> around GE data reporting.  </w:t>
      </w:r>
    </w:p>
    <w:p w:rsidR="00D73260" w:rsidRDefault="00C96833" w:rsidP="0076508E">
      <w:pPr>
        <w:widowControl w:val="0"/>
        <w:autoSpaceDE w:val="0"/>
        <w:autoSpaceDN w:val="0"/>
        <w:adjustRightInd w:val="0"/>
        <w:spacing w:line="240" w:lineRule="auto"/>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b/>
          <w:sz w:val="24"/>
          <w:szCs w:val="24"/>
        </w:rPr>
        <w:t>Recommendation</w:t>
      </w:r>
      <w:r>
        <w:rPr>
          <w:rFonts w:ascii="Times New Roman" w:hAnsi="Times New Roman" w:cs="Times New Roman"/>
          <w:sz w:val="24"/>
          <w:szCs w:val="24"/>
        </w:rPr>
        <w:t>: Time frames for Department response t</w:t>
      </w:r>
      <w:r>
        <w:rPr>
          <w:rFonts w:ascii="Times New Roman" w:hAnsi="Times New Roman" w:cs="Times New Roman"/>
          <w:sz w:val="24"/>
          <w:szCs w:val="24"/>
        </w:rPr>
        <w:t xml:space="preserve">o regulatory actions should be </w:t>
      </w:r>
      <w:r w:rsidR="00D64B60">
        <w:rPr>
          <w:rFonts w:ascii="Times New Roman" w:hAnsi="Times New Roman" w:cs="Times New Roman"/>
          <w:sz w:val="24"/>
          <w:szCs w:val="24"/>
        </w:rPr>
        <w:t xml:space="preserve">considered by the Department to support increased </w:t>
      </w:r>
      <w:r>
        <w:rPr>
          <w:rFonts w:ascii="Times New Roman" w:hAnsi="Times New Roman" w:cs="Times New Roman"/>
          <w:sz w:val="24"/>
          <w:szCs w:val="24"/>
        </w:rPr>
        <w:t xml:space="preserve">operational certainty to institutions, such as </w:t>
      </w:r>
      <w:r w:rsidR="00D64B60">
        <w:rPr>
          <w:rFonts w:ascii="Times New Roman" w:hAnsi="Times New Roman" w:cs="Times New Roman"/>
          <w:sz w:val="24"/>
          <w:szCs w:val="24"/>
        </w:rPr>
        <w:t xml:space="preserve">by </w:t>
      </w:r>
      <w:r>
        <w:rPr>
          <w:rFonts w:ascii="Times New Roman" w:hAnsi="Times New Roman" w:cs="Times New Roman"/>
          <w:sz w:val="24"/>
          <w:szCs w:val="24"/>
        </w:rPr>
        <w:t>establishing clear time frames for Departmen</w:t>
      </w:r>
      <w:r w:rsidR="00D64B60">
        <w:rPr>
          <w:rFonts w:ascii="Times New Roman" w:hAnsi="Times New Roman" w:cs="Times New Roman"/>
          <w:sz w:val="24"/>
          <w:szCs w:val="24"/>
        </w:rPr>
        <w:t>t resolution of program reviews and/or granting</w:t>
      </w:r>
      <w:r>
        <w:rPr>
          <w:rFonts w:ascii="Times New Roman" w:hAnsi="Times New Roman" w:cs="Times New Roman"/>
          <w:sz w:val="24"/>
          <w:szCs w:val="24"/>
        </w:rPr>
        <w:t xml:space="preserve"> safe harbors where Department action d</w:t>
      </w:r>
      <w:r>
        <w:rPr>
          <w:rFonts w:ascii="Times New Roman" w:hAnsi="Times New Roman" w:cs="Times New Roman"/>
          <w:sz w:val="24"/>
          <w:szCs w:val="24"/>
        </w:rPr>
        <w:t xml:space="preserve">oes not meet such time frames. The Department should provide clear technical and guidance resources to institutions well ahead of the effective date of </w:t>
      </w:r>
      <w:r w:rsidR="00C7765D">
        <w:rPr>
          <w:rFonts w:ascii="Times New Roman" w:hAnsi="Times New Roman" w:cs="Times New Roman"/>
          <w:sz w:val="24"/>
          <w:szCs w:val="24"/>
        </w:rPr>
        <w:t xml:space="preserve">any new or altered </w:t>
      </w:r>
      <w:r>
        <w:rPr>
          <w:rFonts w:ascii="Times New Roman" w:hAnsi="Times New Roman" w:cs="Times New Roman"/>
          <w:sz w:val="24"/>
          <w:szCs w:val="24"/>
        </w:rPr>
        <w:t>guidance</w:t>
      </w:r>
      <w:r w:rsidR="00C7765D">
        <w:rPr>
          <w:rFonts w:ascii="Times New Roman" w:hAnsi="Times New Roman" w:cs="Times New Roman"/>
          <w:sz w:val="24"/>
          <w:szCs w:val="24"/>
        </w:rPr>
        <w:t xml:space="preserve"> (where necessary)</w:t>
      </w:r>
      <w:r>
        <w:rPr>
          <w:rFonts w:ascii="Times New Roman" w:hAnsi="Times New Roman" w:cs="Times New Roman"/>
          <w:sz w:val="24"/>
          <w:szCs w:val="24"/>
        </w:rPr>
        <w:t xml:space="preserve"> and hold institutions harmless from liabilities for periods where assistance or guidance w</w:t>
      </w:r>
      <w:r>
        <w:rPr>
          <w:rFonts w:ascii="Times New Roman" w:hAnsi="Times New Roman" w:cs="Times New Roman"/>
          <w:sz w:val="24"/>
          <w:szCs w:val="24"/>
        </w:rPr>
        <w:t xml:space="preserve">as not available after issuance of a new regulation.  </w:t>
      </w:r>
    </w:p>
    <w:p w:rsidR="00D73260" w:rsidRDefault="00C96833" w:rsidP="00C7765D">
      <w:pPr>
        <w:shd w:val="clear" w:color="auto" w:fill="FFFFFF"/>
        <w:spacing w:before="100" w:beforeAutospacing="1" w:after="100" w:afterAutospacing="1" w:line="240" w:lineRule="auto"/>
        <w:rPr>
          <w:rFonts w:ascii="Arial" w:eastAsia="Times New Roman" w:hAnsi="Arial" w:cs="Arial"/>
          <w:vanish/>
          <w:sz w:val="16"/>
          <w:szCs w:val="16"/>
        </w:rPr>
      </w:pPr>
      <w:r>
        <w:rPr>
          <w:rFonts w:ascii="Times New Roman" w:eastAsia="Times New Roman" w:hAnsi="Times New Roman" w:cs="Times New Roman"/>
          <w:color w:val="000000"/>
          <w:sz w:val="24"/>
          <w:szCs w:val="24"/>
        </w:rPr>
        <w:tab/>
        <w:t xml:space="preserve">Thank you for the opportunity to submit this comment. Please contact Katherine </w:t>
      </w:r>
      <w:proofErr w:type="spellStart"/>
      <w:r>
        <w:rPr>
          <w:rFonts w:ascii="Times New Roman" w:eastAsia="Times New Roman" w:hAnsi="Times New Roman" w:cs="Times New Roman"/>
          <w:color w:val="000000"/>
          <w:sz w:val="24"/>
          <w:szCs w:val="24"/>
        </w:rPr>
        <w:t>Brodie</w:t>
      </w:r>
      <w:proofErr w:type="spellEnd"/>
      <w:r>
        <w:rPr>
          <w:rFonts w:ascii="Times New Roman" w:eastAsia="Times New Roman" w:hAnsi="Times New Roman" w:cs="Times New Roman"/>
          <w:color w:val="000000"/>
          <w:sz w:val="24"/>
          <w:szCs w:val="24"/>
        </w:rPr>
        <w:t xml:space="preserve"> at (202) 776-5241 or </w:t>
      </w:r>
      <w:r>
        <w:rPr>
          <w:rFonts w:ascii="Times New Roman" w:eastAsia="Times New Roman" w:hAnsi="Times New Roman" w:cs="Times New Roman"/>
          <w:sz w:val="24"/>
          <w:szCs w:val="24"/>
        </w:rPr>
        <w:t>kdbrodie@duanemorris.com</w:t>
      </w:r>
      <w:r>
        <w:rPr>
          <w:rFonts w:ascii="Times New Roman" w:eastAsia="Times New Roman" w:hAnsi="Times New Roman" w:cs="Times New Roman"/>
          <w:color w:val="000000"/>
          <w:sz w:val="24"/>
          <w:szCs w:val="24"/>
        </w:rPr>
        <w:t xml:space="preserve"> if you have any follow up ques</w:t>
      </w:r>
      <w:r w:rsidR="00C7765D">
        <w:rPr>
          <w:rFonts w:ascii="Times New Roman" w:eastAsia="Times New Roman" w:hAnsi="Times New Roman" w:cs="Times New Roman"/>
          <w:color w:val="000000"/>
          <w:sz w:val="24"/>
          <w:szCs w:val="24"/>
        </w:rPr>
        <w:t xml:space="preserve">tions regarding this submission by the </w:t>
      </w:r>
      <w:r w:rsidR="00C7765D" w:rsidRPr="00C7765D">
        <w:rPr>
          <w:rFonts w:ascii="Times New Roman" w:eastAsia="Times New Roman" w:hAnsi="Times New Roman" w:cs="Times New Roman"/>
          <w:i/>
          <w:color w:val="000000"/>
          <w:sz w:val="24"/>
          <w:szCs w:val="24"/>
        </w:rPr>
        <w:t>ad hoc</w:t>
      </w:r>
      <w:r w:rsidR="00C7765D">
        <w:rPr>
          <w:rFonts w:ascii="Times New Roman" w:eastAsia="Times New Roman" w:hAnsi="Times New Roman" w:cs="Times New Roman"/>
          <w:color w:val="000000"/>
          <w:sz w:val="24"/>
          <w:szCs w:val="24"/>
        </w:rPr>
        <w:t xml:space="preserve"> Aveda Institute Coalition.</w:t>
      </w:r>
      <w:r>
        <w:rPr>
          <w:rFonts w:ascii="Times New Roman" w:eastAsia="Times New Roman" w:hAnsi="Times New Roman" w:cs="Times New Roman"/>
          <w:color w:val="000000"/>
          <w:sz w:val="24"/>
          <w:szCs w:val="24"/>
        </w:rPr>
        <w:t xml:space="preserve"> </w:t>
      </w:r>
    </w:p>
    <w:sectPr w:rsidR="00D73260" w:rsidSect="00D73260">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6833" w:rsidRDefault="00C96833" w:rsidP="00D73260">
      <w:pPr>
        <w:spacing w:after="0" w:line="240" w:lineRule="auto"/>
      </w:pPr>
      <w:r>
        <w:separator/>
      </w:r>
    </w:p>
  </w:endnote>
  <w:endnote w:type="continuationSeparator" w:id="0">
    <w:p w:rsidR="00C96833" w:rsidRDefault="00C96833" w:rsidP="00D732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cher Book">
    <w:altName w:val="Archer Book"/>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6833" w:rsidRDefault="00C96833">
      <w:pPr>
        <w:spacing w:after="0" w:line="240" w:lineRule="auto"/>
      </w:pPr>
      <w:r>
        <w:separator/>
      </w:r>
    </w:p>
  </w:footnote>
  <w:footnote w:type="continuationSeparator" w:id="0">
    <w:p w:rsidR="00C96833" w:rsidRDefault="00C96833">
      <w:pPr>
        <w:spacing w:after="0" w:line="240" w:lineRule="auto"/>
      </w:pPr>
      <w:r>
        <w:continuationSeparator/>
      </w:r>
    </w:p>
  </w:footnote>
  <w:footnote w:id="1">
    <w:p w:rsidR="00D73260" w:rsidRDefault="00C96833">
      <w:pPr>
        <w:pStyle w:val="FootnoteText"/>
        <w:rPr>
          <w:rFonts w:ascii="Times New Roman" w:hAnsi="Times New Roman" w:cs="Times New Roman"/>
          <w:sz w:val="24"/>
          <w:szCs w:val="24"/>
        </w:rPr>
      </w:pPr>
      <w:r>
        <w:rPr>
          <w:rStyle w:val="FootnoteReference"/>
          <w:rFonts w:ascii="Times New Roman" w:hAnsi="Times New Roman" w:cs="Times New Roman"/>
          <w:sz w:val="24"/>
          <w:szCs w:val="24"/>
        </w:rPr>
        <w:footnoteRef/>
      </w:r>
      <w:proofErr w:type="gramStart"/>
      <w:r>
        <w:rPr>
          <w:rFonts w:ascii="Times New Roman" w:hAnsi="Times New Roman" w:cs="Times New Roman"/>
          <w:sz w:val="24"/>
          <w:szCs w:val="24"/>
        </w:rPr>
        <w:t>20 U.S.C. § 1002.</w:t>
      </w:r>
      <w:proofErr w:type="gramEnd"/>
      <w:r>
        <w:rPr>
          <w:rFonts w:ascii="Times New Roman" w:hAnsi="Times New Roman" w:cs="Times New Roman"/>
          <w:sz w:val="24"/>
          <w:szCs w:val="24"/>
        </w:rPr>
        <w:t xml:space="preserve"> </w:t>
      </w:r>
    </w:p>
  </w:footnote>
  <w:footnote w:id="2">
    <w:p w:rsidR="00D73260" w:rsidRDefault="00C96833">
      <w:pPr>
        <w:pStyle w:val="FootnoteText"/>
        <w:rPr>
          <w:rFonts w:ascii="Times New Roman" w:hAnsi="Times New Roman" w:cs="Times New Roman"/>
          <w:sz w:val="24"/>
          <w:szCs w:val="24"/>
        </w:rPr>
      </w:pPr>
      <w:r>
        <w:rPr>
          <w:rStyle w:val="FootnoteReference"/>
          <w:rFonts w:ascii="Times New Roman" w:hAnsi="Times New Roman" w:cs="Times New Roman"/>
          <w:sz w:val="24"/>
          <w:szCs w:val="24"/>
        </w:rPr>
        <w:footnoteRef/>
      </w:r>
      <w:r>
        <w:rPr>
          <w:rFonts w:ascii="Times New Roman" w:hAnsi="Times New Roman" w:cs="Times New Roman"/>
          <w:sz w:val="24"/>
          <w:szCs w:val="24"/>
        </w:rPr>
        <w:t xml:space="preserve"> </w:t>
      </w:r>
      <w:proofErr w:type="gramStart"/>
      <w:r>
        <w:rPr>
          <w:rFonts w:ascii="Times New Roman" w:hAnsi="Times New Roman" w:cs="Times New Roman"/>
          <w:sz w:val="24"/>
          <w:szCs w:val="24"/>
        </w:rPr>
        <w:t>20 U.S.C. § 1001.</w:t>
      </w:r>
      <w:proofErr w:type="gramEnd"/>
    </w:p>
  </w:footnote>
  <w:footnote w:id="3">
    <w:p w:rsidR="00D73260" w:rsidRDefault="00C96833">
      <w:pPr>
        <w:pStyle w:val="FootnoteText"/>
        <w:rPr>
          <w:rFonts w:ascii="Times New Roman" w:hAnsi="Times New Roman" w:cs="Times New Roman"/>
          <w:sz w:val="24"/>
          <w:szCs w:val="24"/>
        </w:rPr>
      </w:pPr>
      <w:r>
        <w:rPr>
          <w:rStyle w:val="FootnoteReference"/>
          <w:rFonts w:ascii="Times New Roman" w:hAnsi="Times New Roman" w:cs="Times New Roman"/>
          <w:sz w:val="24"/>
          <w:szCs w:val="24"/>
        </w:rPr>
        <w:footnoteRef/>
      </w:r>
      <w:r>
        <w:rPr>
          <w:rFonts w:ascii="Times New Roman" w:hAnsi="Times New Roman" w:cs="Times New Roman"/>
          <w:sz w:val="24"/>
          <w:szCs w:val="24"/>
        </w:rPr>
        <w:t xml:space="preserve"> </w:t>
      </w:r>
      <w:proofErr w:type="gramStart"/>
      <w:r>
        <w:rPr>
          <w:rFonts w:ascii="Times New Roman" w:hAnsi="Times New Roman" w:cs="Times New Roman"/>
          <w:sz w:val="24"/>
          <w:szCs w:val="24"/>
        </w:rPr>
        <w:t>College Access and Opportunity Act of 2006, H.R. 609, 109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Cong., § 101.</w:t>
      </w:r>
      <w:proofErr w:type="gramEnd"/>
      <w:r>
        <w:rPr>
          <w:rFonts w:ascii="Times New Roman" w:hAnsi="Times New Roman" w:cs="Times New Roman"/>
          <w:sz w:val="24"/>
          <w:szCs w:val="24"/>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260" w:rsidRDefault="00D7326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83485"/>
    <w:multiLevelType w:val="hybridMultilevel"/>
    <w:tmpl w:val="120007DE"/>
    <w:lvl w:ilvl="0" w:tplc="C7EE9180">
      <w:start w:val="1"/>
      <w:numFmt w:val="lowerRoman"/>
      <w:lvlText w:val="%1."/>
      <w:lvlJc w:val="right"/>
      <w:pPr>
        <w:ind w:left="2880" w:hanging="180"/>
      </w:pPr>
      <w:rPr>
        <w:b w:val="0"/>
      </w:rPr>
    </w:lvl>
    <w:lvl w:ilvl="1" w:tplc="58D0A462" w:tentative="1">
      <w:start w:val="1"/>
      <w:numFmt w:val="lowerLetter"/>
      <w:lvlText w:val="%2."/>
      <w:lvlJc w:val="left"/>
      <w:pPr>
        <w:ind w:left="1440" w:hanging="360"/>
      </w:pPr>
    </w:lvl>
    <w:lvl w:ilvl="2" w:tplc="BBA6623E" w:tentative="1">
      <w:start w:val="1"/>
      <w:numFmt w:val="lowerRoman"/>
      <w:lvlText w:val="%3."/>
      <w:lvlJc w:val="right"/>
      <w:pPr>
        <w:ind w:left="2160" w:hanging="180"/>
      </w:pPr>
    </w:lvl>
    <w:lvl w:ilvl="3" w:tplc="42BEF29C" w:tentative="1">
      <w:start w:val="1"/>
      <w:numFmt w:val="decimal"/>
      <w:lvlText w:val="%4."/>
      <w:lvlJc w:val="left"/>
      <w:pPr>
        <w:ind w:left="2880" w:hanging="360"/>
      </w:pPr>
    </w:lvl>
    <w:lvl w:ilvl="4" w:tplc="0E9A968A" w:tentative="1">
      <w:start w:val="1"/>
      <w:numFmt w:val="lowerLetter"/>
      <w:lvlText w:val="%5."/>
      <w:lvlJc w:val="left"/>
      <w:pPr>
        <w:ind w:left="3600" w:hanging="360"/>
      </w:pPr>
    </w:lvl>
    <w:lvl w:ilvl="5" w:tplc="C5781442" w:tentative="1">
      <w:start w:val="1"/>
      <w:numFmt w:val="lowerRoman"/>
      <w:lvlText w:val="%6."/>
      <w:lvlJc w:val="right"/>
      <w:pPr>
        <w:ind w:left="4320" w:hanging="180"/>
      </w:pPr>
    </w:lvl>
    <w:lvl w:ilvl="6" w:tplc="75E67672" w:tentative="1">
      <w:start w:val="1"/>
      <w:numFmt w:val="decimal"/>
      <w:lvlText w:val="%7."/>
      <w:lvlJc w:val="left"/>
      <w:pPr>
        <w:ind w:left="5040" w:hanging="360"/>
      </w:pPr>
    </w:lvl>
    <w:lvl w:ilvl="7" w:tplc="8E40BD8C" w:tentative="1">
      <w:start w:val="1"/>
      <w:numFmt w:val="lowerLetter"/>
      <w:lvlText w:val="%8."/>
      <w:lvlJc w:val="left"/>
      <w:pPr>
        <w:ind w:left="5760" w:hanging="360"/>
      </w:pPr>
    </w:lvl>
    <w:lvl w:ilvl="8" w:tplc="37F4F242" w:tentative="1">
      <w:start w:val="1"/>
      <w:numFmt w:val="lowerRoman"/>
      <w:lvlText w:val="%9."/>
      <w:lvlJc w:val="right"/>
      <w:pPr>
        <w:ind w:left="6480" w:hanging="180"/>
      </w:pPr>
    </w:lvl>
  </w:abstractNum>
  <w:abstractNum w:abstractNumId="1">
    <w:nsid w:val="030917B1"/>
    <w:multiLevelType w:val="hybridMultilevel"/>
    <w:tmpl w:val="36326F36"/>
    <w:lvl w:ilvl="0" w:tplc="4D2E32AA">
      <w:start w:val="1"/>
      <w:numFmt w:val="lowerRoman"/>
      <w:lvlText w:val="%1."/>
      <w:lvlJc w:val="right"/>
      <w:pPr>
        <w:ind w:left="3060" w:hanging="360"/>
      </w:pPr>
    </w:lvl>
    <w:lvl w:ilvl="1" w:tplc="26F861CC" w:tentative="1">
      <w:start w:val="1"/>
      <w:numFmt w:val="lowerLetter"/>
      <w:lvlText w:val="%2."/>
      <w:lvlJc w:val="left"/>
      <w:pPr>
        <w:ind w:left="3780" w:hanging="360"/>
      </w:pPr>
    </w:lvl>
    <w:lvl w:ilvl="2" w:tplc="655A9D68" w:tentative="1">
      <w:start w:val="1"/>
      <w:numFmt w:val="lowerRoman"/>
      <w:lvlText w:val="%3."/>
      <w:lvlJc w:val="right"/>
      <w:pPr>
        <w:ind w:left="4500" w:hanging="180"/>
      </w:pPr>
    </w:lvl>
    <w:lvl w:ilvl="3" w:tplc="3BF239F2" w:tentative="1">
      <w:start w:val="1"/>
      <w:numFmt w:val="decimal"/>
      <w:lvlText w:val="%4."/>
      <w:lvlJc w:val="left"/>
      <w:pPr>
        <w:ind w:left="5220" w:hanging="360"/>
      </w:pPr>
    </w:lvl>
    <w:lvl w:ilvl="4" w:tplc="48E011AA" w:tentative="1">
      <w:start w:val="1"/>
      <w:numFmt w:val="lowerLetter"/>
      <w:lvlText w:val="%5."/>
      <w:lvlJc w:val="left"/>
      <w:pPr>
        <w:ind w:left="5940" w:hanging="360"/>
      </w:pPr>
    </w:lvl>
    <w:lvl w:ilvl="5" w:tplc="FD66E8AC" w:tentative="1">
      <w:start w:val="1"/>
      <w:numFmt w:val="lowerRoman"/>
      <w:lvlText w:val="%6."/>
      <w:lvlJc w:val="right"/>
      <w:pPr>
        <w:ind w:left="6660" w:hanging="180"/>
      </w:pPr>
    </w:lvl>
    <w:lvl w:ilvl="6" w:tplc="AA54EAC6" w:tentative="1">
      <w:start w:val="1"/>
      <w:numFmt w:val="decimal"/>
      <w:lvlText w:val="%7."/>
      <w:lvlJc w:val="left"/>
      <w:pPr>
        <w:ind w:left="7380" w:hanging="360"/>
      </w:pPr>
    </w:lvl>
    <w:lvl w:ilvl="7" w:tplc="7604F95A" w:tentative="1">
      <w:start w:val="1"/>
      <w:numFmt w:val="lowerLetter"/>
      <w:lvlText w:val="%8."/>
      <w:lvlJc w:val="left"/>
      <w:pPr>
        <w:ind w:left="8100" w:hanging="360"/>
      </w:pPr>
    </w:lvl>
    <w:lvl w:ilvl="8" w:tplc="7B04D590" w:tentative="1">
      <w:start w:val="1"/>
      <w:numFmt w:val="lowerRoman"/>
      <w:lvlText w:val="%9."/>
      <w:lvlJc w:val="right"/>
      <w:pPr>
        <w:ind w:left="8820" w:hanging="180"/>
      </w:pPr>
    </w:lvl>
  </w:abstractNum>
  <w:abstractNum w:abstractNumId="2">
    <w:nsid w:val="0D647077"/>
    <w:multiLevelType w:val="hybridMultilevel"/>
    <w:tmpl w:val="CE16B658"/>
    <w:lvl w:ilvl="0" w:tplc="4660436C">
      <w:start w:val="1"/>
      <w:numFmt w:val="lowerRoman"/>
      <w:lvlText w:val="%1."/>
      <w:lvlJc w:val="right"/>
      <w:pPr>
        <w:ind w:left="3060" w:hanging="360"/>
      </w:pPr>
    </w:lvl>
    <w:lvl w:ilvl="1" w:tplc="F5182128" w:tentative="1">
      <w:start w:val="1"/>
      <w:numFmt w:val="lowerLetter"/>
      <w:lvlText w:val="%2."/>
      <w:lvlJc w:val="left"/>
      <w:pPr>
        <w:ind w:left="3780" w:hanging="360"/>
      </w:pPr>
    </w:lvl>
    <w:lvl w:ilvl="2" w:tplc="6F2A3F20" w:tentative="1">
      <w:start w:val="1"/>
      <w:numFmt w:val="lowerRoman"/>
      <w:lvlText w:val="%3."/>
      <w:lvlJc w:val="right"/>
      <w:pPr>
        <w:ind w:left="4500" w:hanging="180"/>
      </w:pPr>
    </w:lvl>
    <w:lvl w:ilvl="3" w:tplc="F9968A98" w:tentative="1">
      <w:start w:val="1"/>
      <w:numFmt w:val="decimal"/>
      <w:lvlText w:val="%4."/>
      <w:lvlJc w:val="left"/>
      <w:pPr>
        <w:ind w:left="5220" w:hanging="360"/>
      </w:pPr>
    </w:lvl>
    <w:lvl w:ilvl="4" w:tplc="53BCE0F2" w:tentative="1">
      <w:start w:val="1"/>
      <w:numFmt w:val="lowerLetter"/>
      <w:lvlText w:val="%5."/>
      <w:lvlJc w:val="left"/>
      <w:pPr>
        <w:ind w:left="5940" w:hanging="360"/>
      </w:pPr>
    </w:lvl>
    <w:lvl w:ilvl="5" w:tplc="488C9254" w:tentative="1">
      <w:start w:val="1"/>
      <w:numFmt w:val="lowerRoman"/>
      <w:lvlText w:val="%6."/>
      <w:lvlJc w:val="right"/>
      <w:pPr>
        <w:ind w:left="6660" w:hanging="180"/>
      </w:pPr>
    </w:lvl>
    <w:lvl w:ilvl="6" w:tplc="31FA92C8" w:tentative="1">
      <w:start w:val="1"/>
      <w:numFmt w:val="decimal"/>
      <w:lvlText w:val="%7."/>
      <w:lvlJc w:val="left"/>
      <w:pPr>
        <w:ind w:left="7380" w:hanging="360"/>
      </w:pPr>
    </w:lvl>
    <w:lvl w:ilvl="7" w:tplc="69CE7E64" w:tentative="1">
      <w:start w:val="1"/>
      <w:numFmt w:val="lowerLetter"/>
      <w:lvlText w:val="%8."/>
      <w:lvlJc w:val="left"/>
      <w:pPr>
        <w:ind w:left="8100" w:hanging="360"/>
      </w:pPr>
    </w:lvl>
    <w:lvl w:ilvl="8" w:tplc="63C63B00" w:tentative="1">
      <w:start w:val="1"/>
      <w:numFmt w:val="lowerRoman"/>
      <w:lvlText w:val="%9."/>
      <w:lvlJc w:val="right"/>
      <w:pPr>
        <w:ind w:left="8820" w:hanging="180"/>
      </w:pPr>
    </w:lvl>
  </w:abstractNum>
  <w:abstractNum w:abstractNumId="3">
    <w:nsid w:val="10A24FC9"/>
    <w:multiLevelType w:val="hybridMultilevel"/>
    <w:tmpl w:val="0C5A2B1E"/>
    <w:lvl w:ilvl="0" w:tplc="B5700142">
      <w:start w:val="1"/>
      <w:numFmt w:val="lowerRoman"/>
      <w:lvlText w:val="%1."/>
      <w:lvlJc w:val="right"/>
      <w:pPr>
        <w:ind w:left="2880" w:hanging="180"/>
      </w:pPr>
      <w:rPr>
        <w:b w:val="0"/>
      </w:rPr>
    </w:lvl>
    <w:lvl w:ilvl="1" w:tplc="A052D712" w:tentative="1">
      <w:start w:val="1"/>
      <w:numFmt w:val="lowerLetter"/>
      <w:lvlText w:val="%2."/>
      <w:lvlJc w:val="left"/>
      <w:pPr>
        <w:ind w:left="1440" w:hanging="360"/>
      </w:pPr>
    </w:lvl>
    <w:lvl w:ilvl="2" w:tplc="4440D798" w:tentative="1">
      <w:start w:val="1"/>
      <w:numFmt w:val="lowerRoman"/>
      <w:lvlText w:val="%3."/>
      <w:lvlJc w:val="right"/>
      <w:pPr>
        <w:ind w:left="2160" w:hanging="180"/>
      </w:pPr>
    </w:lvl>
    <w:lvl w:ilvl="3" w:tplc="7D5C94D4" w:tentative="1">
      <w:start w:val="1"/>
      <w:numFmt w:val="decimal"/>
      <w:lvlText w:val="%4."/>
      <w:lvlJc w:val="left"/>
      <w:pPr>
        <w:ind w:left="2880" w:hanging="360"/>
      </w:pPr>
    </w:lvl>
    <w:lvl w:ilvl="4" w:tplc="2DEAECE4" w:tentative="1">
      <w:start w:val="1"/>
      <w:numFmt w:val="lowerLetter"/>
      <w:lvlText w:val="%5."/>
      <w:lvlJc w:val="left"/>
      <w:pPr>
        <w:ind w:left="3600" w:hanging="360"/>
      </w:pPr>
    </w:lvl>
    <w:lvl w:ilvl="5" w:tplc="8BC8EA24" w:tentative="1">
      <w:start w:val="1"/>
      <w:numFmt w:val="lowerRoman"/>
      <w:lvlText w:val="%6."/>
      <w:lvlJc w:val="right"/>
      <w:pPr>
        <w:ind w:left="4320" w:hanging="180"/>
      </w:pPr>
    </w:lvl>
    <w:lvl w:ilvl="6" w:tplc="0EDEAAA4" w:tentative="1">
      <w:start w:val="1"/>
      <w:numFmt w:val="decimal"/>
      <w:lvlText w:val="%7."/>
      <w:lvlJc w:val="left"/>
      <w:pPr>
        <w:ind w:left="5040" w:hanging="360"/>
      </w:pPr>
    </w:lvl>
    <w:lvl w:ilvl="7" w:tplc="FC9C78FE" w:tentative="1">
      <w:start w:val="1"/>
      <w:numFmt w:val="lowerLetter"/>
      <w:lvlText w:val="%8."/>
      <w:lvlJc w:val="left"/>
      <w:pPr>
        <w:ind w:left="5760" w:hanging="360"/>
      </w:pPr>
    </w:lvl>
    <w:lvl w:ilvl="8" w:tplc="2DDA5FF6" w:tentative="1">
      <w:start w:val="1"/>
      <w:numFmt w:val="lowerRoman"/>
      <w:lvlText w:val="%9."/>
      <w:lvlJc w:val="right"/>
      <w:pPr>
        <w:ind w:left="6480" w:hanging="180"/>
      </w:pPr>
    </w:lvl>
  </w:abstractNum>
  <w:abstractNum w:abstractNumId="4">
    <w:nsid w:val="18436C27"/>
    <w:multiLevelType w:val="hybridMultilevel"/>
    <w:tmpl w:val="BFBC1318"/>
    <w:lvl w:ilvl="0" w:tplc="B0F8AEAE">
      <w:start w:val="1"/>
      <w:numFmt w:val="lowerRoman"/>
      <w:lvlText w:val="%1."/>
      <w:lvlJc w:val="right"/>
      <w:pPr>
        <w:ind w:left="2880" w:hanging="180"/>
      </w:pPr>
      <w:rPr>
        <w:b w:val="0"/>
      </w:rPr>
    </w:lvl>
    <w:lvl w:ilvl="1" w:tplc="BC7A2E1E" w:tentative="1">
      <w:start w:val="1"/>
      <w:numFmt w:val="lowerLetter"/>
      <w:lvlText w:val="%2."/>
      <w:lvlJc w:val="left"/>
      <w:pPr>
        <w:ind w:left="1440" w:hanging="360"/>
      </w:pPr>
    </w:lvl>
    <w:lvl w:ilvl="2" w:tplc="8BD04FC8" w:tentative="1">
      <w:start w:val="1"/>
      <w:numFmt w:val="lowerRoman"/>
      <w:lvlText w:val="%3."/>
      <w:lvlJc w:val="right"/>
      <w:pPr>
        <w:ind w:left="2160" w:hanging="180"/>
      </w:pPr>
    </w:lvl>
    <w:lvl w:ilvl="3" w:tplc="0C8E0550" w:tentative="1">
      <w:start w:val="1"/>
      <w:numFmt w:val="decimal"/>
      <w:lvlText w:val="%4."/>
      <w:lvlJc w:val="left"/>
      <w:pPr>
        <w:ind w:left="2880" w:hanging="360"/>
      </w:pPr>
    </w:lvl>
    <w:lvl w:ilvl="4" w:tplc="513241A6" w:tentative="1">
      <w:start w:val="1"/>
      <w:numFmt w:val="lowerLetter"/>
      <w:lvlText w:val="%5."/>
      <w:lvlJc w:val="left"/>
      <w:pPr>
        <w:ind w:left="3600" w:hanging="360"/>
      </w:pPr>
    </w:lvl>
    <w:lvl w:ilvl="5" w:tplc="E8C203CC" w:tentative="1">
      <w:start w:val="1"/>
      <w:numFmt w:val="lowerRoman"/>
      <w:lvlText w:val="%6."/>
      <w:lvlJc w:val="right"/>
      <w:pPr>
        <w:ind w:left="4320" w:hanging="180"/>
      </w:pPr>
    </w:lvl>
    <w:lvl w:ilvl="6" w:tplc="14D46990" w:tentative="1">
      <w:start w:val="1"/>
      <w:numFmt w:val="decimal"/>
      <w:lvlText w:val="%7."/>
      <w:lvlJc w:val="left"/>
      <w:pPr>
        <w:ind w:left="5040" w:hanging="360"/>
      </w:pPr>
    </w:lvl>
    <w:lvl w:ilvl="7" w:tplc="47CCE072" w:tentative="1">
      <w:start w:val="1"/>
      <w:numFmt w:val="lowerLetter"/>
      <w:lvlText w:val="%8."/>
      <w:lvlJc w:val="left"/>
      <w:pPr>
        <w:ind w:left="5760" w:hanging="360"/>
      </w:pPr>
    </w:lvl>
    <w:lvl w:ilvl="8" w:tplc="2E642EBE" w:tentative="1">
      <w:start w:val="1"/>
      <w:numFmt w:val="lowerRoman"/>
      <w:lvlText w:val="%9."/>
      <w:lvlJc w:val="right"/>
      <w:pPr>
        <w:ind w:left="6480" w:hanging="180"/>
      </w:pPr>
    </w:lvl>
  </w:abstractNum>
  <w:abstractNum w:abstractNumId="5">
    <w:nsid w:val="198E2125"/>
    <w:multiLevelType w:val="hybridMultilevel"/>
    <w:tmpl w:val="9464654E"/>
    <w:lvl w:ilvl="0" w:tplc="0986ADDA">
      <w:start w:val="1"/>
      <w:numFmt w:val="lowerRoman"/>
      <w:lvlText w:val="%1."/>
      <w:lvlJc w:val="right"/>
      <w:pPr>
        <w:ind w:left="2880" w:hanging="180"/>
      </w:pPr>
      <w:rPr>
        <w:b w:val="0"/>
      </w:rPr>
    </w:lvl>
    <w:lvl w:ilvl="1" w:tplc="29249462" w:tentative="1">
      <w:start w:val="1"/>
      <w:numFmt w:val="lowerLetter"/>
      <w:lvlText w:val="%2."/>
      <w:lvlJc w:val="left"/>
      <w:pPr>
        <w:ind w:left="1440" w:hanging="360"/>
      </w:pPr>
    </w:lvl>
    <w:lvl w:ilvl="2" w:tplc="EBD009AE" w:tentative="1">
      <w:start w:val="1"/>
      <w:numFmt w:val="lowerRoman"/>
      <w:lvlText w:val="%3."/>
      <w:lvlJc w:val="right"/>
      <w:pPr>
        <w:ind w:left="2160" w:hanging="180"/>
      </w:pPr>
    </w:lvl>
    <w:lvl w:ilvl="3" w:tplc="B296D8C6" w:tentative="1">
      <w:start w:val="1"/>
      <w:numFmt w:val="decimal"/>
      <w:lvlText w:val="%4."/>
      <w:lvlJc w:val="left"/>
      <w:pPr>
        <w:ind w:left="2880" w:hanging="360"/>
      </w:pPr>
    </w:lvl>
    <w:lvl w:ilvl="4" w:tplc="CB6A552E" w:tentative="1">
      <w:start w:val="1"/>
      <w:numFmt w:val="lowerLetter"/>
      <w:lvlText w:val="%5."/>
      <w:lvlJc w:val="left"/>
      <w:pPr>
        <w:ind w:left="3600" w:hanging="360"/>
      </w:pPr>
    </w:lvl>
    <w:lvl w:ilvl="5" w:tplc="2F16AB16" w:tentative="1">
      <w:start w:val="1"/>
      <w:numFmt w:val="lowerRoman"/>
      <w:lvlText w:val="%6."/>
      <w:lvlJc w:val="right"/>
      <w:pPr>
        <w:ind w:left="4320" w:hanging="180"/>
      </w:pPr>
    </w:lvl>
    <w:lvl w:ilvl="6" w:tplc="DD6034D2" w:tentative="1">
      <w:start w:val="1"/>
      <w:numFmt w:val="decimal"/>
      <w:lvlText w:val="%7."/>
      <w:lvlJc w:val="left"/>
      <w:pPr>
        <w:ind w:left="5040" w:hanging="360"/>
      </w:pPr>
    </w:lvl>
    <w:lvl w:ilvl="7" w:tplc="E6561BFA" w:tentative="1">
      <w:start w:val="1"/>
      <w:numFmt w:val="lowerLetter"/>
      <w:lvlText w:val="%8."/>
      <w:lvlJc w:val="left"/>
      <w:pPr>
        <w:ind w:left="5760" w:hanging="360"/>
      </w:pPr>
    </w:lvl>
    <w:lvl w:ilvl="8" w:tplc="C2746044" w:tentative="1">
      <w:start w:val="1"/>
      <w:numFmt w:val="lowerRoman"/>
      <w:lvlText w:val="%9."/>
      <w:lvlJc w:val="right"/>
      <w:pPr>
        <w:ind w:left="6480" w:hanging="180"/>
      </w:pPr>
    </w:lvl>
  </w:abstractNum>
  <w:abstractNum w:abstractNumId="6">
    <w:nsid w:val="1BB11184"/>
    <w:multiLevelType w:val="hybridMultilevel"/>
    <w:tmpl w:val="56E64F98"/>
    <w:lvl w:ilvl="0" w:tplc="55C25CBE">
      <w:start w:val="1"/>
      <w:numFmt w:val="lowerLetter"/>
      <w:lvlText w:val="%1."/>
      <w:lvlJc w:val="left"/>
      <w:pPr>
        <w:ind w:left="2160" w:hanging="360"/>
      </w:pPr>
    </w:lvl>
    <w:lvl w:ilvl="1" w:tplc="47003760" w:tentative="1">
      <w:start w:val="1"/>
      <w:numFmt w:val="lowerLetter"/>
      <w:lvlText w:val="%2."/>
      <w:lvlJc w:val="left"/>
      <w:pPr>
        <w:ind w:left="2880" w:hanging="360"/>
      </w:pPr>
    </w:lvl>
    <w:lvl w:ilvl="2" w:tplc="DD04A6E0" w:tentative="1">
      <w:start w:val="1"/>
      <w:numFmt w:val="lowerRoman"/>
      <w:lvlText w:val="%3."/>
      <w:lvlJc w:val="right"/>
      <w:pPr>
        <w:ind w:left="3600" w:hanging="180"/>
      </w:pPr>
    </w:lvl>
    <w:lvl w:ilvl="3" w:tplc="8EC255C0" w:tentative="1">
      <w:start w:val="1"/>
      <w:numFmt w:val="decimal"/>
      <w:lvlText w:val="%4."/>
      <w:lvlJc w:val="left"/>
      <w:pPr>
        <w:ind w:left="4320" w:hanging="360"/>
      </w:pPr>
    </w:lvl>
    <w:lvl w:ilvl="4" w:tplc="09660972" w:tentative="1">
      <w:start w:val="1"/>
      <w:numFmt w:val="lowerLetter"/>
      <w:lvlText w:val="%5."/>
      <w:lvlJc w:val="left"/>
      <w:pPr>
        <w:ind w:left="5040" w:hanging="360"/>
      </w:pPr>
    </w:lvl>
    <w:lvl w:ilvl="5" w:tplc="9E3CD950" w:tentative="1">
      <w:start w:val="1"/>
      <w:numFmt w:val="lowerRoman"/>
      <w:lvlText w:val="%6."/>
      <w:lvlJc w:val="right"/>
      <w:pPr>
        <w:ind w:left="5760" w:hanging="180"/>
      </w:pPr>
    </w:lvl>
    <w:lvl w:ilvl="6" w:tplc="953454B4" w:tentative="1">
      <w:start w:val="1"/>
      <w:numFmt w:val="decimal"/>
      <w:lvlText w:val="%7."/>
      <w:lvlJc w:val="left"/>
      <w:pPr>
        <w:ind w:left="6480" w:hanging="360"/>
      </w:pPr>
    </w:lvl>
    <w:lvl w:ilvl="7" w:tplc="1970446C" w:tentative="1">
      <w:start w:val="1"/>
      <w:numFmt w:val="lowerLetter"/>
      <w:lvlText w:val="%8."/>
      <w:lvlJc w:val="left"/>
      <w:pPr>
        <w:ind w:left="7200" w:hanging="360"/>
      </w:pPr>
    </w:lvl>
    <w:lvl w:ilvl="8" w:tplc="368E72BC" w:tentative="1">
      <w:start w:val="1"/>
      <w:numFmt w:val="lowerRoman"/>
      <w:lvlText w:val="%9."/>
      <w:lvlJc w:val="right"/>
      <w:pPr>
        <w:ind w:left="7920" w:hanging="180"/>
      </w:pPr>
    </w:lvl>
  </w:abstractNum>
  <w:abstractNum w:abstractNumId="7">
    <w:nsid w:val="1D881F6E"/>
    <w:multiLevelType w:val="hybridMultilevel"/>
    <w:tmpl w:val="C902FABC"/>
    <w:lvl w:ilvl="0" w:tplc="F1B68068">
      <w:start w:val="1"/>
      <w:numFmt w:val="lowerRoman"/>
      <w:lvlText w:val="%1."/>
      <w:lvlJc w:val="right"/>
      <w:pPr>
        <w:ind w:left="2880" w:hanging="180"/>
      </w:pPr>
      <w:rPr>
        <w:b w:val="0"/>
      </w:rPr>
    </w:lvl>
    <w:lvl w:ilvl="1" w:tplc="A596E964" w:tentative="1">
      <w:start w:val="1"/>
      <w:numFmt w:val="lowerLetter"/>
      <w:lvlText w:val="%2."/>
      <w:lvlJc w:val="left"/>
      <w:pPr>
        <w:ind w:left="1440" w:hanging="360"/>
      </w:pPr>
    </w:lvl>
    <w:lvl w:ilvl="2" w:tplc="2D50AB88" w:tentative="1">
      <w:start w:val="1"/>
      <w:numFmt w:val="lowerRoman"/>
      <w:lvlText w:val="%3."/>
      <w:lvlJc w:val="right"/>
      <w:pPr>
        <w:ind w:left="2160" w:hanging="180"/>
      </w:pPr>
    </w:lvl>
    <w:lvl w:ilvl="3" w:tplc="F32EDE9A" w:tentative="1">
      <w:start w:val="1"/>
      <w:numFmt w:val="decimal"/>
      <w:lvlText w:val="%4."/>
      <w:lvlJc w:val="left"/>
      <w:pPr>
        <w:ind w:left="2880" w:hanging="360"/>
      </w:pPr>
    </w:lvl>
    <w:lvl w:ilvl="4" w:tplc="6ADE252E" w:tentative="1">
      <w:start w:val="1"/>
      <w:numFmt w:val="lowerLetter"/>
      <w:lvlText w:val="%5."/>
      <w:lvlJc w:val="left"/>
      <w:pPr>
        <w:ind w:left="3600" w:hanging="360"/>
      </w:pPr>
    </w:lvl>
    <w:lvl w:ilvl="5" w:tplc="CB947B4A" w:tentative="1">
      <w:start w:val="1"/>
      <w:numFmt w:val="lowerRoman"/>
      <w:lvlText w:val="%6."/>
      <w:lvlJc w:val="right"/>
      <w:pPr>
        <w:ind w:left="4320" w:hanging="180"/>
      </w:pPr>
    </w:lvl>
    <w:lvl w:ilvl="6" w:tplc="2FC4C5AE" w:tentative="1">
      <w:start w:val="1"/>
      <w:numFmt w:val="decimal"/>
      <w:lvlText w:val="%7."/>
      <w:lvlJc w:val="left"/>
      <w:pPr>
        <w:ind w:left="5040" w:hanging="360"/>
      </w:pPr>
    </w:lvl>
    <w:lvl w:ilvl="7" w:tplc="48043CCC" w:tentative="1">
      <w:start w:val="1"/>
      <w:numFmt w:val="lowerLetter"/>
      <w:lvlText w:val="%8."/>
      <w:lvlJc w:val="left"/>
      <w:pPr>
        <w:ind w:left="5760" w:hanging="360"/>
      </w:pPr>
    </w:lvl>
    <w:lvl w:ilvl="8" w:tplc="CE0C2A2E" w:tentative="1">
      <w:start w:val="1"/>
      <w:numFmt w:val="lowerRoman"/>
      <w:lvlText w:val="%9."/>
      <w:lvlJc w:val="right"/>
      <w:pPr>
        <w:ind w:left="6480" w:hanging="180"/>
      </w:pPr>
    </w:lvl>
  </w:abstractNum>
  <w:abstractNum w:abstractNumId="8">
    <w:nsid w:val="1EEB5C26"/>
    <w:multiLevelType w:val="hybridMultilevel"/>
    <w:tmpl w:val="BE4C1786"/>
    <w:lvl w:ilvl="0" w:tplc="CEEA960A">
      <w:start w:val="1"/>
      <w:numFmt w:val="lowerRoman"/>
      <w:lvlText w:val="%1."/>
      <w:lvlJc w:val="right"/>
      <w:pPr>
        <w:ind w:left="2880" w:hanging="180"/>
      </w:pPr>
      <w:rPr>
        <w:b w:val="0"/>
      </w:rPr>
    </w:lvl>
    <w:lvl w:ilvl="1" w:tplc="A972EC9A" w:tentative="1">
      <w:start w:val="1"/>
      <w:numFmt w:val="lowerLetter"/>
      <w:lvlText w:val="%2."/>
      <w:lvlJc w:val="left"/>
      <w:pPr>
        <w:ind w:left="1440" w:hanging="360"/>
      </w:pPr>
    </w:lvl>
    <w:lvl w:ilvl="2" w:tplc="91421B8E" w:tentative="1">
      <w:start w:val="1"/>
      <w:numFmt w:val="lowerRoman"/>
      <w:lvlText w:val="%3."/>
      <w:lvlJc w:val="right"/>
      <w:pPr>
        <w:ind w:left="2160" w:hanging="180"/>
      </w:pPr>
    </w:lvl>
    <w:lvl w:ilvl="3" w:tplc="9F4CD4EE" w:tentative="1">
      <w:start w:val="1"/>
      <w:numFmt w:val="decimal"/>
      <w:lvlText w:val="%4."/>
      <w:lvlJc w:val="left"/>
      <w:pPr>
        <w:ind w:left="2880" w:hanging="360"/>
      </w:pPr>
    </w:lvl>
    <w:lvl w:ilvl="4" w:tplc="2676C740" w:tentative="1">
      <w:start w:val="1"/>
      <w:numFmt w:val="lowerLetter"/>
      <w:lvlText w:val="%5."/>
      <w:lvlJc w:val="left"/>
      <w:pPr>
        <w:ind w:left="3600" w:hanging="360"/>
      </w:pPr>
    </w:lvl>
    <w:lvl w:ilvl="5" w:tplc="9F727924" w:tentative="1">
      <w:start w:val="1"/>
      <w:numFmt w:val="lowerRoman"/>
      <w:lvlText w:val="%6."/>
      <w:lvlJc w:val="right"/>
      <w:pPr>
        <w:ind w:left="4320" w:hanging="180"/>
      </w:pPr>
    </w:lvl>
    <w:lvl w:ilvl="6" w:tplc="FDBEE5EA" w:tentative="1">
      <w:start w:val="1"/>
      <w:numFmt w:val="decimal"/>
      <w:lvlText w:val="%7."/>
      <w:lvlJc w:val="left"/>
      <w:pPr>
        <w:ind w:left="5040" w:hanging="360"/>
      </w:pPr>
    </w:lvl>
    <w:lvl w:ilvl="7" w:tplc="E1F05D22" w:tentative="1">
      <w:start w:val="1"/>
      <w:numFmt w:val="lowerLetter"/>
      <w:lvlText w:val="%8."/>
      <w:lvlJc w:val="left"/>
      <w:pPr>
        <w:ind w:left="5760" w:hanging="360"/>
      </w:pPr>
    </w:lvl>
    <w:lvl w:ilvl="8" w:tplc="734833E8" w:tentative="1">
      <w:start w:val="1"/>
      <w:numFmt w:val="lowerRoman"/>
      <w:lvlText w:val="%9."/>
      <w:lvlJc w:val="right"/>
      <w:pPr>
        <w:ind w:left="6480" w:hanging="180"/>
      </w:pPr>
    </w:lvl>
  </w:abstractNum>
  <w:abstractNum w:abstractNumId="9">
    <w:nsid w:val="238B3481"/>
    <w:multiLevelType w:val="hybridMultilevel"/>
    <w:tmpl w:val="FFAE74E2"/>
    <w:lvl w:ilvl="0" w:tplc="091CBCA0">
      <w:start w:val="1"/>
      <w:numFmt w:val="bullet"/>
      <w:lvlText w:val=""/>
      <w:lvlJc w:val="left"/>
      <w:pPr>
        <w:ind w:left="1440" w:hanging="360"/>
      </w:pPr>
      <w:rPr>
        <w:rFonts w:ascii="Symbol" w:hAnsi="Symbol" w:hint="default"/>
      </w:rPr>
    </w:lvl>
    <w:lvl w:ilvl="1" w:tplc="F69A3A1E" w:tentative="1">
      <w:start w:val="1"/>
      <w:numFmt w:val="bullet"/>
      <w:lvlText w:val="o"/>
      <w:lvlJc w:val="left"/>
      <w:pPr>
        <w:ind w:left="2160" w:hanging="360"/>
      </w:pPr>
      <w:rPr>
        <w:rFonts w:ascii="Courier New" w:hAnsi="Courier New" w:cs="Courier New" w:hint="default"/>
      </w:rPr>
    </w:lvl>
    <w:lvl w:ilvl="2" w:tplc="1A56990E" w:tentative="1">
      <w:start w:val="1"/>
      <w:numFmt w:val="bullet"/>
      <w:lvlText w:val=""/>
      <w:lvlJc w:val="left"/>
      <w:pPr>
        <w:ind w:left="2880" w:hanging="360"/>
      </w:pPr>
      <w:rPr>
        <w:rFonts w:ascii="Wingdings" w:hAnsi="Wingdings" w:hint="default"/>
      </w:rPr>
    </w:lvl>
    <w:lvl w:ilvl="3" w:tplc="132A9342" w:tentative="1">
      <w:start w:val="1"/>
      <w:numFmt w:val="bullet"/>
      <w:lvlText w:val=""/>
      <w:lvlJc w:val="left"/>
      <w:pPr>
        <w:ind w:left="3600" w:hanging="360"/>
      </w:pPr>
      <w:rPr>
        <w:rFonts w:ascii="Symbol" w:hAnsi="Symbol" w:hint="default"/>
      </w:rPr>
    </w:lvl>
    <w:lvl w:ilvl="4" w:tplc="F33852F8" w:tentative="1">
      <w:start w:val="1"/>
      <w:numFmt w:val="bullet"/>
      <w:lvlText w:val="o"/>
      <w:lvlJc w:val="left"/>
      <w:pPr>
        <w:ind w:left="4320" w:hanging="360"/>
      </w:pPr>
      <w:rPr>
        <w:rFonts w:ascii="Courier New" w:hAnsi="Courier New" w:cs="Courier New" w:hint="default"/>
      </w:rPr>
    </w:lvl>
    <w:lvl w:ilvl="5" w:tplc="8B6E6018" w:tentative="1">
      <w:start w:val="1"/>
      <w:numFmt w:val="bullet"/>
      <w:lvlText w:val=""/>
      <w:lvlJc w:val="left"/>
      <w:pPr>
        <w:ind w:left="5040" w:hanging="360"/>
      </w:pPr>
      <w:rPr>
        <w:rFonts w:ascii="Wingdings" w:hAnsi="Wingdings" w:hint="default"/>
      </w:rPr>
    </w:lvl>
    <w:lvl w:ilvl="6" w:tplc="13DC5FAC" w:tentative="1">
      <w:start w:val="1"/>
      <w:numFmt w:val="bullet"/>
      <w:lvlText w:val=""/>
      <w:lvlJc w:val="left"/>
      <w:pPr>
        <w:ind w:left="5760" w:hanging="360"/>
      </w:pPr>
      <w:rPr>
        <w:rFonts w:ascii="Symbol" w:hAnsi="Symbol" w:hint="default"/>
      </w:rPr>
    </w:lvl>
    <w:lvl w:ilvl="7" w:tplc="C390F3C0" w:tentative="1">
      <w:start w:val="1"/>
      <w:numFmt w:val="bullet"/>
      <w:lvlText w:val="o"/>
      <w:lvlJc w:val="left"/>
      <w:pPr>
        <w:ind w:left="6480" w:hanging="360"/>
      </w:pPr>
      <w:rPr>
        <w:rFonts w:ascii="Courier New" w:hAnsi="Courier New" w:cs="Courier New" w:hint="default"/>
      </w:rPr>
    </w:lvl>
    <w:lvl w:ilvl="8" w:tplc="D2B64B78" w:tentative="1">
      <w:start w:val="1"/>
      <w:numFmt w:val="bullet"/>
      <w:lvlText w:val=""/>
      <w:lvlJc w:val="left"/>
      <w:pPr>
        <w:ind w:left="7200" w:hanging="360"/>
      </w:pPr>
      <w:rPr>
        <w:rFonts w:ascii="Wingdings" w:hAnsi="Wingdings" w:hint="default"/>
      </w:rPr>
    </w:lvl>
  </w:abstractNum>
  <w:abstractNum w:abstractNumId="10">
    <w:nsid w:val="261E75B7"/>
    <w:multiLevelType w:val="hybridMultilevel"/>
    <w:tmpl w:val="4FEEB96A"/>
    <w:lvl w:ilvl="0" w:tplc="A1EC621A">
      <w:start w:val="5"/>
      <w:numFmt w:val="bullet"/>
      <w:lvlText w:val=""/>
      <w:lvlJc w:val="left"/>
      <w:pPr>
        <w:ind w:left="1080" w:hanging="360"/>
      </w:pPr>
      <w:rPr>
        <w:rFonts w:ascii="Symbol" w:eastAsia="Times New Roman" w:hAnsi="Symbol" w:cs="Times New Roman" w:hint="default"/>
      </w:rPr>
    </w:lvl>
    <w:lvl w:ilvl="1" w:tplc="1C7C09DC" w:tentative="1">
      <w:start w:val="1"/>
      <w:numFmt w:val="bullet"/>
      <w:lvlText w:val="o"/>
      <w:lvlJc w:val="left"/>
      <w:pPr>
        <w:ind w:left="1800" w:hanging="360"/>
      </w:pPr>
      <w:rPr>
        <w:rFonts w:ascii="Courier New" w:hAnsi="Courier New" w:cs="Courier New" w:hint="default"/>
      </w:rPr>
    </w:lvl>
    <w:lvl w:ilvl="2" w:tplc="B46E59C6" w:tentative="1">
      <w:start w:val="1"/>
      <w:numFmt w:val="bullet"/>
      <w:lvlText w:val=""/>
      <w:lvlJc w:val="left"/>
      <w:pPr>
        <w:ind w:left="2520" w:hanging="360"/>
      </w:pPr>
      <w:rPr>
        <w:rFonts w:ascii="Wingdings" w:hAnsi="Wingdings" w:hint="default"/>
      </w:rPr>
    </w:lvl>
    <w:lvl w:ilvl="3" w:tplc="91B2BF78" w:tentative="1">
      <w:start w:val="1"/>
      <w:numFmt w:val="bullet"/>
      <w:lvlText w:val=""/>
      <w:lvlJc w:val="left"/>
      <w:pPr>
        <w:ind w:left="3240" w:hanging="360"/>
      </w:pPr>
      <w:rPr>
        <w:rFonts w:ascii="Symbol" w:hAnsi="Symbol" w:hint="default"/>
      </w:rPr>
    </w:lvl>
    <w:lvl w:ilvl="4" w:tplc="F3BE6CD2" w:tentative="1">
      <w:start w:val="1"/>
      <w:numFmt w:val="bullet"/>
      <w:lvlText w:val="o"/>
      <w:lvlJc w:val="left"/>
      <w:pPr>
        <w:ind w:left="3960" w:hanging="360"/>
      </w:pPr>
      <w:rPr>
        <w:rFonts w:ascii="Courier New" w:hAnsi="Courier New" w:cs="Courier New" w:hint="default"/>
      </w:rPr>
    </w:lvl>
    <w:lvl w:ilvl="5" w:tplc="3F724D6C" w:tentative="1">
      <w:start w:val="1"/>
      <w:numFmt w:val="bullet"/>
      <w:lvlText w:val=""/>
      <w:lvlJc w:val="left"/>
      <w:pPr>
        <w:ind w:left="4680" w:hanging="360"/>
      </w:pPr>
      <w:rPr>
        <w:rFonts w:ascii="Wingdings" w:hAnsi="Wingdings" w:hint="default"/>
      </w:rPr>
    </w:lvl>
    <w:lvl w:ilvl="6" w:tplc="BEBA7E04" w:tentative="1">
      <w:start w:val="1"/>
      <w:numFmt w:val="bullet"/>
      <w:lvlText w:val=""/>
      <w:lvlJc w:val="left"/>
      <w:pPr>
        <w:ind w:left="5400" w:hanging="360"/>
      </w:pPr>
      <w:rPr>
        <w:rFonts w:ascii="Symbol" w:hAnsi="Symbol" w:hint="default"/>
      </w:rPr>
    </w:lvl>
    <w:lvl w:ilvl="7" w:tplc="E7A8C5F2" w:tentative="1">
      <w:start w:val="1"/>
      <w:numFmt w:val="bullet"/>
      <w:lvlText w:val="o"/>
      <w:lvlJc w:val="left"/>
      <w:pPr>
        <w:ind w:left="6120" w:hanging="360"/>
      </w:pPr>
      <w:rPr>
        <w:rFonts w:ascii="Courier New" w:hAnsi="Courier New" w:cs="Courier New" w:hint="default"/>
      </w:rPr>
    </w:lvl>
    <w:lvl w:ilvl="8" w:tplc="65C0FFE4" w:tentative="1">
      <w:start w:val="1"/>
      <w:numFmt w:val="bullet"/>
      <w:lvlText w:val=""/>
      <w:lvlJc w:val="left"/>
      <w:pPr>
        <w:ind w:left="6840" w:hanging="360"/>
      </w:pPr>
      <w:rPr>
        <w:rFonts w:ascii="Wingdings" w:hAnsi="Wingdings" w:hint="default"/>
      </w:rPr>
    </w:lvl>
  </w:abstractNum>
  <w:abstractNum w:abstractNumId="11">
    <w:nsid w:val="294D27BC"/>
    <w:multiLevelType w:val="hybridMultilevel"/>
    <w:tmpl w:val="2AC40694"/>
    <w:lvl w:ilvl="0" w:tplc="806409A4">
      <w:start w:val="1"/>
      <w:numFmt w:val="lowerRoman"/>
      <w:lvlText w:val="%1."/>
      <w:lvlJc w:val="right"/>
      <w:pPr>
        <w:ind w:left="2880" w:hanging="180"/>
      </w:pPr>
      <w:rPr>
        <w:b w:val="0"/>
      </w:rPr>
    </w:lvl>
    <w:lvl w:ilvl="1" w:tplc="366664C6" w:tentative="1">
      <w:start w:val="1"/>
      <w:numFmt w:val="lowerLetter"/>
      <w:lvlText w:val="%2."/>
      <w:lvlJc w:val="left"/>
      <w:pPr>
        <w:ind w:left="1440" w:hanging="360"/>
      </w:pPr>
    </w:lvl>
    <w:lvl w:ilvl="2" w:tplc="8F866FB0" w:tentative="1">
      <w:start w:val="1"/>
      <w:numFmt w:val="lowerRoman"/>
      <w:lvlText w:val="%3."/>
      <w:lvlJc w:val="right"/>
      <w:pPr>
        <w:ind w:left="2160" w:hanging="180"/>
      </w:pPr>
    </w:lvl>
    <w:lvl w:ilvl="3" w:tplc="3C90E8F0" w:tentative="1">
      <w:start w:val="1"/>
      <w:numFmt w:val="decimal"/>
      <w:lvlText w:val="%4."/>
      <w:lvlJc w:val="left"/>
      <w:pPr>
        <w:ind w:left="2880" w:hanging="360"/>
      </w:pPr>
    </w:lvl>
    <w:lvl w:ilvl="4" w:tplc="FCB8D1D0" w:tentative="1">
      <w:start w:val="1"/>
      <w:numFmt w:val="lowerLetter"/>
      <w:lvlText w:val="%5."/>
      <w:lvlJc w:val="left"/>
      <w:pPr>
        <w:ind w:left="3600" w:hanging="360"/>
      </w:pPr>
    </w:lvl>
    <w:lvl w:ilvl="5" w:tplc="9F389484" w:tentative="1">
      <w:start w:val="1"/>
      <w:numFmt w:val="lowerRoman"/>
      <w:lvlText w:val="%6."/>
      <w:lvlJc w:val="right"/>
      <w:pPr>
        <w:ind w:left="4320" w:hanging="180"/>
      </w:pPr>
    </w:lvl>
    <w:lvl w:ilvl="6" w:tplc="F2DC92AE" w:tentative="1">
      <w:start w:val="1"/>
      <w:numFmt w:val="decimal"/>
      <w:lvlText w:val="%7."/>
      <w:lvlJc w:val="left"/>
      <w:pPr>
        <w:ind w:left="5040" w:hanging="360"/>
      </w:pPr>
    </w:lvl>
    <w:lvl w:ilvl="7" w:tplc="B7DE7070" w:tentative="1">
      <w:start w:val="1"/>
      <w:numFmt w:val="lowerLetter"/>
      <w:lvlText w:val="%8."/>
      <w:lvlJc w:val="left"/>
      <w:pPr>
        <w:ind w:left="5760" w:hanging="360"/>
      </w:pPr>
    </w:lvl>
    <w:lvl w:ilvl="8" w:tplc="00A8A58C" w:tentative="1">
      <w:start w:val="1"/>
      <w:numFmt w:val="lowerRoman"/>
      <w:lvlText w:val="%9."/>
      <w:lvlJc w:val="right"/>
      <w:pPr>
        <w:ind w:left="6480" w:hanging="180"/>
      </w:pPr>
    </w:lvl>
  </w:abstractNum>
  <w:abstractNum w:abstractNumId="12">
    <w:nsid w:val="2DCE6A96"/>
    <w:multiLevelType w:val="hybridMultilevel"/>
    <w:tmpl w:val="AE42B100"/>
    <w:lvl w:ilvl="0" w:tplc="63B2149C">
      <w:start w:val="1"/>
      <w:numFmt w:val="bullet"/>
      <w:lvlText w:val=""/>
      <w:lvlJc w:val="left"/>
      <w:pPr>
        <w:ind w:left="1440" w:hanging="360"/>
      </w:pPr>
      <w:rPr>
        <w:rFonts w:ascii="Symbol" w:hAnsi="Symbol" w:hint="default"/>
      </w:rPr>
    </w:lvl>
    <w:lvl w:ilvl="1" w:tplc="F7D2C0AA">
      <w:start w:val="1"/>
      <w:numFmt w:val="bullet"/>
      <w:lvlText w:val="o"/>
      <w:lvlJc w:val="left"/>
      <w:pPr>
        <w:ind w:left="2160" w:hanging="360"/>
      </w:pPr>
      <w:rPr>
        <w:rFonts w:ascii="Courier New" w:hAnsi="Courier New" w:cs="Courier New" w:hint="default"/>
      </w:rPr>
    </w:lvl>
    <w:lvl w:ilvl="2" w:tplc="B4D26644" w:tentative="1">
      <w:start w:val="1"/>
      <w:numFmt w:val="bullet"/>
      <w:lvlText w:val=""/>
      <w:lvlJc w:val="left"/>
      <w:pPr>
        <w:ind w:left="2880" w:hanging="360"/>
      </w:pPr>
      <w:rPr>
        <w:rFonts w:ascii="Wingdings" w:hAnsi="Wingdings" w:hint="default"/>
      </w:rPr>
    </w:lvl>
    <w:lvl w:ilvl="3" w:tplc="DD8AA7AC" w:tentative="1">
      <w:start w:val="1"/>
      <w:numFmt w:val="bullet"/>
      <w:lvlText w:val=""/>
      <w:lvlJc w:val="left"/>
      <w:pPr>
        <w:ind w:left="3600" w:hanging="360"/>
      </w:pPr>
      <w:rPr>
        <w:rFonts w:ascii="Symbol" w:hAnsi="Symbol" w:hint="default"/>
      </w:rPr>
    </w:lvl>
    <w:lvl w:ilvl="4" w:tplc="EDCC5CB4" w:tentative="1">
      <w:start w:val="1"/>
      <w:numFmt w:val="bullet"/>
      <w:lvlText w:val="o"/>
      <w:lvlJc w:val="left"/>
      <w:pPr>
        <w:ind w:left="4320" w:hanging="360"/>
      </w:pPr>
      <w:rPr>
        <w:rFonts w:ascii="Courier New" w:hAnsi="Courier New" w:cs="Courier New" w:hint="default"/>
      </w:rPr>
    </w:lvl>
    <w:lvl w:ilvl="5" w:tplc="DA00DD08" w:tentative="1">
      <w:start w:val="1"/>
      <w:numFmt w:val="bullet"/>
      <w:lvlText w:val=""/>
      <w:lvlJc w:val="left"/>
      <w:pPr>
        <w:ind w:left="5040" w:hanging="360"/>
      </w:pPr>
      <w:rPr>
        <w:rFonts w:ascii="Wingdings" w:hAnsi="Wingdings" w:hint="default"/>
      </w:rPr>
    </w:lvl>
    <w:lvl w:ilvl="6" w:tplc="1544571A" w:tentative="1">
      <w:start w:val="1"/>
      <w:numFmt w:val="bullet"/>
      <w:lvlText w:val=""/>
      <w:lvlJc w:val="left"/>
      <w:pPr>
        <w:ind w:left="5760" w:hanging="360"/>
      </w:pPr>
      <w:rPr>
        <w:rFonts w:ascii="Symbol" w:hAnsi="Symbol" w:hint="default"/>
      </w:rPr>
    </w:lvl>
    <w:lvl w:ilvl="7" w:tplc="E16812AE" w:tentative="1">
      <w:start w:val="1"/>
      <w:numFmt w:val="bullet"/>
      <w:lvlText w:val="o"/>
      <w:lvlJc w:val="left"/>
      <w:pPr>
        <w:ind w:left="6480" w:hanging="360"/>
      </w:pPr>
      <w:rPr>
        <w:rFonts w:ascii="Courier New" w:hAnsi="Courier New" w:cs="Courier New" w:hint="default"/>
      </w:rPr>
    </w:lvl>
    <w:lvl w:ilvl="8" w:tplc="EC728956" w:tentative="1">
      <w:start w:val="1"/>
      <w:numFmt w:val="bullet"/>
      <w:lvlText w:val=""/>
      <w:lvlJc w:val="left"/>
      <w:pPr>
        <w:ind w:left="7200" w:hanging="360"/>
      </w:pPr>
      <w:rPr>
        <w:rFonts w:ascii="Wingdings" w:hAnsi="Wingdings" w:hint="default"/>
      </w:rPr>
    </w:lvl>
  </w:abstractNum>
  <w:abstractNum w:abstractNumId="13">
    <w:nsid w:val="344321A0"/>
    <w:multiLevelType w:val="hybridMultilevel"/>
    <w:tmpl w:val="3C10A53C"/>
    <w:lvl w:ilvl="0" w:tplc="07BC34AE">
      <w:start w:val="1"/>
      <w:numFmt w:val="lowerRoman"/>
      <w:lvlText w:val="%1."/>
      <w:lvlJc w:val="right"/>
      <w:pPr>
        <w:ind w:left="2880" w:hanging="180"/>
      </w:pPr>
      <w:rPr>
        <w:b w:val="0"/>
      </w:rPr>
    </w:lvl>
    <w:lvl w:ilvl="1" w:tplc="62886F98" w:tentative="1">
      <w:start w:val="1"/>
      <w:numFmt w:val="lowerLetter"/>
      <w:lvlText w:val="%2."/>
      <w:lvlJc w:val="left"/>
      <w:pPr>
        <w:ind w:left="1440" w:hanging="360"/>
      </w:pPr>
    </w:lvl>
    <w:lvl w:ilvl="2" w:tplc="AF24841A" w:tentative="1">
      <w:start w:val="1"/>
      <w:numFmt w:val="lowerRoman"/>
      <w:lvlText w:val="%3."/>
      <w:lvlJc w:val="right"/>
      <w:pPr>
        <w:ind w:left="2160" w:hanging="180"/>
      </w:pPr>
    </w:lvl>
    <w:lvl w:ilvl="3" w:tplc="37CE633A" w:tentative="1">
      <w:start w:val="1"/>
      <w:numFmt w:val="decimal"/>
      <w:lvlText w:val="%4."/>
      <w:lvlJc w:val="left"/>
      <w:pPr>
        <w:ind w:left="2880" w:hanging="360"/>
      </w:pPr>
    </w:lvl>
    <w:lvl w:ilvl="4" w:tplc="12C096A6" w:tentative="1">
      <w:start w:val="1"/>
      <w:numFmt w:val="lowerLetter"/>
      <w:lvlText w:val="%5."/>
      <w:lvlJc w:val="left"/>
      <w:pPr>
        <w:ind w:left="3600" w:hanging="360"/>
      </w:pPr>
    </w:lvl>
    <w:lvl w:ilvl="5" w:tplc="E3EA228E" w:tentative="1">
      <w:start w:val="1"/>
      <w:numFmt w:val="lowerRoman"/>
      <w:lvlText w:val="%6."/>
      <w:lvlJc w:val="right"/>
      <w:pPr>
        <w:ind w:left="4320" w:hanging="180"/>
      </w:pPr>
    </w:lvl>
    <w:lvl w:ilvl="6" w:tplc="F648F230" w:tentative="1">
      <w:start w:val="1"/>
      <w:numFmt w:val="decimal"/>
      <w:lvlText w:val="%7."/>
      <w:lvlJc w:val="left"/>
      <w:pPr>
        <w:ind w:left="5040" w:hanging="360"/>
      </w:pPr>
    </w:lvl>
    <w:lvl w:ilvl="7" w:tplc="B44C6118" w:tentative="1">
      <w:start w:val="1"/>
      <w:numFmt w:val="lowerLetter"/>
      <w:lvlText w:val="%8."/>
      <w:lvlJc w:val="left"/>
      <w:pPr>
        <w:ind w:left="5760" w:hanging="360"/>
      </w:pPr>
    </w:lvl>
    <w:lvl w:ilvl="8" w:tplc="379A5794" w:tentative="1">
      <w:start w:val="1"/>
      <w:numFmt w:val="lowerRoman"/>
      <w:lvlText w:val="%9."/>
      <w:lvlJc w:val="right"/>
      <w:pPr>
        <w:ind w:left="6480" w:hanging="180"/>
      </w:pPr>
    </w:lvl>
  </w:abstractNum>
  <w:abstractNum w:abstractNumId="14">
    <w:nsid w:val="369A6F92"/>
    <w:multiLevelType w:val="hybridMultilevel"/>
    <w:tmpl w:val="8B0CCC36"/>
    <w:lvl w:ilvl="0" w:tplc="2B6887D4">
      <w:start w:val="1"/>
      <w:numFmt w:val="upperRoman"/>
      <w:lvlText w:val="%1."/>
      <w:lvlJc w:val="right"/>
      <w:pPr>
        <w:ind w:left="1440" w:hanging="360"/>
      </w:pPr>
    </w:lvl>
    <w:lvl w:ilvl="1" w:tplc="2F20580E">
      <w:start w:val="1"/>
      <w:numFmt w:val="lowerLetter"/>
      <w:lvlText w:val="%2."/>
      <w:lvlJc w:val="left"/>
      <w:pPr>
        <w:ind w:left="2160" w:hanging="360"/>
      </w:pPr>
    </w:lvl>
    <w:lvl w:ilvl="2" w:tplc="91E45ED6">
      <w:start w:val="1"/>
      <w:numFmt w:val="lowerRoman"/>
      <w:lvlText w:val="%3."/>
      <w:lvlJc w:val="right"/>
      <w:pPr>
        <w:ind w:left="2880" w:hanging="180"/>
      </w:pPr>
      <w:rPr>
        <w:b w:val="0"/>
      </w:rPr>
    </w:lvl>
    <w:lvl w:ilvl="3" w:tplc="C9F0AF9C">
      <w:start w:val="1"/>
      <w:numFmt w:val="decimal"/>
      <w:lvlText w:val="%4."/>
      <w:lvlJc w:val="left"/>
      <w:pPr>
        <w:ind w:left="3600" w:hanging="360"/>
      </w:pPr>
    </w:lvl>
    <w:lvl w:ilvl="4" w:tplc="6DBC2CBC">
      <w:start w:val="1"/>
      <w:numFmt w:val="lowerLetter"/>
      <w:lvlText w:val="%5."/>
      <w:lvlJc w:val="left"/>
      <w:pPr>
        <w:ind w:left="4320" w:hanging="360"/>
      </w:pPr>
    </w:lvl>
    <w:lvl w:ilvl="5" w:tplc="A6DE2E2E">
      <w:start w:val="1"/>
      <w:numFmt w:val="lowerRoman"/>
      <w:lvlText w:val="%6."/>
      <w:lvlJc w:val="right"/>
      <w:pPr>
        <w:ind w:left="5040" w:hanging="180"/>
      </w:pPr>
    </w:lvl>
    <w:lvl w:ilvl="6" w:tplc="00A64B4E" w:tentative="1">
      <w:start w:val="1"/>
      <w:numFmt w:val="decimal"/>
      <w:lvlText w:val="%7."/>
      <w:lvlJc w:val="left"/>
      <w:pPr>
        <w:ind w:left="5760" w:hanging="360"/>
      </w:pPr>
    </w:lvl>
    <w:lvl w:ilvl="7" w:tplc="4DFC17F6" w:tentative="1">
      <w:start w:val="1"/>
      <w:numFmt w:val="lowerLetter"/>
      <w:lvlText w:val="%8."/>
      <w:lvlJc w:val="left"/>
      <w:pPr>
        <w:ind w:left="6480" w:hanging="360"/>
      </w:pPr>
    </w:lvl>
    <w:lvl w:ilvl="8" w:tplc="BE2A0B08" w:tentative="1">
      <w:start w:val="1"/>
      <w:numFmt w:val="lowerRoman"/>
      <w:lvlText w:val="%9."/>
      <w:lvlJc w:val="right"/>
      <w:pPr>
        <w:ind w:left="7200" w:hanging="180"/>
      </w:pPr>
    </w:lvl>
  </w:abstractNum>
  <w:abstractNum w:abstractNumId="15">
    <w:nsid w:val="3E493E63"/>
    <w:multiLevelType w:val="multilevel"/>
    <w:tmpl w:val="2F66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471514"/>
    <w:multiLevelType w:val="hybridMultilevel"/>
    <w:tmpl w:val="B9D6E506"/>
    <w:lvl w:ilvl="0" w:tplc="1C0EC1C0">
      <w:start w:val="1"/>
      <w:numFmt w:val="lowerRoman"/>
      <w:lvlText w:val="%1."/>
      <w:lvlJc w:val="right"/>
      <w:pPr>
        <w:ind w:left="2880" w:hanging="180"/>
      </w:pPr>
      <w:rPr>
        <w:b w:val="0"/>
      </w:rPr>
    </w:lvl>
    <w:lvl w:ilvl="1" w:tplc="8876A624" w:tentative="1">
      <w:start w:val="1"/>
      <w:numFmt w:val="lowerLetter"/>
      <w:lvlText w:val="%2."/>
      <w:lvlJc w:val="left"/>
      <w:pPr>
        <w:ind w:left="1440" w:hanging="360"/>
      </w:pPr>
    </w:lvl>
    <w:lvl w:ilvl="2" w:tplc="2F343C6C" w:tentative="1">
      <w:start w:val="1"/>
      <w:numFmt w:val="lowerRoman"/>
      <w:lvlText w:val="%3."/>
      <w:lvlJc w:val="right"/>
      <w:pPr>
        <w:ind w:left="2160" w:hanging="180"/>
      </w:pPr>
    </w:lvl>
    <w:lvl w:ilvl="3" w:tplc="8FDECA9C" w:tentative="1">
      <w:start w:val="1"/>
      <w:numFmt w:val="decimal"/>
      <w:lvlText w:val="%4."/>
      <w:lvlJc w:val="left"/>
      <w:pPr>
        <w:ind w:left="2880" w:hanging="360"/>
      </w:pPr>
    </w:lvl>
    <w:lvl w:ilvl="4" w:tplc="60C4A2CE" w:tentative="1">
      <w:start w:val="1"/>
      <w:numFmt w:val="lowerLetter"/>
      <w:lvlText w:val="%5."/>
      <w:lvlJc w:val="left"/>
      <w:pPr>
        <w:ind w:left="3600" w:hanging="360"/>
      </w:pPr>
    </w:lvl>
    <w:lvl w:ilvl="5" w:tplc="3AEE3BF2" w:tentative="1">
      <w:start w:val="1"/>
      <w:numFmt w:val="lowerRoman"/>
      <w:lvlText w:val="%6."/>
      <w:lvlJc w:val="right"/>
      <w:pPr>
        <w:ind w:left="4320" w:hanging="180"/>
      </w:pPr>
    </w:lvl>
    <w:lvl w:ilvl="6" w:tplc="3BEADA78" w:tentative="1">
      <w:start w:val="1"/>
      <w:numFmt w:val="decimal"/>
      <w:lvlText w:val="%7."/>
      <w:lvlJc w:val="left"/>
      <w:pPr>
        <w:ind w:left="5040" w:hanging="360"/>
      </w:pPr>
    </w:lvl>
    <w:lvl w:ilvl="7" w:tplc="A77A7A6A" w:tentative="1">
      <w:start w:val="1"/>
      <w:numFmt w:val="lowerLetter"/>
      <w:lvlText w:val="%8."/>
      <w:lvlJc w:val="left"/>
      <w:pPr>
        <w:ind w:left="5760" w:hanging="360"/>
      </w:pPr>
    </w:lvl>
    <w:lvl w:ilvl="8" w:tplc="D8583E08" w:tentative="1">
      <w:start w:val="1"/>
      <w:numFmt w:val="lowerRoman"/>
      <w:lvlText w:val="%9."/>
      <w:lvlJc w:val="right"/>
      <w:pPr>
        <w:ind w:left="6480" w:hanging="180"/>
      </w:pPr>
    </w:lvl>
  </w:abstractNum>
  <w:abstractNum w:abstractNumId="17">
    <w:nsid w:val="58A74B8E"/>
    <w:multiLevelType w:val="hybridMultilevel"/>
    <w:tmpl w:val="619E877E"/>
    <w:lvl w:ilvl="0" w:tplc="3BEAD012">
      <w:start w:val="1"/>
      <w:numFmt w:val="decimal"/>
      <w:lvlText w:val="%1."/>
      <w:lvlJc w:val="left"/>
      <w:pPr>
        <w:ind w:left="1080" w:hanging="360"/>
      </w:pPr>
      <w:rPr>
        <w:rFonts w:hint="default"/>
      </w:rPr>
    </w:lvl>
    <w:lvl w:ilvl="1" w:tplc="CF687ADA" w:tentative="1">
      <w:start w:val="1"/>
      <w:numFmt w:val="lowerLetter"/>
      <w:lvlText w:val="%2."/>
      <w:lvlJc w:val="left"/>
      <w:pPr>
        <w:ind w:left="1800" w:hanging="360"/>
      </w:pPr>
    </w:lvl>
    <w:lvl w:ilvl="2" w:tplc="91DC4F64" w:tentative="1">
      <w:start w:val="1"/>
      <w:numFmt w:val="lowerRoman"/>
      <w:lvlText w:val="%3."/>
      <w:lvlJc w:val="right"/>
      <w:pPr>
        <w:ind w:left="2520" w:hanging="180"/>
      </w:pPr>
    </w:lvl>
    <w:lvl w:ilvl="3" w:tplc="22A2F676" w:tentative="1">
      <w:start w:val="1"/>
      <w:numFmt w:val="decimal"/>
      <w:lvlText w:val="%4."/>
      <w:lvlJc w:val="left"/>
      <w:pPr>
        <w:ind w:left="3240" w:hanging="360"/>
      </w:pPr>
    </w:lvl>
    <w:lvl w:ilvl="4" w:tplc="B2B8AF26" w:tentative="1">
      <w:start w:val="1"/>
      <w:numFmt w:val="lowerLetter"/>
      <w:lvlText w:val="%5."/>
      <w:lvlJc w:val="left"/>
      <w:pPr>
        <w:ind w:left="3960" w:hanging="360"/>
      </w:pPr>
    </w:lvl>
    <w:lvl w:ilvl="5" w:tplc="E424BA04" w:tentative="1">
      <w:start w:val="1"/>
      <w:numFmt w:val="lowerRoman"/>
      <w:lvlText w:val="%6."/>
      <w:lvlJc w:val="right"/>
      <w:pPr>
        <w:ind w:left="4680" w:hanging="180"/>
      </w:pPr>
    </w:lvl>
    <w:lvl w:ilvl="6" w:tplc="DFEE53A6" w:tentative="1">
      <w:start w:val="1"/>
      <w:numFmt w:val="decimal"/>
      <w:lvlText w:val="%7."/>
      <w:lvlJc w:val="left"/>
      <w:pPr>
        <w:ind w:left="5400" w:hanging="360"/>
      </w:pPr>
    </w:lvl>
    <w:lvl w:ilvl="7" w:tplc="81C4D98A" w:tentative="1">
      <w:start w:val="1"/>
      <w:numFmt w:val="lowerLetter"/>
      <w:lvlText w:val="%8."/>
      <w:lvlJc w:val="left"/>
      <w:pPr>
        <w:ind w:left="6120" w:hanging="360"/>
      </w:pPr>
    </w:lvl>
    <w:lvl w:ilvl="8" w:tplc="45BCAEDC" w:tentative="1">
      <w:start w:val="1"/>
      <w:numFmt w:val="lowerRoman"/>
      <w:lvlText w:val="%9."/>
      <w:lvlJc w:val="right"/>
      <w:pPr>
        <w:ind w:left="6840" w:hanging="180"/>
      </w:pPr>
    </w:lvl>
  </w:abstractNum>
  <w:abstractNum w:abstractNumId="18">
    <w:nsid w:val="5D4E4E62"/>
    <w:multiLevelType w:val="hybridMultilevel"/>
    <w:tmpl w:val="BAA49794"/>
    <w:lvl w:ilvl="0" w:tplc="765E5A88">
      <w:start w:val="1"/>
      <w:numFmt w:val="bullet"/>
      <w:lvlText w:val=""/>
      <w:lvlJc w:val="left"/>
      <w:pPr>
        <w:ind w:left="1080" w:hanging="360"/>
      </w:pPr>
      <w:rPr>
        <w:rFonts w:ascii="Symbol" w:hAnsi="Symbol" w:hint="default"/>
      </w:rPr>
    </w:lvl>
    <w:lvl w:ilvl="1" w:tplc="6F602DF2">
      <w:start w:val="1"/>
      <w:numFmt w:val="bullet"/>
      <w:lvlText w:val="o"/>
      <w:lvlJc w:val="left"/>
      <w:pPr>
        <w:ind w:left="1800" w:hanging="360"/>
      </w:pPr>
      <w:rPr>
        <w:rFonts w:ascii="Courier New" w:hAnsi="Courier New" w:cs="Courier New" w:hint="default"/>
      </w:rPr>
    </w:lvl>
    <w:lvl w:ilvl="2" w:tplc="0164CA20" w:tentative="1">
      <w:start w:val="1"/>
      <w:numFmt w:val="bullet"/>
      <w:lvlText w:val=""/>
      <w:lvlJc w:val="left"/>
      <w:pPr>
        <w:ind w:left="2520" w:hanging="360"/>
      </w:pPr>
      <w:rPr>
        <w:rFonts w:ascii="Wingdings" w:hAnsi="Wingdings" w:hint="default"/>
      </w:rPr>
    </w:lvl>
    <w:lvl w:ilvl="3" w:tplc="A97A27C6" w:tentative="1">
      <w:start w:val="1"/>
      <w:numFmt w:val="bullet"/>
      <w:lvlText w:val=""/>
      <w:lvlJc w:val="left"/>
      <w:pPr>
        <w:ind w:left="3240" w:hanging="360"/>
      </w:pPr>
      <w:rPr>
        <w:rFonts w:ascii="Symbol" w:hAnsi="Symbol" w:hint="default"/>
      </w:rPr>
    </w:lvl>
    <w:lvl w:ilvl="4" w:tplc="24BA3AB0" w:tentative="1">
      <w:start w:val="1"/>
      <w:numFmt w:val="bullet"/>
      <w:lvlText w:val="o"/>
      <w:lvlJc w:val="left"/>
      <w:pPr>
        <w:ind w:left="3960" w:hanging="360"/>
      </w:pPr>
      <w:rPr>
        <w:rFonts w:ascii="Courier New" w:hAnsi="Courier New" w:cs="Courier New" w:hint="default"/>
      </w:rPr>
    </w:lvl>
    <w:lvl w:ilvl="5" w:tplc="BDFE6474" w:tentative="1">
      <w:start w:val="1"/>
      <w:numFmt w:val="bullet"/>
      <w:lvlText w:val=""/>
      <w:lvlJc w:val="left"/>
      <w:pPr>
        <w:ind w:left="4680" w:hanging="360"/>
      </w:pPr>
      <w:rPr>
        <w:rFonts w:ascii="Wingdings" w:hAnsi="Wingdings" w:hint="default"/>
      </w:rPr>
    </w:lvl>
    <w:lvl w:ilvl="6" w:tplc="20945402" w:tentative="1">
      <w:start w:val="1"/>
      <w:numFmt w:val="bullet"/>
      <w:lvlText w:val=""/>
      <w:lvlJc w:val="left"/>
      <w:pPr>
        <w:ind w:left="5400" w:hanging="360"/>
      </w:pPr>
      <w:rPr>
        <w:rFonts w:ascii="Symbol" w:hAnsi="Symbol" w:hint="default"/>
      </w:rPr>
    </w:lvl>
    <w:lvl w:ilvl="7" w:tplc="495E1C82" w:tentative="1">
      <w:start w:val="1"/>
      <w:numFmt w:val="bullet"/>
      <w:lvlText w:val="o"/>
      <w:lvlJc w:val="left"/>
      <w:pPr>
        <w:ind w:left="6120" w:hanging="360"/>
      </w:pPr>
      <w:rPr>
        <w:rFonts w:ascii="Courier New" w:hAnsi="Courier New" w:cs="Courier New" w:hint="default"/>
      </w:rPr>
    </w:lvl>
    <w:lvl w:ilvl="8" w:tplc="1FE61548" w:tentative="1">
      <w:start w:val="1"/>
      <w:numFmt w:val="bullet"/>
      <w:lvlText w:val=""/>
      <w:lvlJc w:val="left"/>
      <w:pPr>
        <w:ind w:left="6840" w:hanging="360"/>
      </w:pPr>
      <w:rPr>
        <w:rFonts w:ascii="Wingdings" w:hAnsi="Wingdings" w:hint="default"/>
      </w:rPr>
    </w:lvl>
  </w:abstractNum>
  <w:abstractNum w:abstractNumId="19">
    <w:nsid w:val="5E3F65E3"/>
    <w:multiLevelType w:val="hybridMultilevel"/>
    <w:tmpl w:val="2698EF7E"/>
    <w:lvl w:ilvl="0" w:tplc="077C9050">
      <w:start w:val="1"/>
      <w:numFmt w:val="bullet"/>
      <w:lvlText w:val=""/>
      <w:lvlJc w:val="left"/>
      <w:pPr>
        <w:ind w:left="1080" w:hanging="360"/>
      </w:pPr>
      <w:rPr>
        <w:rFonts w:ascii="Symbol" w:hAnsi="Symbol" w:hint="default"/>
      </w:rPr>
    </w:lvl>
    <w:lvl w:ilvl="1" w:tplc="E698FBC6">
      <w:start w:val="1"/>
      <w:numFmt w:val="bullet"/>
      <w:lvlText w:val="o"/>
      <w:lvlJc w:val="left"/>
      <w:pPr>
        <w:ind w:left="1800" w:hanging="360"/>
      </w:pPr>
      <w:rPr>
        <w:rFonts w:ascii="Courier New" w:hAnsi="Courier New" w:cs="Courier New" w:hint="default"/>
      </w:rPr>
    </w:lvl>
    <w:lvl w:ilvl="2" w:tplc="8B1055AE">
      <w:start w:val="1"/>
      <w:numFmt w:val="bullet"/>
      <w:lvlText w:val=""/>
      <w:lvlJc w:val="left"/>
      <w:pPr>
        <w:ind w:left="2520" w:hanging="360"/>
      </w:pPr>
      <w:rPr>
        <w:rFonts w:ascii="Wingdings" w:hAnsi="Wingdings" w:hint="default"/>
      </w:rPr>
    </w:lvl>
    <w:lvl w:ilvl="3" w:tplc="89C4A93A">
      <w:start w:val="1"/>
      <w:numFmt w:val="bullet"/>
      <w:lvlText w:val=""/>
      <w:lvlJc w:val="left"/>
      <w:pPr>
        <w:ind w:left="3240" w:hanging="360"/>
      </w:pPr>
      <w:rPr>
        <w:rFonts w:ascii="Symbol" w:hAnsi="Symbol" w:hint="default"/>
      </w:rPr>
    </w:lvl>
    <w:lvl w:ilvl="4" w:tplc="85D6C3E0">
      <w:start w:val="1"/>
      <w:numFmt w:val="bullet"/>
      <w:lvlText w:val="o"/>
      <w:lvlJc w:val="left"/>
      <w:pPr>
        <w:ind w:left="3960" w:hanging="360"/>
      </w:pPr>
      <w:rPr>
        <w:rFonts w:ascii="Courier New" w:hAnsi="Courier New" w:cs="Courier New" w:hint="default"/>
      </w:rPr>
    </w:lvl>
    <w:lvl w:ilvl="5" w:tplc="E73A2DC6">
      <w:start w:val="1"/>
      <w:numFmt w:val="bullet"/>
      <w:lvlText w:val=""/>
      <w:lvlJc w:val="left"/>
      <w:pPr>
        <w:ind w:left="4680" w:hanging="360"/>
      </w:pPr>
      <w:rPr>
        <w:rFonts w:ascii="Wingdings" w:hAnsi="Wingdings" w:hint="default"/>
      </w:rPr>
    </w:lvl>
    <w:lvl w:ilvl="6" w:tplc="716819B2">
      <w:start w:val="1"/>
      <w:numFmt w:val="bullet"/>
      <w:lvlText w:val=""/>
      <w:lvlJc w:val="left"/>
      <w:pPr>
        <w:ind w:left="5400" w:hanging="360"/>
      </w:pPr>
      <w:rPr>
        <w:rFonts w:ascii="Symbol" w:hAnsi="Symbol" w:hint="default"/>
      </w:rPr>
    </w:lvl>
    <w:lvl w:ilvl="7" w:tplc="1C649C52">
      <w:start w:val="1"/>
      <w:numFmt w:val="bullet"/>
      <w:lvlText w:val="o"/>
      <w:lvlJc w:val="left"/>
      <w:pPr>
        <w:ind w:left="6120" w:hanging="360"/>
      </w:pPr>
      <w:rPr>
        <w:rFonts w:ascii="Courier New" w:hAnsi="Courier New" w:cs="Courier New" w:hint="default"/>
      </w:rPr>
    </w:lvl>
    <w:lvl w:ilvl="8" w:tplc="65C6C11E">
      <w:start w:val="1"/>
      <w:numFmt w:val="bullet"/>
      <w:lvlText w:val=""/>
      <w:lvlJc w:val="left"/>
      <w:pPr>
        <w:ind w:left="6840" w:hanging="360"/>
      </w:pPr>
      <w:rPr>
        <w:rFonts w:ascii="Wingdings" w:hAnsi="Wingdings" w:hint="default"/>
      </w:rPr>
    </w:lvl>
  </w:abstractNum>
  <w:abstractNum w:abstractNumId="20">
    <w:nsid w:val="5F087A0E"/>
    <w:multiLevelType w:val="hybridMultilevel"/>
    <w:tmpl w:val="DCFA0984"/>
    <w:lvl w:ilvl="0" w:tplc="0788600C">
      <w:start w:val="1"/>
      <w:numFmt w:val="upperRoman"/>
      <w:lvlText w:val="%1."/>
      <w:lvlJc w:val="left"/>
      <w:pPr>
        <w:ind w:left="1440" w:hanging="720"/>
      </w:pPr>
      <w:rPr>
        <w:rFonts w:hint="default"/>
      </w:rPr>
    </w:lvl>
    <w:lvl w:ilvl="1" w:tplc="0980F20E" w:tentative="1">
      <w:start w:val="1"/>
      <w:numFmt w:val="lowerLetter"/>
      <w:lvlText w:val="%2."/>
      <w:lvlJc w:val="left"/>
      <w:pPr>
        <w:ind w:left="1800" w:hanging="360"/>
      </w:pPr>
    </w:lvl>
    <w:lvl w:ilvl="2" w:tplc="940ADE7E" w:tentative="1">
      <w:start w:val="1"/>
      <w:numFmt w:val="lowerRoman"/>
      <w:lvlText w:val="%3."/>
      <w:lvlJc w:val="right"/>
      <w:pPr>
        <w:ind w:left="2520" w:hanging="180"/>
      </w:pPr>
    </w:lvl>
    <w:lvl w:ilvl="3" w:tplc="30B641FA" w:tentative="1">
      <w:start w:val="1"/>
      <w:numFmt w:val="decimal"/>
      <w:lvlText w:val="%4."/>
      <w:lvlJc w:val="left"/>
      <w:pPr>
        <w:ind w:left="3240" w:hanging="360"/>
      </w:pPr>
    </w:lvl>
    <w:lvl w:ilvl="4" w:tplc="A2680F1E" w:tentative="1">
      <w:start w:val="1"/>
      <w:numFmt w:val="lowerLetter"/>
      <w:lvlText w:val="%5."/>
      <w:lvlJc w:val="left"/>
      <w:pPr>
        <w:ind w:left="3960" w:hanging="360"/>
      </w:pPr>
    </w:lvl>
    <w:lvl w:ilvl="5" w:tplc="3AFE941C" w:tentative="1">
      <w:start w:val="1"/>
      <w:numFmt w:val="lowerRoman"/>
      <w:lvlText w:val="%6."/>
      <w:lvlJc w:val="right"/>
      <w:pPr>
        <w:ind w:left="4680" w:hanging="180"/>
      </w:pPr>
    </w:lvl>
    <w:lvl w:ilvl="6" w:tplc="65C4883A" w:tentative="1">
      <w:start w:val="1"/>
      <w:numFmt w:val="decimal"/>
      <w:lvlText w:val="%7."/>
      <w:lvlJc w:val="left"/>
      <w:pPr>
        <w:ind w:left="5400" w:hanging="360"/>
      </w:pPr>
    </w:lvl>
    <w:lvl w:ilvl="7" w:tplc="8172649C" w:tentative="1">
      <w:start w:val="1"/>
      <w:numFmt w:val="lowerLetter"/>
      <w:lvlText w:val="%8."/>
      <w:lvlJc w:val="left"/>
      <w:pPr>
        <w:ind w:left="6120" w:hanging="360"/>
      </w:pPr>
    </w:lvl>
    <w:lvl w:ilvl="8" w:tplc="52CE2542" w:tentative="1">
      <w:start w:val="1"/>
      <w:numFmt w:val="lowerRoman"/>
      <w:lvlText w:val="%9."/>
      <w:lvlJc w:val="right"/>
      <w:pPr>
        <w:ind w:left="6840" w:hanging="180"/>
      </w:pPr>
    </w:lvl>
  </w:abstractNum>
  <w:abstractNum w:abstractNumId="21">
    <w:nsid w:val="5FD70ECA"/>
    <w:multiLevelType w:val="hybridMultilevel"/>
    <w:tmpl w:val="378C7EA4"/>
    <w:lvl w:ilvl="0" w:tplc="A474672A">
      <w:start w:val="1"/>
      <w:numFmt w:val="lowerLetter"/>
      <w:lvlText w:val="%1."/>
      <w:lvlJc w:val="left"/>
      <w:pPr>
        <w:ind w:left="2160" w:hanging="360"/>
      </w:pPr>
    </w:lvl>
    <w:lvl w:ilvl="1" w:tplc="56020FD0" w:tentative="1">
      <w:start w:val="1"/>
      <w:numFmt w:val="lowerLetter"/>
      <w:lvlText w:val="%2."/>
      <w:lvlJc w:val="left"/>
      <w:pPr>
        <w:ind w:left="2880" w:hanging="360"/>
      </w:pPr>
    </w:lvl>
    <w:lvl w:ilvl="2" w:tplc="DA84B00C" w:tentative="1">
      <w:start w:val="1"/>
      <w:numFmt w:val="lowerRoman"/>
      <w:lvlText w:val="%3."/>
      <w:lvlJc w:val="right"/>
      <w:pPr>
        <w:ind w:left="3600" w:hanging="180"/>
      </w:pPr>
    </w:lvl>
    <w:lvl w:ilvl="3" w:tplc="6C4ABA2C" w:tentative="1">
      <w:start w:val="1"/>
      <w:numFmt w:val="decimal"/>
      <w:lvlText w:val="%4."/>
      <w:lvlJc w:val="left"/>
      <w:pPr>
        <w:ind w:left="4320" w:hanging="360"/>
      </w:pPr>
    </w:lvl>
    <w:lvl w:ilvl="4" w:tplc="D9B4486C" w:tentative="1">
      <w:start w:val="1"/>
      <w:numFmt w:val="lowerLetter"/>
      <w:lvlText w:val="%5."/>
      <w:lvlJc w:val="left"/>
      <w:pPr>
        <w:ind w:left="5040" w:hanging="360"/>
      </w:pPr>
    </w:lvl>
    <w:lvl w:ilvl="5" w:tplc="B4E403C8" w:tentative="1">
      <w:start w:val="1"/>
      <w:numFmt w:val="lowerRoman"/>
      <w:lvlText w:val="%6."/>
      <w:lvlJc w:val="right"/>
      <w:pPr>
        <w:ind w:left="5760" w:hanging="180"/>
      </w:pPr>
    </w:lvl>
    <w:lvl w:ilvl="6" w:tplc="914A65E0" w:tentative="1">
      <w:start w:val="1"/>
      <w:numFmt w:val="decimal"/>
      <w:lvlText w:val="%7."/>
      <w:lvlJc w:val="left"/>
      <w:pPr>
        <w:ind w:left="6480" w:hanging="360"/>
      </w:pPr>
    </w:lvl>
    <w:lvl w:ilvl="7" w:tplc="9FD64050" w:tentative="1">
      <w:start w:val="1"/>
      <w:numFmt w:val="lowerLetter"/>
      <w:lvlText w:val="%8."/>
      <w:lvlJc w:val="left"/>
      <w:pPr>
        <w:ind w:left="7200" w:hanging="360"/>
      </w:pPr>
    </w:lvl>
    <w:lvl w:ilvl="8" w:tplc="97448226" w:tentative="1">
      <w:start w:val="1"/>
      <w:numFmt w:val="lowerRoman"/>
      <w:lvlText w:val="%9."/>
      <w:lvlJc w:val="right"/>
      <w:pPr>
        <w:ind w:left="7920" w:hanging="180"/>
      </w:pPr>
    </w:lvl>
  </w:abstractNum>
  <w:abstractNum w:abstractNumId="22">
    <w:nsid w:val="709D1750"/>
    <w:multiLevelType w:val="hybridMultilevel"/>
    <w:tmpl w:val="FD82209C"/>
    <w:lvl w:ilvl="0" w:tplc="D028298E">
      <w:start w:val="1"/>
      <w:numFmt w:val="lowerLetter"/>
      <w:lvlText w:val="%1."/>
      <w:lvlJc w:val="left"/>
      <w:pPr>
        <w:ind w:left="2160" w:hanging="360"/>
      </w:pPr>
    </w:lvl>
    <w:lvl w:ilvl="1" w:tplc="AE4C4320" w:tentative="1">
      <w:start w:val="1"/>
      <w:numFmt w:val="lowerLetter"/>
      <w:lvlText w:val="%2."/>
      <w:lvlJc w:val="left"/>
      <w:pPr>
        <w:ind w:left="2880" w:hanging="360"/>
      </w:pPr>
    </w:lvl>
    <w:lvl w:ilvl="2" w:tplc="7BECB17A" w:tentative="1">
      <w:start w:val="1"/>
      <w:numFmt w:val="lowerRoman"/>
      <w:lvlText w:val="%3."/>
      <w:lvlJc w:val="right"/>
      <w:pPr>
        <w:ind w:left="3600" w:hanging="180"/>
      </w:pPr>
    </w:lvl>
    <w:lvl w:ilvl="3" w:tplc="0FB2A4E0" w:tentative="1">
      <w:start w:val="1"/>
      <w:numFmt w:val="decimal"/>
      <w:lvlText w:val="%4."/>
      <w:lvlJc w:val="left"/>
      <w:pPr>
        <w:ind w:left="4320" w:hanging="360"/>
      </w:pPr>
    </w:lvl>
    <w:lvl w:ilvl="4" w:tplc="CD6887BA" w:tentative="1">
      <w:start w:val="1"/>
      <w:numFmt w:val="lowerLetter"/>
      <w:lvlText w:val="%5."/>
      <w:lvlJc w:val="left"/>
      <w:pPr>
        <w:ind w:left="5040" w:hanging="360"/>
      </w:pPr>
    </w:lvl>
    <w:lvl w:ilvl="5" w:tplc="5D9EDC82" w:tentative="1">
      <w:start w:val="1"/>
      <w:numFmt w:val="lowerRoman"/>
      <w:lvlText w:val="%6."/>
      <w:lvlJc w:val="right"/>
      <w:pPr>
        <w:ind w:left="5760" w:hanging="180"/>
      </w:pPr>
    </w:lvl>
    <w:lvl w:ilvl="6" w:tplc="1D521B7C" w:tentative="1">
      <w:start w:val="1"/>
      <w:numFmt w:val="decimal"/>
      <w:lvlText w:val="%7."/>
      <w:lvlJc w:val="left"/>
      <w:pPr>
        <w:ind w:left="6480" w:hanging="360"/>
      </w:pPr>
    </w:lvl>
    <w:lvl w:ilvl="7" w:tplc="C7465CCC" w:tentative="1">
      <w:start w:val="1"/>
      <w:numFmt w:val="lowerLetter"/>
      <w:lvlText w:val="%8."/>
      <w:lvlJc w:val="left"/>
      <w:pPr>
        <w:ind w:left="7200" w:hanging="360"/>
      </w:pPr>
    </w:lvl>
    <w:lvl w:ilvl="8" w:tplc="958210D2" w:tentative="1">
      <w:start w:val="1"/>
      <w:numFmt w:val="lowerRoman"/>
      <w:lvlText w:val="%9."/>
      <w:lvlJc w:val="right"/>
      <w:pPr>
        <w:ind w:left="7920" w:hanging="180"/>
      </w:pPr>
    </w:lvl>
  </w:abstractNum>
  <w:abstractNum w:abstractNumId="23">
    <w:nsid w:val="75DF4325"/>
    <w:multiLevelType w:val="hybridMultilevel"/>
    <w:tmpl w:val="5AAE5F20"/>
    <w:lvl w:ilvl="0" w:tplc="93406BE8">
      <w:start w:val="1"/>
      <w:numFmt w:val="bullet"/>
      <w:lvlText w:val=""/>
      <w:lvlJc w:val="left"/>
      <w:pPr>
        <w:ind w:left="2160" w:hanging="360"/>
      </w:pPr>
      <w:rPr>
        <w:rFonts w:ascii="Symbol" w:hAnsi="Symbol" w:hint="default"/>
      </w:rPr>
    </w:lvl>
    <w:lvl w:ilvl="1" w:tplc="39B64F62" w:tentative="1">
      <w:start w:val="1"/>
      <w:numFmt w:val="bullet"/>
      <w:lvlText w:val="o"/>
      <w:lvlJc w:val="left"/>
      <w:pPr>
        <w:ind w:left="2880" w:hanging="360"/>
      </w:pPr>
      <w:rPr>
        <w:rFonts w:ascii="Courier New" w:hAnsi="Courier New" w:cs="Courier New" w:hint="default"/>
      </w:rPr>
    </w:lvl>
    <w:lvl w:ilvl="2" w:tplc="C1E60D42" w:tentative="1">
      <w:start w:val="1"/>
      <w:numFmt w:val="bullet"/>
      <w:lvlText w:val=""/>
      <w:lvlJc w:val="left"/>
      <w:pPr>
        <w:ind w:left="3600" w:hanging="360"/>
      </w:pPr>
      <w:rPr>
        <w:rFonts w:ascii="Wingdings" w:hAnsi="Wingdings" w:hint="default"/>
      </w:rPr>
    </w:lvl>
    <w:lvl w:ilvl="3" w:tplc="11B463B4" w:tentative="1">
      <w:start w:val="1"/>
      <w:numFmt w:val="bullet"/>
      <w:lvlText w:val=""/>
      <w:lvlJc w:val="left"/>
      <w:pPr>
        <w:ind w:left="4320" w:hanging="360"/>
      </w:pPr>
      <w:rPr>
        <w:rFonts w:ascii="Symbol" w:hAnsi="Symbol" w:hint="default"/>
      </w:rPr>
    </w:lvl>
    <w:lvl w:ilvl="4" w:tplc="4CA2387E" w:tentative="1">
      <w:start w:val="1"/>
      <w:numFmt w:val="bullet"/>
      <w:lvlText w:val="o"/>
      <w:lvlJc w:val="left"/>
      <w:pPr>
        <w:ind w:left="5040" w:hanging="360"/>
      </w:pPr>
      <w:rPr>
        <w:rFonts w:ascii="Courier New" w:hAnsi="Courier New" w:cs="Courier New" w:hint="default"/>
      </w:rPr>
    </w:lvl>
    <w:lvl w:ilvl="5" w:tplc="BA38A6FA" w:tentative="1">
      <w:start w:val="1"/>
      <w:numFmt w:val="bullet"/>
      <w:lvlText w:val=""/>
      <w:lvlJc w:val="left"/>
      <w:pPr>
        <w:ind w:left="5760" w:hanging="360"/>
      </w:pPr>
      <w:rPr>
        <w:rFonts w:ascii="Wingdings" w:hAnsi="Wingdings" w:hint="default"/>
      </w:rPr>
    </w:lvl>
    <w:lvl w:ilvl="6" w:tplc="6716339A" w:tentative="1">
      <w:start w:val="1"/>
      <w:numFmt w:val="bullet"/>
      <w:lvlText w:val=""/>
      <w:lvlJc w:val="left"/>
      <w:pPr>
        <w:ind w:left="6480" w:hanging="360"/>
      </w:pPr>
      <w:rPr>
        <w:rFonts w:ascii="Symbol" w:hAnsi="Symbol" w:hint="default"/>
      </w:rPr>
    </w:lvl>
    <w:lvl w:ilvl="7" w:tplc="F72287E6" w:tentative="1">
      <w:start w:val="1"/>
      <w:numFmt w:val="bullet"/>
      <w:lvlText w:val="o"/>
      <w:lvlJc w:val="left"/>
      <w:pPr>
        <w:ind w:left="7200" w:hanging="360"/>
      </w:pPr>
      <w:rPr>
        <w:rFonts w:ascii="Courier New" w:hAnsi="Courier New" w:cs="Courier New" w:hint="default"/>
      </w:rPr>
    </w:lvl>
    <w:lvl w:ilvl="8" w:tplc="122094A4" w:tentative="1">
      <w:start w:val="1"/>
      <w:numFmt w:val="bullet"/>
      <w:lvlText w:val=""/>
      <w:lvlJc w:val="left"/>
      <w:pPr>
        <w:ind w:left="7920" w:hanging="360"/>
      </w:pPr>
      <w:rPr>
        <w:rFonts w:ascii="Wingdings" w:hAnsi="Wingdings" w:hint="default"/>
      </w:rPr>
    </w:lvl>
  </w:abstractNum>
  <w:abstractNum w:abstractNumId="24">
    <w:nsid w:val="792E1DFB"/>
    <w:multiLevelType w:val="hybridMultilevel"/>
    <w:tmpl w:val="9FF06CBE"/>
    <w:lvl w:ilvl="0" w:tplc="B83C6104">
      <w:start w:val="1"/>
      <w:numFmt w:val="lowerRoman"/>
      <w:lvlText w:val="%1."/>
      <w:lvlJc w:val="right"/>
      <w:pPr>
        <w:ind w:left="2880" w:hanging="180"/>
      </w:pPr>
      <w:rPr>
        <w:b w:val="0"/>
      </w:rPr>
    </w:lvl>
    <w:lvl w:ilvl="1" w:tplc="70362FBE" w:tentative="1">
      <w:start w:val="1"/>
      <w:numFmt w:val="lowerLetter"/>
      <w:lvlText w:val="%2."/>
      <w:lvlJc w:val="left"/>
      <w:pPr>
        <w:ind w:left="1440" w:hanging="360"/>
      </w:pPr>
    </w:lvl>
    <w:lvl w:ilvl="2" w:tplc="DA627910" w:tentative="1">
      <w:start w:val="1"/>
      <w:numFmt w:val="lowerRoman"/>
      <w:lvlText w:val="%3."/>
      <w:lvlJc w:val="right"/>
      <w:pPr>
        <w:ind w:left="2160" w:hanging="180"/>
      </w:pPr>
    </w:lvl>
    <w:lvl w:ilvl="3" w:tplc="BD9446C4" w:tentative="1">
      <w:start w:val="1"/>
      <w:numFmt w:val="decimal"/>
      <w:lvlText w:val="%4."/>
      <w:lvlJc w:val="left"/>
      <w:pPr>
        <w:ind w:left="2880" w:hanging="360"/>
      </w:pPr>
    </w:lvl>
    <w:lvl w:ilvl="4" w:tplc="404E4DE4" w:tentative="1">
      <w:start w:val="1"/>
      <w:numFmt w:val="lowerLetter"/>
      <w:lvlText w:val="%5."/>
      <w:lvlJc w:val="left"/>
      <w:pPr>
        <w:ind w:left="3600" w:hanging="360"/>
      </w:pPr>
    </w:lvl>
    <w:lvl w:ilvl="5" w:tplc="9F448228" w:tentative="1">
      <w:start w:val="1"/>
      <w:numFmt w:val="lowerRoman"/>
      <w:lvlText w:val="%6."/>
      <w:lvlJc w:val="right"/>
      <w:pPr>
        <w:ind w:left="4320" w:hanging="180"/>
      </w:pPr>
    </w:lvl>
    <w:lvl w:ilvl="6" w:tplc="B4F8074A" w:tentative="1">
      <w:start w:val="1"/>
      <w:numFmt w:val="decimal"/>
      <w:lvlText w:val="%7."/>
      <w:lvlJc w:val="left"/>
      <w:pPr>
        <w:ind w:left="5040" w:hanging="360"/>
      </w:pPr>
    </w:lvl>
    <w:lvl w:ilvl="7" w:tplc="E8AEF250" w:tentative="1">
      <w:start w:val="1"/>
      <w:numFmt w:val="lowerLetter"/>
      <w:lvlText w:val="%8."/>
      <w:lvlJc w:val="left"/>
      <w:pPr>
        <w:ind w:left="5760" w:hanging="360"/>
      </w:pPr>
    </w:lvl>
    <w:lvl w:ilvl="8" w:tplc="6840C2B8" w:tentative="1">
      <w:start w:val="1"/>
      <w:numFmt w:val="lowerRoman"/>
      <w:lvlText w:val="%9."/>
      <w:lvlJc w:val="right"/>
      <w:pPr>
        <w:ind w:left="6480" w:hanging="180"/>
      </w:pPr>
    </w:lvl>
  </w:abstractNum>
  <w:abstractNum w:abstractNumId="25">
    <w:nsid w:val="796A1805"/>
    <w:multiLevelType w:val="hybridMultilevel"/>
    <w:tmpl w:val="4474AC4E"/>
    <w:lvl w:ilvl="0" w:tplc="0A1E5F9C">
      <w:start w:val="1"/>
      <w:numFmt w:val="lowerRoman"/>
      <w:lvlText w:val="%1."/>
      <w:lvlJc w:val="right"/>
      <w:pPr>
        <w:ind w:left="3060" w:hanging="360"/>
      </w:pPr>
    </w:lvl>
    <w:lvl w:ilvl="1" w:tplc="7AA0C64A" w:tentative="1">
      <w:start w:val="1"/>
      <w:numFmt w:val="lowerLetter"/>
      <w:lvlText w:val="%2."/>
      <w:lvlJc w:val="left"/>
      <w:pPr>
        <w:ind w:left="3780" w:hanging="360"/>
      </w:pPr>
    </w:lvl>
    <w:lvl w:ilvl="2" w:tplc="8AFA2A60" w:tentative="1">
      <w:start w:val="1"/>
      <w:numFmt w:val="lowerRoman"/>
      <w:lvlText w:val="%3."/>
      <w:lvlJc w:val="right"/>
      <w:pPr>
        <w:ind w:left="4500" w:hanging="180"/>
      </w:pPr>
    </w:lvl>
    <w:lvl w:ilvl="3" w:tplc="24F8967E" w:tentative="1">
      <w:start w:val="1"/>
      <w:numFmt w:val="decimal"/>
      <w:lvlText w:val="%4."/>
      <w:lvlJc w:val="left"/>
      <w:pPr>
        <w:ind w:left="5220" w:hanging="360"/>
      </w:pPr>
    </w:lvl>
    <w:lvl w:ilvl="4" w:tplc="0DE8DD0C" w:tentative="1">
      <w:start w:val="1"/>
      <w:numFmt w:val="lowerLetter"/>
      <w:lvlText w:val="%5."/>
      <w:lvlJc w:val="left"/>
      <w:pPr>
        <w:ind w:left="5940" w:hanging="360"/>
      </w:pPr>
    </w:lvl>
    <w:lvl w:ilvl="5" w:tplc="DA08F4F6" w:tentative="1">
      <w:start w:val="1"/>
      <w:numFmt w:val="lowerRoman"/>
      <w:lvlText w:val="%6."/>
      <w:lvlJc w:val="right"/>
      <w:pPr>
        <w:ind w:left="6660" w:hanging="180"/>
      </w:pPr>
    </w:lvl>
    <w:lvl w:ilvl="6" w:tplc="06346722" w:tentative="1">
      <w:start w:val="1"/>
      <w:numFmt w:val="decimal"/>
      <w:lvlText w:val="%7."/>
      <w:lvlJc w:val="left"/>
      <w:pPr>
        <w:ind w:left="7380" w:hanging="360"/>
      </w:pPr>
    </w:lvl>
    <w:lvl w:ilvl="7" w:tplc="1AD6DA0C" w:tentative="1">
      <w:start w:val="1"/>
      <w:numFmt w:val="lowerLetter"/>
      <w:lvlText w:val="%8."/>
      <w:lvlJc w:val="left"/>
      <w:pPr>
        <w:ind w:left="8100" w:hanging="360"/>
      </w:pPr>
    </w:lvl>
    <w:lvl w:ilvl="8" w:tplc="86ACD784" w:tentative="1">
      <w:start w:val="1"/>
      <w:numFmt w:val="lowerRoman"/>
      <w:lvlText w:val="%9."/>
      <w:lvlJc w:val="right"/>
      <w:pPr>
        <w:ind w:left="8820" w:hanging="180"/>
      </w:pPr>
    </w:lvl>
  </w:abstractNum>
  <w:abstractNum w:abstractNumId="26">
    <w:nsid w:val="7A34751E"/>
    <w:multiLevelType w:val="hybridMultilevel"/>
    <w:tmpl w:val="A79A5DFC"/>
    <w:lvl w:ilvl="0" w:tplc="D6B68AFA">
      <w:start w:val="1"/>
      <w:numFmt w:val="lowerLetter"/>
      <w:lvlText w:val="%1."/>
      <w:lvlJc w:val="left"/>
      <w:pPr>
        <w:ind w:left="2160" w:hanging="360"/>
      </w:pPr>
    </w:lvl>
    <w:lvl w:ilvl="1" w:tplc="1CC63440" w:tentative="1">
      <w:start w:val="1"/>
      <w:numFmt w:val="lowerLetter"/>
      <w:lvlText w:val="%2."/>
      <w:lvlJc w:val="left"/>
      <w:pPr>
        <w:ind w:left="2880" w:hanging="360"/>
      </w:pPr>
    </w:lvl>
    <w:lvl w:ilvl="2" w:tplc="FAF8B96A" w:tentative="1">
      <w:start w:val="1"/>
      <w:numFmt w:val="lowerRoman"/>
      <w:lvlText w:val="%3."/>
      <w:lvlJc w:val="right"/>
      <w:pPr>
        <w:ind w:left="3600" w:hanging="180"/>
      </w:pPr>
    </w:lvl>
    <w:lvl w:ilvl="3" w:tplc="9BA23BAC" w:tentative="1">
      <w:start w:val="1"/>
      <w:numFmt w:val="decimal"/>
      <w:lvlText w:val="%4."/>
      <w:lvlJc w:val="left"/>
      <w:pPr>
        <w:ind w:left="4320" w:hanging="360"/>
      </w:pPr>
    </w:lvl>
    <w:lvl w:ilvl="4" w:tplc="986AC366" w:tentative="1">
      <w:start w:val="1"/>
      <w:numFmt w:val="lowerLetter"/>
      <w:lvlText w:val="%5."/>
      <w:lvlJc w:val="left"/>
      <w:pPr>
        <w:ind w:left="5040" w:hanging="360"/>
      </w:pPr>
    </w:lvl>
    <w:lvl w:ilvl="5" w:tplc="A45CEDFE" w:tentative="1">
      <w:start w:val="1"/>
      <w:numFmt w:val="lowerRoman"/>
      <w:lvlText w:val="%6."/>
      <w:lvlJc w:val="right"/>
      <w:pPr>
        <w:ind w:left="5760" w:hanging="180"/>
      </w:pPr>
    </w:lvl>
    <w:lvl w:ilvl="6" w:tplc="EE68B488" w:tentative="1">
      <w:start w:val="1"/>
      <w:numFmt w:val="decimal"/>
      <w:lvlText w:val="%7."/>
      <w:lvlJc w:val="left"/>
      <w:pPr>
        <w:ind w:left="6480" w:hanging="360"/>
      </w:pPr>
    </w:lvl>
    <w:lvl w:ilvl="7" w:tplc="35F20CE4" w:tentative="1">
      <w:start w:val="1"/>
      <w:numFmt w:val="lowerLetter"/>
      <w:lvlText w:val="%8."/>
      <w:lvlJc w:val="left"/>
      <w:pPr>
        <w:ind w:left="7200" w:hanging="360"/>
      </w:pPr>
    </w:lvl>
    <w:lvl w:ilvl="8" w:tplc="E91EAB88" w:tentative="1">
      <w:start w:val="1"/>
      <w:numFmt w:val="lowerRoman"/>
      <w:lvlText w:val="%9."/>
      <w:lvlJc w:val="right"/>
      <w:pPr>
        <w:ind w:left="7920" w:hanging="180"/>
      </w:pPr>
    </w:lvl>
  </w:abstractNum>
  <w:abstractNum w:abstractNumId="27">
    <w:nsid w:val="7A9E448A"/>
    <w:multiLevelType w:val="hybridMultilevel"/>
    <w:tmpl w:val="38406F14"/>
    <w:lvl w:ilvl="0" w:tplc="10C21FAA">
      <w:start w:val="1"/>
      <w:numFmt w:val="lowerRoman"/>
      <w:lvlText w:val="%1."/>
      <w:lvlJc w:val="right"/>
      <w:pPr>
        <w:ind w:left="2880" w:hanging="180"/>
      </w:pPr>
      <w:rPr>
        <w:b w:val="0"/>
      </w:rPr>
    </w:lvl>
    <w:lvl w:ilvl="1" w:tplc="0BE6CEEE" w:tentative="1">
      <w:start w:val="1"/>
      <w:numFmt w:val="lowerLetter"/>
      <w:lvlText w:val="%2."/>
      <w:lvlJc w:val="left"/>
      <w:pPr>
        <w:ind w:left="1440" w:hanging="360"/>
      </w:pPr>
    </w:lvl>
    <w:lvl w:ilvl="2" w:tplc="05561292" w:tentative="1">
      <w:start w:val="1"/>
      <w:numFmt w:val="lowerRoman"/>
      <w:lvlText w:val="%3."/>
      <w:lvlJc w:val="right"/>
      <w:pPr>
        <w:ind w:left="2160" w:hanging="180"/>
      </w:pPr>
    </w:lvl>
    <w:lvl w:ilvl="3" w:tplc="B4189F1A" w:tentative="1">
      <w:start w:val="1"/>
      <w:numFmt w:val="decimal"/>
      <w:lvlText w:val="%4."/>
      <w:lvlJc w:val="left"/>
      <w:pPr>
        <w:ind w:left="2880" w:hanging="360"/>
      </w:pPr>
    </w:lvl>
    <w:lvl w:ilvl="4" w:tplc="51C8F15E" w:tentative="1">
      <w:start w:val="1"/>
      <w:numFmt w:val="lowerLetter"/>
      <w:lvlText w:val="%5."/>
      <w:lvlJc w:val="left"/>
      <w:pPr>
        <w:ind w:left="3600" w:hanging="360"/>
      </w:pPr>
    </w:lvl>
    <w:lvl w:ilvl="5" w:tplc="30069BF0" w:tentative="1">
      <w:start w:val="1"/>
      <w:numFmt w:val="lowerRoman"/>
      <w:lvlText w:val="%6."/>
      <w:lvlJc w:val="right"/>
      <w:pPr>
        <w:ind w:left="4320" w:hanging="180"/>
      </w:pPr>
    </w:lvl>
    <w:lvl w:ilvl="6" w:tplc="DCA89FB6" w:tentative="1">
      <w:start w:val="1"/>
      <w:numFmt w:val="decimal"/>
      <w:lvlText w:val="%7."/>
      <w:lvlJc w:val="left"/>
      <w:pPr>
        <w:ind w:left="5040" w:hanging="360"/>
      </w:pPr>
    </w:lvl>
    <w:lvl w:ilvl="7" w:tplc="7A847F1E" w:tentative="1">
      <w:start w:val="1"/>
      <w:numFmt w:val="lowerLetter"/>
      <w:lvlText w:val="%8."/>
      <w:lvlJc w:val="left"/>
      <w:pPr>
        <w:ind w:left="5760" w:hanging="360"/>
      </w:pPr>
    </w:lvl>
    <w:lvl w:ilvl="8" w:tplc="24B0EC8A" w:tentative="1">
      <w:start w:val="1"/>
      <w:numFmt w:val="lowerRoman"/>
      <w:lvlText w:val="%9."/>
      <w:lvlJc w:val="right"/>
      <w:pPr>
        <w:ind w:left="6480" w:hanging="180"/>
      </w:pPr>
    </w:lvl>
  </w:abstractNum>
  <w:abstractNum w:abstractNumId="28">
    <w:nsid w:val="7B5D6C82"/>
    <w:multiLevelType w:val="hybridMultilevel"/>
    <w:tmpl w:val="1F101356"/>
    <w:lvl w:ilvl="0" w:tplc="AFDC0A92">
      <w:start w:val="1"/>
      <w:numFmt w:val="lowerLetter"/>
      <w:lvlText w:val="%1."/>
      <w:lvlJc w:val="left"/>
      <w:pPr>
        <w:ind w:left="2160" w:hanging="360"/>
      </w:pPr>
    </w:lvl>
    <w:lvl w:ilvl="1" w:tplc="CDA25FF6" w:tentative="1">
      <w:start w:val="1"/>
      <w:numFmt w:val="lowerLetter"/>
      <w:lvlText w:val="%2."/>
      <w:lvlJc w:val="left"/>
      <w:pPr>
        <w:ind w:left="2880" w:hanging="360"/>
      </w:pPr>
    </w:lvl>
    <w:lvl w:ilvl="2" w:tplc="FB860490" w:tentative="1">
      <w:start w:val="1"/>
      <w:numFmt w:val="lowerRoman"/>
      <w:lvlText w:val="%3."/>
      <w:lvlJc w:val="right"/>
      <w:pPr>
        <w:ind w:left="3600" w:hanging="180"/>
      </w:pPr>
    </w:lvl>
    <w:lvl w:ilvl="3" w:tplc="80E2D094" w:tentative="1">
      <w:start w:val="1"/>
      <w:numFmt w:val="decimal"/>
      <w:lvlText w:val="%4."/>
      <w:lvlJc w:val="left"/>
      <w:pPr>
        <w:ind w:left="4320" w:hanging="360"/>
      </w:pPr>
    </w:lvl>
    <w:lvl w:ilvl="4" w:tplc="52BA0258" w:tentative="1">
      <w:start w:val="1"/>
      <w:numFmt w:val="lowerLetter"/>
      <w:lvlText w:val="%5."/>
      <w:lvlJc w:val="left"/>
      <w:pPr>
        <w:ind w:left="5040" w:hanging="360"/>
      </w:pPr>
    </w:lvl>
    <w:lvl w:ilvl="5" w:tplc="66DA5348" w:tentative="1">
      <w:start w:val="1"/>
      <w:numFmt w:val="lowerRoman"/>
      <w:lvlText w:val="%6."/>
      <w:lvlJc w:val="right"/>
      <w:pPr>
        <w:ind w:left="5760" w:hanging="180"/>
      </w:pPr>
    </w:lvl>
    <w:lvl w:ilvl="6" w:tplc="5E929378" w:tentative="1">
      <w:start w:val="1"/>
      <w:numFmt w:val="decimal"/>
      <w:lvlText w:val="%7."/>
      <w:lvlJc w:val="left"/>
      <w:pPr>
        <w:ind w:left="6480" w:hanging="360"/>
      </w:pPr>
    </w:lvl>
    <w:lvl w:ilvl="7" w:tplc="107CC026" w:tentative="1">
      <w:start w:val="1"/>
      <w:numFmt w:val="lowerLetter"/>
      <w:lvlText w:val="%8."/>
      <w:lvlJc w:val="left"/>
      <w:pPr>
        <w:ind w:left="7200" w:hanging="360"/>
      </w:pPr>
    </w:lvl>
    <w:lvl w:ilvl="8" w:tplc="0A3ABFCE" w:tentative="1">
      <w:start w:val="1"/>
      <w:numFmt w:val="lowerRoman"/>
      <w:lvlText w:val="%9."/>
      <w:lvlJc w:val="right"/>
      <w:pPr>
        <w:ind w:left="7920" w:hanging="180"/>
      </w:pPr>
    </w:lvl>
  </w:abstractNum>
  <w:num w:numId="1">
    <w:abstractNumId w:val="9"/>
  </w:num>
  <w:num w:numId="2">
    <w:abstractNumId w:val="10"/>
  </w:num>
  <w:num w:numId="3">
    <w:abstractNumId w:val="12"/>
  </w:num>
  <w:num w:numId="4">
    <w:abstractNumId w:val="18"/>
  </w:num>
  <w:num w:numId="5">
    <w:abstractNumId w:val="23"/>
  </w:num>
  <w:num w:numId="6">
    <w:abstractNumId w:val="17"/>
  </w:num>
  <w:num w:numId="7">
    <w:abstractNumId w:val="19"/>
  </w:num>
  <w:num w:numId="8">
    <w:abstractNumId w:val="14"/>
  </w:num>
  <w:num w:numId="9">
    <w:abstractNumId w:val="20"/>
  </w:num>
  <w:num w:numId="10">
    <w:abstractNumId w:val="2"/>
  </w:num>
  <w:num w:numId="11">
    <w:abstractNumId w:val="25"/>
  </w:num>
  <w:num w:numId="12">
    <w:abstractNumId w:val="6"/>
  </w:num>
  <w:num w:numId="13">
    <w:abstractNumId w:val="22"/>
  </w:num>
  <w:num w:numId="14">
    <w:abstractNumId w:val="1"/>
  </w:num>
  <w:num w:numId="15">
    <w:abstractNumId w:val="26"/>
  </w:num>
  <w:num w:numId="16">
    <w:abstractNumId w:val="21"/>
  </w:num>
  <w:num w:numId="17">
    <w:abstractNumId w:val="0"/>
  </w:num>
  <w:num w:numId="18">
    <w:abstractNumId w:val="28"/>
  </w:num>
  <w:num w:numId="19">
    <w:abstractNumId w:val="16"/>
  </w:num>
  <w:num w:numId="20">
    <w:abstractNumId w:val="13"/>
  </w:num>
  <w:num w:numId="21">
    <w:abstractNumId w:val="4"/>
  </w:num>
  <w:num w:numId="22">
    <w:abstractNumId w:val="8"/>
  </w:num>
  <w:num w:numId="23">
    <w:abstractNumId w:val="11"/>
  </w:num>
  <w:num w:numId="24">
    <w:abstractNumId w:val="3"/>
  </w:num>
  <w:num w:numId="25">
    <w:abstractNumId w:val="24"/>
  </w:num>
  <w:num w:numId="26">
    <w:abstractNumId w:val="5"/>
  </w:num>
  <w:num w:numId="27">
    <w:abstractNumId w:val="27"/>
  </w:num>
  <w:num w:numId="28">
    <w:abstractNumId w:val="7"/>
  </w:num>
  <w:num w:numId="2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D73260"/>
    <w:rsid w:val="002725F8"/>
    <w:rsid w:val="004F3295"/>
    <w:rsid w:val="00554FB9"/>
    <w:rsid w:val="006104D4"/>
    <w:rsid w:val="00632CF9"/>
    <w:rsid w:val="0076508E"/>
    <w:rsid w:val="00815696"/>
    <w:rsid w:val="00C7765D"/>
    <w:rsid w:val="00C96833"/>
    <w:rsid w:val="00D64B60"/>
    <w:rsid w:val="00D732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260"/>
  </w:style>
  <w:style w:type="paragraph" w:styleId="Heading1">
    <w:name w:val="heading 1"/>
    <w:basedOn w:val="Normal"/>
    <w:next w:val="Normal"/>
    <w:link w:val="Heading1Char"/>
    <w:uiPriority w:val="9"/>
    <w:qFormat/>
    <w:rsid w:val="00D732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32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3260"/>
    <w:rPr>
      <w:color w:val="0000FF"/>
      <w:u w:val="single"/>
    </w:rPr>
  </w:style>
  <w:style w:type="paragraph" w:styleId="HTMLPreformatted">
    <w:name w:val="HTML Preformatted"/>
    <w:basedOn w:val="Normal"/>
    <w:link w:val="HTMLPreformattedChar"/>
    <w:uiPriority w:val="99"/>
    <w:semiHidden/>
    <w:unhideWhenUsed/>
    <w:rsid w:val="00D7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3260"/>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D7326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7326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7326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73260"/>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D73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260"/>
    <w:rPr>
      <w:rFonts w:ascii="Tahoma" w:hAnsi="Tahoma" w:cs="Tahoma"/>
      <w:sz w:val="16"/>
      <w:szCs w:val="16"/>
    </w:rPr>
  </w:style>
  <w:style w:type="paragraph" w:styleId="FootnoteText">
    <w:name w:val="footnote text"/>
    <w:basedOn w:val="Normal"/>
    <w:link w:val="FootnoteTextChar"/>
    <w:uiPriority w:val="99"/>
    <w:semiHidden/>
    <w:unhideWhenUsed/>
    <w:rsid w:val="00D732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3260"/>
    <w:rPr>
      <w:sz w:val="20"/>
      <w:szCs w:val="20"/>
    </w:rPr>
  </w:style>
  <w:style w:type="character" w:styleId="FootnoteReference">
    <w:name w:val="footnote reference"/>
    <w:basedOn w:val="DefaultParagraphFont"/>
    <w:uiPriority w:val="99"/>
    <w:unhideWhenUsed/>
    <w:rsid w:val="00D73260"/>
    <w:rPr>
      <w:vertAlign w:val="superscript"/>
    </w:rPr>
  </w:style>
  <w:style w:type="paragraph" w:styleId="ListParagraph">
    <w:name w:val="List Paragraph"/>
    <w:basedOn w:val="Normal"/>
    <w:uiPriority w:val="34"/>
    <w:qFormat/>
    <w:rsid w:val="00D73260"/>
    <w:pPr>
      <w:ind w:left="720"/>
      <w:contextualSpacing/>
    </w:pPr>
  </w:style>
  <w:style w:type="character" w:styleId="CommentReference">
    <w:name w:val="annotation reference"/>
    <w:basedOn w:val="DefaultParagraphFont"/>
    <w:uiPriority w:val="99"/>
    <w:semiHidden/>
    <w:unhideWhenUsed/>
    <w:rsid w:val="00D73260"/>
    <w:rPr>
      <w:sz w:val="16"/>
      <w:szCs w:val="16"/>
    </w:rPr>
  </w:style>
  <w:style w:type="paragraph" w:styleId="CommentText">
    <w:name w:val="annotation text"/>
    <w:basedOn w:val="Normal"/>
    <w:link w:val="CommentTextChar"/>
    <w:uiPriority w:val="99"/>
    <w:semiHidden/>
    <w:unhideWhenUsed/>
    <w:rsid w:val="00D73260"/>
    <w:pPr>
      <w:spacing w:line="240" w:lineRule="auto"/>
    </w:pPr>
    <w:rPr>
      <w:sz w:val="20"/>
      <w:szCs w:val="20"/>
    </w:rPr>
  </w:style>
  <w:style w:type="character" w:customStyle="1" w:styleId="CommentTextChar">
    <w:name w:val="Comment Text Char"/>
    <w:basedOn w:val="DefaultParagraphFont"/>
    <w:link w:val="CommentText"/>
    <w:uiPriority w:val="99"/>
    <w:semiHidden/>
    <w:rsid w:val="00D73260"/>
    <w:rPr>
      <w:sz w:val="20"/>
      <w:szCs w:val="20"/>
    </w:rPr>
  </w:style>
  <w:style w:type="paragraph" w:styleId="CommentSubject">
    <w:name w:val="annotation subject"/>
    <w:basedOn w:val="CommentText"/>
    <w:next w:val="CommentText"/>
    <w:link w:val="CommentSubjectChar"/>
    <w:uiPriority w:val="99"/>
    <w:semiHidden/>
    <w:unhideWhenUsed/>
    <w:rsid w:val="00D73260"/>
    <w:rPr>
      <w:b/>
      <w:bCs/>
    </w:rPr>
  </w:style>
  <w:style w:type="character" w:customStyle="1" w:styleId="CommentSubjectChar">
    <w:name w:val="Comment Subject Char"/>
    <w:basedOn w:val="CommentTextChar"/>
    <w:link w:val="CommentSubject"/>
    <w:uiPriority w:val="99"/>
    <w:semiHidden/>
    <w:rsid w:val="00D73260"/>
    <w:rPr>
      <w:b/>
      <w:bCs/>
      <w:sz w:val="20"/>
      <w:szCs w:val="20"/>
    </w:rPr>
  </w:style>
  <w:style w:type="character" w:customStyle="1" w:styleId="Heading1Char">
    <w:name w:val="Heading 1 Char"/>
    <w:basedOn w:val="DefaultParagraphFont"/>
    <w:link w:val="Heading1"/>
    <w:uiPriority w:val="9"/>
    <w:rsid w:val="00D73260"/>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D73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260"/>
  </w:style>
  <w:style w:type="paragraph" w:styleId="Footer">
    <w:name w:val="footer"/>
    <w:basedOn w:val="Normal"/>
    <w:link w:val="FooterChar"/>
    <w:uiPriority w:val="99"/>
    <w:unhideWhenUsed/>
    <w:rsid w:val="00D73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260"/>
  </w:style>
  <w:style w:type="character" w:customStyle="1" w:styleId="DocID">
    <w:name w:val="DocID"/>
    <w:basedOn w:val="DefaultParagraphFont"/>
    <w:rsid w:val="00D73260"/>
    <w:rPr>
      <w:rFonts w:ascii="Times New Roman" w:eastAsia="Times New Roman" w:hAnsi="Times New Roman" w:cs="Times New Roman"/>
      <w:b w:val="0"/>
      <w:i w:val="0"/>
      <w:caps w:val="0"/>
      <w:vanish w:val="0"/>
      <w:color w:val="000000"/>
      <w:sz w:val="14"/>
      <w:szCs w:val="24"/>
      <w:u w:val="none"/>
    </w:rPr>
  </w:style>
  <w:style w:type="paragraph" w:customStyle="1" w:styleId="DMBdyTxt">
    <w:name w:val="DM BdyTxt"/>
    <w:basedOn w:val="Normal"/>
    <w:qFormat/>
    <w:rsid w:val="00D73260"/>
    <w:pPr>
      <w:spacing w:after="240" w:line="240" w:lineRule="auto"/>
    </w:pPr>
    <w:rPr>
      <w:rFonts w:ascii="Times New Roman" w:eastAsia="Times New Roman" w:hAnsi="Times New Roman" w:cs="Times New Roman"/>
      <w:sz w:val="24"/>
      <w:szCs w:val="20"/>
    </w:rPr>
  </w:style>
  <w:style w:type="paragraph" w:customStyle="1" w:styleId="yiv6055252369dmbullet5">
    <w:name w:val="yiv6055252369dmbullet5"/>
    <w:basedOn w:val="Normal"/>
    <w:rsid w:val="00D732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uiPriority w:val="99"/>
    <w:rsid w:val="00D73260"/>
    <w:pPr>
      <w:autoSpaceDE w:val="0"/>
      <w:autoSpaceDN w:val="0"/>
      <w:adjustRightInd w:val="0"/>
      <w:spacing w:after="0" w:line="240" w:lineRule="auto"/>
    </w:pPr>
    <w:rPr>
      <w:rFonts w:ascii="Archer Book" w:hAnsi="Archer Book" w:cs="Archer Book"/>
      <w:color w:val="000000"/>
      <w:sz w:val="24"/>
      <w:szCs w:val="24"/>
    </w:rPr>
  </w:style>
  <w:style w:type="character" w:customStyle="1" w:styleId="A2">
    <w:name w:val="A2"/>
    <w:uiPriority w:val="99"/>
    <w:rsid w:val="00D73260"/>
    <w:rPr>
      <w:rFonts w:cs="Archer Book"/>
      <w:color w:val="000000"/>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4C8315-90A0-4637-A7DF-E5038F34D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2892</Words>
  <Characters>16485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Brodie</dc:creator>
  <cp:lastModifiedBy>Brodie</cp:lastModifiedBy>
  <cp:revision>2</cp:revision>
  <dcterms:created xsi:type="dcterms:W3CDTF">2017-09-21T03:34:00Z</dcterms:created>
  <dcterms:modified xsi:type="dcterms:W3CDTF">2017-09-21T03:34:00Z</dcterms:modified>
</cp:coreProperties>
</file>