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0F" w:rsidRDefault="00D5722B" w:rsidP="009A06E3">
      <w:pPr>
        <w:ind w:left="540" w:firstLine="720"/>
      </w:pPr>
      <w:r w:rsidRPr="00D5722B">
        <w:rPr>
          <w:noProof/>
          <w:sz w:val="22"/>
          <w:lang w:eastAsia="zh-TW"/>
        </w:rPr>
        <w:pict>
          <v:shapetype id="_x0000_t202" coordsize="21600,21600" o:spt="202" path="m,l,21600r21600,l21600,xe">
            <v:stroke joinstyle="miter"/>
            <v:path gradientshapeok="t" o:connecttype="rect"/>
          </v:shapetype>
          <v:shape id="_x0000_s1028" type="#_x0000_t202" style="position:absolute;left:0;text-align:left;margin-left:59.25pt;margin-top:-56.25pt;width:411.3pt;height:765.6pt;z-index:251660288;mso-width-relative:margin;mso-height-relative:margin" stroked="f">
            <v:textbox style="mso-next-textbox:#_x0000_s1028">
              <w:txbxContent>
                <w:p w:rsidR="005322E8" w:rsidRDefault="005322E8">
                  <w:pPr>
                    <w:rPr>
                      <w:b/>
                    </w:rPr>
                  </w:pPr>
                </w:p>
                <w:p w:rsidR="00BF7303" w:rsidRDefault="00BF7303" w:rsidP="00BF7303"/>
                <w:p w:rsidR="00BF7303" w:rsidRDefault="00BF7303" w:rsidP="00BF7303"/>
                <w:p w:rsidR="00BF7303" w:rsidRDefault="00BF7303"/>
                <w:p w:rsidR="00016661" w:rsidRDefault="00016661" w:rsidP="00016661">
                  <w:pPr>
                    <w:spacing w:before="100" w:beforeAutospacing="1"/>
                  </w:pPr>
                  <w:r>
                    <w:t>September 17, 2017</w:t>
                  </w:r>
                </w:p>
                <w:p w:rsidR="00016661" w:rsidRDefault="00016661" w:rsidP="00016661">
                  <w:pPr>
                    <w:spacing w:before="100" w:beforeAutospacing="1"/>
                  </w:pPr>
                  <w:r>
                    <w:t xml:space="preserve">To Whom </w:t>
                  </w:r>
                  <w:proofErr w:type="gramStart"/>
                  <w:r>
                    <w:t>It  May</w:t>
                  </w:r>
                  <w:proofErr w:type="gramEnd"/>
                  <w:r>
                    <w:t xml:space="preserve"> Concern:</w:t>
                  </w:r>
                </w:p>
                <w:p w:rsidR="00016661" w:rsidRDefault="00016661" w:rsidP="00016661">
                  <w:pPr>
                    <w:spacing w:before="100" w:beforeAutospacing="1"/>
                  </w:pPr>
                  <w:r>
                    <w:t>I am writing as the CEO of a sexual and domestic violence program on behalf of survivors of sexual assault, specifically in K-12 education settings and on university and college campuses. As an agency that has provided these service</w:t>
                  </w:r>
                  <w:r w:rsidR="00B36EAE">
                    <w:t>s</w:t>
                  </w:r>
                  <w:r>
                    <w:t xml:space="preserve"> for nearly 40 years, we have first-hand knowledge of the immediate impact of sexual assault on survivors, as well as the lifelong effects on their health.</w:t>
                  </w:r>
                </w:p>
                <w:p w:rsidR="00016661" w:rsidRDefault="00016661" w:rsidP="00016661"/>
                <w:p w:rsidR="00016661" w:rsidRDefault="00016661" w:rsidP="00016661">
                  <w:r>
                    <w:t xml:space="preserve">Sexual assault statistics provided by the CDC indicate that: </w:t>
                  </w:r>
                </w:p>
                <w:p w:rsidR="00016661" w:rsidRDefault="00016661" w:rsidP="00016661"/>
                <w:p w:rsidR="00016661" w:rsidRDefault="00016661" w:rsidP="00016661">
                  <w:pPr>
                    <w:pStyle w:val="ListParagraph"/>
                    <w:numPr>
                      <w:ilvl w:val="0"/>
                      <w:numId w:val="5"/>
                    </w:numPr>
                  </w:pPr>
                  <w:r>
                    <w:t xml:space="preserve">37.4% of female rape victims were first raped between ages 18-24. </w:t>
                  </w:r>
                </w:p>
                <w:p w:rsidR="00016661" w:rsidRDefault="00016661" w:rsidP="00016661">
                  <w:pPr>
                    <w:pStyle w:val="ListParagraph"/>
                    <w:numPr>
                      <w:ilvl w:val="0"/>
                      <w:numId w:val="5"/>
                    </w:numPr>
                  </w:pPr>
                  <w:r>
                    <w:t>29.9% of female rape victims were first raped between the ages of 11-17.</w:t>
                  </w:r>
                </w:p>
                <w:p w:rsidR="00016661" w:rsidRDefault="00016661" w:rsidP="00016661">
                  <w:pPr>
                    <w:pStyle w:val="ListParagraph"/>
                    <w:numPr>
                      <w:ilvl w:val="0"/>
                      <w:numId w:val="5"/>
                    </w:numPr>
                  </w:pPr>
                  <w:r>
                    <w:t>A 2011 survey of high school students found that 11.8% of girls and 4.5% of boys from grades 9-12 reported that they were forced to have sexual intercourse at some time in their lives.</w:t>
                  </w:r>
                </w:p>
                <w:p w:rsidR="00016661" w:rsidRDefault="00016661" w:rsidP="00016661"/>
                <w:p w:rsidR="00016661" w:rsidRDefault="00016661" w:rsidP="00016661">
                  <w:r>
                    <w:t>Rape is the most under-reported crime; 63% of sexual assaults are not reported to police. Only 12% of child sexual abuse is reported to the authorities</w:t>
                  </w:r>
                  <w:r>
                    <w:rPr>
                      <w:rStyle w:val="FootnoteReference"/>
                    </w:rPr>
                    <w:footnoteRef/>
                  </w:r>
                  <w:r>
                    <w:t>.  Numerous studies indicate that the prevalence of false reporting is between 2% and 10%.  For example, a study of eight U.S. communities, which included 2,059 cases of sexual assault, found a 7.1% rate of false reports.</w:t>
                  </w:r>
                  <w:r>
                    <w:rPr>
                      <w:rStyle w:val="FootnoteReference"/>
                    </w:rPr>
                    <w:t>2</w:t>
                  </w:r>
                </w:p>
                <w:p w:rsidR="00016661" w:rsidRDefault="00016661" w:rsidP="00016661">
                  <w:pPr>
                    <w:spacing w:before="100" w:beforeAutospacing="1"/>
                  </w:pPr>
                  <w:r>
                    <w:t xml:space="preserve">While New Hope applauds the Office of Civil Rights (OCR) correct clarification that the evidentiary standard in campus disciplinary hearings is preponderance of the evidence, we are concerned about the potential rollback of the Dear Colleague letter.  </w:t>
                  </w:r>
                  <w:r w:rsidR="00B36EAE">
                    <w:t>The</w:t>
                  </w:r>
                  <w:r>
                    <w:t xml:space="preserve"> Dear Colleague letter provides important guidance and is pro-active in nature. Most importantly the letter lets survivors know that their welfare is of utmost importance to </w:t>
                  </w:r>
                  <w:r w:rsidR="00B36EAE">
                    <w:t>the Department of Education</w:t>
                  </w:r>
                  <w:r>
                    <w:t xml:space="preserve">. </w:t>
                  </w:r>
                </w:p>
                <w:p w:rsidR="00016661" w:rsidRDefault="00016661" w:rsidP="00016661">
                  <w:pPr>
                    <w:spacing w:before="100" w:beforeAutospacing="1"/>
                  </w:pPr>
                  <w:r>
                    <w:t>We urge the U.S. Department of Education to keep the 2011 Dear Colleague Letter in place.</w:t>
                  </w:r>
                </w:p>
                <w:p w:rsidR="00016661" w:rsidRDefault="00016661" w:rsidP="00016661">
                  <w:pPr>
                    <w:spacing w:before="100" w:beforeAutospacing="1"/>
                  </w:pPr>
                  <w:r>
                    <w:t>Sincerely,</w:t>
                  </w:r>
                </w:p>
                <w:p w:rsidR="00016661" w:rsidRDefault="00A13C88" w:rsidP="00016661">
                  <w:pPr>
                    <w:spacing w:before="100" w:beforeAutospacing="1"/>
                  </w:pPr>
                  <w:r>
                    <w:rPr>
                      <w:noProof/>
                    </w:rPr>
                    <w:drawing>
                      <wp:inline distT="0" distB="0" distL="0" distR="0">
                        <wp:extent cx="1085850" cy="571500"/>
                        <wp:effectExtent l="19050" t="0" r="0" b="0"/>
                        <wp:docPr id="1" name="Picture 0" descr="Marcia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ia Signature.jpg"/>
                                <pic:cNvPicPr/>
                              </pic:nvPicPr>
                              <pic:blipFill>
                                <a:blip r:embed="rId5"/>
                                <a:stretch>
                                  <a:fillRect/>
                                </a:stretch>
                              </pic:blipFill>
                              <pic:spPr>
                                <a:xfrm>
                                  <a:off x="0" y="0"/>
                                  <a:ext cx="1085850" cy="571500"/>
                                </a:xfrm>
                                <a:prstGeom prst="rect">
                                  <a:avLst/>
                                </a:prstGeom>
                              </pic:spPr>
                            </pic:pic>
                          </a:graphicData>
                        </a:graphic>
                      </wp:inline>
                    </w:drawing>
                  </w:r>
                </w:p>
                <w:p w:rsidR="00016661" w:rsidRDefault="00016661" w:rsidP="00016661">
                  <w:pPr>
                    <w:spacing w:before="100" w:beforeAutospacing="1"/>
                  </w:pPr>
                  <w:r>
                    <w:t>Marcia Szymanski, President/CEO</w:t>
                  </w:r>
                </w:p>
                <w:p w:rsidR="00016661" w:rsidRDefault="00016661" w:rsidP="00016661"/>
                <w:p w:rsidR="00016661" w:rsidRDefault="00016661" w:rsidP="00016661">
                  <w:r>
                    <w:t xml:space="preserve"> </w:t>
                  </w:r>
                </w:p>
                <w:p w:rsidR="00016661" w:rsidRPr="00016661" w:rsidRDefault="00016661" w:rsidP="00016661">
                  <w:pPr>
                    <w:pStyle w:val="FootnoteText"/>
                    <w:rPr>
                      <w:sz w:val="16"/>
                      <w:szCs w:val="16"/>
                    </w:rPr>
                  </w:pPr>
                  <w:r w:rsidRPr="00016661">
                    <w:rPr>
                      <w:rStyle w:val="FootnoteReference"/>
                      <w:sz w:val="16"/>
                      <w:szCs w:val="16"/>
                    </w:rPr>
                    <w:footnoteRef/>
                  </w:r>
                  <w:r w:rsidRPr="00016661">
                    <w:rPr>
                      <w:sz w:val="16"/>
                      <w:szCs w:val="16"/>
                    </w:rPr>
                    <w:t xml:space="preserve"> Hanson, R. F., Resnick, H. S., Saunders, B. E., Kilpatrick, D. G., &amp; Best, C. (1999). Factors related to the reporting of childhood rape. Child Abuse and Neglect, 23, 559–569. </w:t>
                  </w:r>
                  <w:proofErr w:type="gramStart"/>
                  <w:r w:rsidRPr="00016661">
                    <w:rPr>
                      <w:sz w:val="16"/>
                      <w:szCs w:val="16"/>
                    </w:rPr>
                    <w:t>doi:</w:t>
                  </w:r>
                  <w:proofErr w:type="gramEnd"/>
                  <w:r w:rsidRPr="00016661">
                    <w:rPr>
                      <w:sz w:val="16"/>
                      <w:szCs w:val="16"/>
                    </w:rPr>
                    <w:t>10.1016/S0145-2134(99)00028-9</w:t>
                  </w:r>
                </w:p>
                <w:p w:rsidR="00016661" w:rsidRPr="00016661" w:rsidRDefault="00016661" w:rsidP="00016661">
                  <w:pPr>
                    <w:pStyle w:val="FootnoteText"/>
                    <w:rPr>
                      <w:sz w:val="16"/>
                      <w:szCs w:val="16"/>
                    </w:rPr>
                  </w:pPr>
                </w:p>
                <w:p w:rsidR="00016661" w:rsidRPr="00016661" w:rsidRDefault="00016661" w:rsidP="00016661">
                  <w:pPr>
                    <w:pStyle w:val="FootnoteText"/>
                    <w:rPr>
                      <w:sz w:val="16"/>
                      <w:szCs w:val="16"/>
                    </w:rPr>
                  </w:pPr>
                  <w:r>
                    <w:rPr>
                      <w:rStyle w:val="FootnoteReference"/>
                      <w:sz w:val="16"/>
                      <w:szCs w:val="16"/>
                    </w:rPr>
                    <w:t>2</w:t>
                  </w:r>
                  <w:r>
                    <w:rPr>
                      <w:sz w:val="16"/>
                      <w:szCs w:val="16"/>
                    </w:rPr>
                    <w:t xml:space="preserve"> </w:t>
                  </w:r>
                  <w:proofErr w:type="spellStart"/>
                  <w:proofErr w:type="gramStart"/>
                  <w:r w:rsidRPr="00016661">
                    <w:rPr>
                      <w:sz w:val="16"/>
                      <w:szCs w:val="16"/>
                    </w:rPr>
                    <w:t>Lonsway</w:t>
                  </w:r>
                  <w:proofErr w:type="spellEnd"/>
                  <w:r w:rsidRPr="00016661">
                    <w:rPr>
                      <w:sz w:val="16"/>
                      <w:szCs w:val="16"/>
                    </w:rPr>
                    <w:t xml:space="preserve">, K. A., </w:t>
                  </w:r>
                  <w:proofErr w:type="spellStart"/>
                  <w:r w:rsidRPr="00016661">
                    <w:rPr>
                      <w:sz w:val="16"/>
                      <w:szCs w:val="16"/>
                    </w:rPr>
                    <w:t>Archambault</w:t>
                  </w:r>
                  <w:proofErr w:type="spellEnd"/>
                  <w:r w:rsidRPr="00016661">
                    <w:rPr>
                      <w:sz w:val="16"/>
                      <w:szCs w:val="16"/>
                    </w:rPr>
                    <w:t xml:space="preserve">, J., &amp; </w:t>
                  </w:r>
                  <w:proofErr w:type="spellStart"/>
                  <w:r w:rsidRPr="00016661">
                    <w:rPr>
                      <w:sz w:val="16"/>
                      <w:szCs w:val="16"/>
                    </w:rPr>
                    <w:t>Lisak</w:t>
                  </w:r>
                  <w:proofErr w:type="spellEnd"/>
                  <w:r w:rsidRPr="00016661">
                    <w:rPr>
                      <w:sz w:val="16"/>
                      <w:szCs w:val="16"/>
                    </w:rPr>
                    <w:t>, D. (2009).</w:t>
                  </w:r>
                  <w:proofErr w:type="gramEnd"/>
                  <w:r w:rsidRPr="00016661">
                    <w:rPr>
                      <w:sz w:val="16"/>
                      <w:szCs w:val="16"/>
                    </w:rPr>
                    <w:t xml:space="preserve"> False reports: Moving beyond the issue to successfully investigate and prosecute non-stranger sexual assault. The Voice, 3(1), 1-11. </w:t>
                  </w:r>
                  <w:proofErr w:type="gramStart"/>
                  <w:r w:rsidRPr="00016661">
                    <w:rPr>
                      <w:sz w:val="16"/>
                      <w:szCs w:val="16"/>
                    </w:rPr>
                    <w:t xml:space="preserve">Retrieved from the National District Attorneys Association: http://www.ndaa.org/pdf/the_voice_vol_3_no_1_2009.pdf (l) Miller, T. R., Cohen, M. A., &amp; </w:t>
                  </w:r>
                  <w:proofErr w:type="spellStart"/>
                  <w:r w:rsidRPr="00016661">
                    <w:rPr>
                      <w:sz w:val="16"/>
                      <w:szCs w:val="16"/>
                    </w:rPr>
                    <w:t>Wiersema</w:t>
                  </w:r>
                  <w:proofErr w:type="spellEnd"/>
                  <w:r w:rsidRPr="00016661">
                    <w:rPr>
                      <w:sz w:val="16"/>
                      <w:szCs w:val="16"/>
                    </w:rPr>
                    <w:t>, B. (1996).</w:t>
                  </w:r>
                  <w:proofErr w:type="gramEnd"/>
                  <w:r w:rsidRPr="00016661">
                    <w:rPr>
                      <w:sz w:val="16"/>
                      <w:szCs w:val="16"/>
                    </w:rPr>
                    <w:t xml:space="preserve"> </w:t>
                  </w:r>
                </w:p>
                <w:p w:rsidR="00016661" w:rsidRPr="00BF7303" w:rsidRDefault="00016661"/>
              </w:txbxContent>
            </v:textbox>
          </v:shape>
        </w:pict>
      </w:r>
      <w:r>
        <w:rPr>
          <w:noProof/>
        </w:rPr>
        <w:pict>
          <v:shape id="_x0000_s1026" type="#_x0000_t202" style="position:absolute;left:0;text-align:left;margin-left:-81pt;margin-top:-65.25pt;width:135.75pt;height:786pt;z-index:251657728" filled="f" stroked="f">
            <v:textbox style="mso-next-textbox:#_x0000_s1026">
              <w:txbxContent>
                <w:p w:rsidR="00527BF7" w:rsidRDefault="00527BF7" w:rsidP="00BE5215">
                  <w:pPr>
                    <w:ind w:right="187"/>
                    <w:rPr>
                      <w:sz w:val="20"/>
                    </w:rPr>
                  </w:pPr>
                </w:p>
                <w:p w:rsidR="00527BF7" w:rsidRDefault="00527BF7" w:rsidP="007E74B3">
                  <w:pPr>
                    <w:ind w:right="187"/>
                    <w:jc w:val="center"/>
                    <w:rPr>
                      <w:sz w:val="28"/>
                    </w:rPr>
                  </w:pPr>
                </w:p>
                <w:p w:rsidR="00527BF7" w:rsidRPr="00613B26" w:rsidRDefault="00527BF7" w:rsidP="00015F67">
                  <w:pPr>
                    <w:ind w:right="187"/>
                    <w:jc w:val="center"/>
                    <w:rPr>
                      <w:rFonts w:ascii="Arial" w:hAnsi="Arial" w:cs="Arial"/>
                      <w:sz w:val="36"/>
                      <w:szCs w:val="36"/>
                    </w:rPr>
                  </w:pPr>
                  <w:r>
                    <w:rPr>
                      <w:noProof/>
                      <w:sz w:val="28"/>
                    </w:rPr>
                    <w:drawing>
                      <wp:inline distT="0" distB="0" distL="0" distR="0">
                        <wp:extent cx="1485900" cy="670031"/>
                        <wp:effectExtent l="19050" t="0" r="0" b="0"/>
                        <wp:docPr id="29" name="Picture 0" descr="New Hope_Logo_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ope_Logo_Color.eps"/>
                                <pic:cNvPicPr/>
                              </pic:nvPicPr>
                              <pic:blipFill>
                                <a:blip r:embed="rId6"/>
                                <a:stretch>
                                  <a:fillRect/>
                                </a:stretch>
                              </pic:blipFill>
                              <pic:spPr>
                                <a:xfrm>
                                  <a:off x="0" y="0"/>
                                  <a:ext cx="1485900" cy="670031"/>
                                </a:xfrm>
                                <a:prstGeom prst="rect">
                                  <a:avLst/>
                                </a:prstGeom>
                              </pic:spPr>
                            </pic:pic>
                          </a:graphicData>
                        </a:graphic>
                      </wp:inline>
                    </w:drawing>
                  </w:r>
                </w:p>
                <w:p w:rsidR="00527BF7" w:rsidRDefault="00527BF7" w:rsidP="000B09E3">
                  <w:pPr>
                    <w:ind w:right="187"/>
                    <w:rPr>
                      <w:rFonts w:ascii="Arial" w:hAnsi="Arial" w:cs="Arial"/>
                      <w:b/>
                      <w:sz w:val="20"/>
                      <w:szCs w:val="20"/>
                    </w:rPr>
                  </w:pPr>
                </w:p>
                <w:p w:rsidR="007717BA" w:rsidRDefault="007717BA" w:rsidP="000B09E3">
                  <w:pPr>
                    <w:ind w:right="187"/>
                    <w:rPr>
                      <w:rFonts w:ascii="Arial" w:hAnsi="Arial" w:cs="Arial"/>
                      <w:b/>
                      <w:sz w:val="20"/>
                      <w:szCs w:val="20"/>
                    </w:rPr>
                  </w:pPr>
                </w:p>
                <w:p w:rsidR="007717BA" w:rsidRDefault="007717BA" w:rsidP="000B09E3">
                  <w:pPr>
                    <w:ind w:right="187"/>
                    <w:rPr>
                      <w:rFonts w:ascii="Arial" w:hAnsi="Arial" w:cs="Arial"/>
                      <w:b/>
                      <w:sz w:val="20"/>
                      <w:szCs w:val="20"/>
                    </w:rPr>
                  </w:pPr>
                </w:p>
                <w:p w:rsidR="007717BA" w:rsidRDefault="007717BA" w:rsidP="000B09E3">
                  <w:pPr>
                    <w:ind w:right="187"/>
                    <w:rPr>
                      <w:rFonts w:ascii="Arial" w:hAnsi="Arial" w:cs="Arial"/>
                      <w:b/>
                      <w:sz w:val="20"/>
                      <w:szCs w:val="20"/>
                    </w:rPr>
                  </w:pPr>
                </w:p>
                <w:p w:rsidR="007717BA" w:rsidRPr="0077066F" w:rsidRDefault="007717BA" w:rsidP="007717BA">
                  <w:pPr>
                    <w:jc w:val="center"/>
                    <w:rPr>
                      <w:rFonts w:ascii="Arial" w:hAnsi="Arial" w:cs="Arial"/>
                      <w:b/>
                      <w:color w:val="009999"/>
                      <w:sz w:val="28"/>
                      <w:szCs w:val="28"/>
                    </w:rPr>
                  </w:pPr>
                  <w:r w:rsidRPr="0077066F">
                    <w:rPr>
                      <w:rFonts w:ascii="Arial" w:hAnsi="Arial" w:cs="Arial"/>
                      <w:b/>
                      <w:color w:val="009999"/>
                      <w:sz w:val="28"/>
                      <w:szCs w:val="28"/>
                    </w:rPr>
                    <w:t>HOTLINE (TTY/V)</w:t>
                  </w:r>
                </w:p>
                <w:p w:rsidR="00527BF7" w:rsidRPr="0077066F" w:rsidRDefault="00DD7640" w:rsidP="007717BA">
                  <w:pPr>
                    <w:jc w:val="center"/>
                    <w:rPr>
                      <w:rFonts w:ascii="Arial" w:hAnsi="Arial" w:cs="Arial"/>
                      <w:b/>
                      <w:color w:val="009999"/>
                      <w:sz w:val="28"/>
                      <w:szCs w:val="28"/>
                    </w:rPr>
                  </w:pPr>
                  <w:r>
                    <w:rPr>
                      <w:rFonts w:ascii="Arial" w:hAnsi="Arial" w:cs="Arial"/>
                      <w:b/>
                      <w:color w:val="009999"/>
                      <w:sz w:val="28"/>
                      <w:szCs w:val="28"/>
                    </w:rPr>
                    <w:t>1-</w:t>
                  </w:r>
                  <w:r w:rsidR="007717BA" w:rsidRPr="0077066F">
                    <w:rPr>
                      <w:rFonts w:ascii="Arial" w:hAnsi="Arial" w:cs="Arial"/>
                      <w:b/>
                      <w:color w:val="009999"/>
                      <w:sz w:val="28"/>
                      <w:szCs w:val="28"/>
                    </w:rPr>
                    <w:t>800-323-HOPE</w:t>
                  </w:r>
                </w:p>
                <w:p w:rsidR="00527BF7" w:rsidRPr="007717BA" w:rsidRDefault="00527BF7" w:rsidP="00B24CFE">
                  <w:pPr>
                    <w:ind w:right="187"/>
                    <w:jc w:val="center"/>
                    <w:rPr>
                      <w:rFonts w:ascii="Arial" w:hAnsi="Arial" w:cs="Arial"/>
                      <w:b/>
                      <w:sz w:val="44"/>
                      <w:szCs w:val="44"/>
                    </w:rPr>
                  </w:pPr>
                </w:p>
                <w:p w:rsidR="00527BF7" w:rsidRPr="0077066F" w:rsidRDefault="00527BF7" w:rsidP="00B24CFE">
                  <w:pPr>
                    <w:ind w:right="187"/>
                    <w:jc w:val="center"/>
                    <w:rPr>
                      <w:rFonts w:ascii="Arial" w:hAnsi="Arial" w:cs="Arial"/>
                      <w:b/>
                      <w:color w:val="009999"/>
                      <w:sz w:val="22"/>
                      <w:szCs w:val="22"/>
                    </w:rPr>
                  </w:pPr>
                  <w:r w:rsidRPr="0077066F">
                    <w:rPr>
                      <w:rFonts w:ascii="Arial" w:hAnsi="Arial" w:cs="Arial"/>
                      <w:b/>
                      <w:color w:val="009999"/>
                      <w:sz w:val="22"/>
                      <w:szCs w:val="22"/>
                    </w:rPr>
                    <w:t>OFFICES</w:t>
                  </w:r>
                </w:p>
                <w:p w:rsidR="00527BF7" w:rsidRPr="00522659" w:rsidRDefault="00527BF7" w:rsidP="00015F67">
                  <w:pPr>
                    <w:ind w:right="187"/>
                    <w:jc w:val="center"/>
                    <w:rPr>
                      <w:rFonts w:ascii="Arial" w:hAnsi="Arial" w:cs="Arial"/>
                      <w:sz w:val="18"/>
                      <w:szCs w:val="18"/>
                    </w:rPr>
                  </w:pPr>
                  <w:r w:rsidRPr="00522659">
                    <w:rPr>
                      <w:rFonts w:ascii="Arial" w:hAnsi="Arial" w:cs="Arial"/>
                      <w:sz w:val="18"/>
                      <w:szCs w:val="18"/>
                    </w:rPr>
                    <w:t>140 Park Street</w:t>
                  </w:r>
                </w:p>
                <w:p w:rsidR="00527BF7" w:rsidRPr="00522659" w:rsidRDefault="00527BF7" w:rsidP="00015F67">
                  <w:pPr>
                    <w:ind w:right="187"/>
                    <w:jc w:val="center"/>
                    <w:rPr>
                      <w:rFonts w:ascii="Arial" w:hAnsi="Arial" w:cs="Arial"/>
                      <w:sz w:val="18"/>
                      <w:szCs w:val="18"/>
                    </w:rPr>
                  </w:pPr>
                  <w:r w:rsidRPr="00522659">
                    <w:rPr>
                      <w:rFonts w:ascii="Arial" w:hAnsi="Arial" w:cs="Arial"/>
                      <w:b/>
                      <w:sz w:val="18"/>
                      <w:szCs w:val="18"/>
                    </w:rPr>
                    <w:t>Attleboro</w:t>
                  </w:r>
                  <w:r>
                    <w:rPr>
                      <w:rFonts w:ascii="Arial" w:hAnsi="Arial" w:cs="Arial"/>
                      <w:sz w:val="18"/>
                      <w:szCs w:val="18"/>
                    </w:rPr>
                    <w:t xml:space="preserve">, MA </w:t>
                  </w:r>
                  <w:r w:rsidRPr="00522659">
                    <w:rPr>
                      <w:rFonts w:ascii="Arial" w:hAnsi="Arial" w:cs="Arial"/>
                      <w:sz w:val="18"/>
                      <w:szCs w:val="18"/>
                    </w:rPr>
                    <w:t>02703</w:t>
                  </w:r>
                </w:p>
                <w:p w:rsidR="00527BF7" w:rsidRPr="00522659" w:rsidRDefault="00527BF7" w:rsidP="00015F67">
                  <w:pPr>
                    <w:ind w:right="187"/>
                    <w:jc w:val="center"/>
                    <w:rPr>
                      <w:rFonts w:ascii="Arial" w:hAnsi="Arial" w:cs="Arial"/>
                      <w:b/>
                      <w:sz w:val="18"/>
                      <w:szCs w:val="18"/>
                    </w:rPr>
                  </w:pPr>
                  <w:r w:rsidRPr="00522659">
                    <w:rPr>
                      <w:rFonts w:ascii="Arial" w:hAnsi="Arial" w:cs="Arial"/>
                      <w:b/>
                      <w:sz w:val="18"/>
                      <w:szCs w:val="18"/>
                    </w:rPr>
                    <w:t xml:space="preserve"> Phone 508-226-4015</w:t>
                  </w:r>
                </w:p>
                <w:p w:rsidR="00527BF7" w:rsidRPr="00522659" w:rsidRDefault="00527BF7" w:rsidP="00015F67">
                  <w:pPr>
                    <w:ind w:right="187"/>
                    <w:jc w:val="center"/>
                    <w:rPr>
                      <w:rFonts w:ascii="Arial" w:hAnsi="Arial" w:cs="Arial"/>
                      <w:sz w:val="18"/>
                      <w:szCs w:val="18"/>
                    </w:rPr>
                  </w:pPr>
                  <w:proofErr w:type="gramStart"/>
                  <w:r w:rsidRPr="00522659">
                    <w:rPr>
                      <w:rFonts w:ascii="Arial" w:hAnsi="Arial" w:cs="Arial"/>
                      <w:sz w:val="18"/>
                      <w:szCs w:val="18"/>
                    </w:rPr>
                    <w:t>Fax  508</w:t>
                  </w:r>
                  <w:proofErr w:type="gramEnd"/>
                  <w:r w:rsidRPr="00522659">
                    <w:rPr>
                      <w:rFonts w:ascii="Arial" w:hAnsi="Arial" w:cs="Arial"/>
                      <w:sz w:val="18"/>
                      <w:szCs w:val="18"/>
                    </w:rPr>
                    <w:t>-226-6917</w:t>
                  </w:r>
                </w:p>
                <w:p w:rsidR="00527BF7" w:rsidRPr="00522659" w:rsidRDefault="00527BF7" w:rsidP="00015F67">
                  <w:pPr>
                    <w:ind w:right="187"/>
                    <w:jc w:val="center"/>
                    <w:rPr>
                      <w:rFonts w:ascii="Arial" w:hAnsi="Arial" w:cs="Arial"/>
                      <w:sz w:val="18"/>
                      <w:szCs w:val="18"/>
                    </w:rPr>
                  </w:pPr>
                  <w:r w:rsidRPr="00522659">
                    <w:rPr>
                      <w:rFonts w:ascii="Arial" w:hAnsi="Arial" w:cs="Arial"/>
                      <w:sz w:val="18"/>
                      <w:szCs w:val="18"/>
                    </w:rPr>
                    <w:t>RESPECT: 508-226-8286</w:t>
                  </w:r>
                </w:p>
                <w:p w:rsidR="00527BF7" w:rsidRPr="00527BF7" w:rsidRDefault="00527BF7" w:rsidP="00015F67">
                  <w:pPr>
                    <w:ind w:right="187"/>
                    <w:jc w:val="center"/>
                    <w:rPr>
                      <w:rFonts w:ascii="Arial" w:hAnsi="Arial" w:cs="Arial"/>
                      <w:sz w:val="32"/>
                      <w:szCs w:val="32"/>
                    </w:rPr>
                  </w:pPr>
                </w:p>
                <w:p w:rsidR="00527BF7" w:rsidRPr="00522659" w:rsidRDefault="00B46F59" w:rsidP="00015F67">
                  <w:pPr>
                    <w:ind w:right="187"/>
                    <w:jc w:val="center"/>
                    <w:rPr>
                      <w:rFonts w:ascii="Arial" w:hAnsi="Arial" w:cs="Arial"/>
                      <w:sz w:val="18"/>
                      <w:szCs w:val="18"/>
                    </w:rPr>
                  </w:pPr>
                  <w:r>
                    <w:rPr>
                      <w:rFonts w:ascii="Arial" w:hAnsi="Arial" w:cs="Arial"/>
                      <w:sz w:val="18"/>
                      <w:szCs w:val="18"/>
                    </w:rPr>
                    <w:t>135 Washington Street</w:t>
                  </w:r>
                </w:p>
                <w:p w:rsidR="00527BF7" w:rsidRPr="00522659" w:rsidRDefault="00527BF7" w:rsidP="00015F67">
                  <w:pPr>
                    <w:ind w:right="187"/>
                    <w:jc w:val="center"/>
                    <w:rPr>
                      <w:rFonts w:ascii="Arial" w:hAnsi="Arial" w:cs="Arial"/>
                      <w:sz w:val="18"/>
                      <w:szCs w:val="18"/>
                    </w:rPr>
                  </w:pPr>
                  <w:r w:rsidRPr="00522659">
                    <w:rPr>
                      <w:rFonts w:ascii="Arial" w:hAnsi="Arial" w:cs="Arial"/>
                      <w:b/>
                      <w:sz w:val="18"/>
                      <w:szCs w:val="18"/>
                    </w:rPr>
                    <w:t>Taunton</w:t>
                  </w:r>
                  <w:r>
                    <w:rPr>
                      <w:rFonts w:ascii="Arial" w:hAnsi="Arial" w:cs="Arial"/>
                      <w:sz w:val="18"/>
                      <w:szCs w:val="18"/>
                    </w:rPr>
                    <w:t xml:space="preserve">, MA </w:t>
                  </w:r>
                  <w:r w:rsidRPr="00522659">
                    <w:rPr>
                      <w:rFonts w:ascii="Arial" w:hAnsi="Arial" w:cs="Arial"/>
                      <w:sz w:val="18"/>
                      <w:szCs w:val="18"/>
                    </w:rPr>
                    <w:t>02780</w:t>
                  </w:r>
                </w:p>
                <w:p w:rsidR="00527BF7" w:rsidRPr="00522659" w:rsidRDefault="00527BF7" w:rsidP="00015F67">
                  <w:pPr>
                    <w:ind w:right="187"/>
                    <w:jc w:val="center"/>
                    <w:rPr>
                      <w:rFonts w:ascii="Arial" w:hAnsi="Arial" w:cs="Arial"/>
                      <w:b/>
                      <w:sz w:val="18"/>
                      <w:szCs w:val="18"/>
                    </w:rPr>
                  </w:pPr>
                  <w:r w:rsidRPr="00522659">
                    <w:rPr>
                      <w:rFonts w:ascii="Arial" w:hAnsi="Arial" w:cs="Arial"/>
                      <w:b/>
                      <w:sz w:val="18"/>
                      <w:szCs w:val="18"/>
                    </w:rPr>
                    <w:t>Phone 508-824-5205</w:t>
                  </w:r>
                </w:p>
                <w:p w:rsidR="00527BF7" w:rsidRPr="00522659" w:rsidRDefault="00527BF7" w:rsidP="00015F67">
                  <w:pPr>
                    <w:ind w:right="187"/>
                    <w:jc w:val="center"/>
                    <w:rPr>
                      <w:rFonts w:ascii="Arial" w:hAnsi="Arial" w:cs="Arial"/>
                      <w:sz w:val="18"/>
                      <w:szCs w:val="18"/>
                    </w:rPr>
                  </w:pPr>
                  <w:proofErr w:type="gramStart"/>
                  <w:r w:rsidRPr="00522659">
                    <w:rPr>
                      <w:rFonts w:ascii="Arial" w:hAnsi="Arial" w:cs="Arial"/>
                      <w:sz w:val="18"/>
                      <w:szCs w:val="18"/>
                    </w:rPr>
                    <w:t>Fax  508</w:t>
                  </w:r>
                  <w:proofErr w:type="gramEnd"/>
                  <w:r w:rsidRPr="00522659">
                    <w:rPr>
                      <w:rFonts w:ascii="Arial" w:hAnsi="Arial" w:cs="Arial"/>
                      <w:sz w:val="18"/>
                      <w:szCs w:val="18"/>
                    </w:rPr>
                    <w:t>-880-3249</w:t>
                  </w:r>
                </w:p>
                <w:p w:rsidR="00527BF7" w:rsidRPr="00527BF7" w:rsidRDefault="00527BF7" w:rsidP="00015F67">
                  <w:pPr>
                    <w:ind w:right="187"/>
                    <w:jc w:val="center"/>
                    <w:rPr>
                      <w:rFonts w:ascii="Arial" w:hAnsi="Arial" w:cs="Arial"/>
                      <w:sz w:val="32"/>
                      <w:szCs w:val="32"/>
                    </w:rPr>
                  </w:pPr>
                </w:p>
                <w:p w:rsidR="00527BF7" w:rsidRPr="00522659" w:rsidRDefault="00527BF7" w:rsidP="00015F67">
                  <w:pPr>
                    <w:ind w:right="187"/>
                    <w:jc w:val="center"/>
                    <w:rPr>
                      <w:rFonts w:ascii="Arial" w:hAnsi="Arial" w:cs="Arial"/>
                      <w:sz w:val="18"/>
                      <w:szCs w:val="18"/>
                    </w:rPr>
                  </w:pPr>
                  <w:r w:rsidRPr="00522659">
                    <w:rPr>
                      <w:rFonts w:ascii="Arial" w:hAnsi="Arial" w:cs="Arial"/>
                      <w:sz w:val="18"/>
                      <w:szCs w:val="18"/>
                    </w:rPr>
                    <w:t>291 Main Street</w:t>
                  </w:r>
                </w:p>
                <w:p w:rsidR="00527BF7" w:rsidRPr="00522659" w:rsidRDefault="00527BF7" w:rsidP="00015F67">
                  <w:pPr>
                    <w:ind w:right="187"/>
                    <w:jc w:val="center"/>
                    <w:rPr>
                      <w:rFonts w:ascii="Arial" w:hAnsi="Arial" w:cs="Arial"/>
                      <w:sz w:val="18"/>
                      <w:szCs w:val="18"/>
                    </w:rPr>
                  </w:pPr>
                  <w:r w:rsidRPr="00522659">
                    <w:rPr>
                      <w:rFonts w:ascii="Arial" w:hAnsi="Arial" w:cs="Arial"/>
                      <w:sz w:val="18"/>
                      <w:szCs w:val="18"/>
                    </w:rPr>
                    <w:t>Milford, MA 01757</w:t>
                  </w:r>
                </w:p>
                <w:p w:rsidR="00527BF7" w:rsidRPr="00522659" w:rsidRDefault="00527BF7" w:rsidP="00015F67">
                  <w:pPr>
                    <w:ind w:right="187"/>
                    <w:jc w:val="center"/>
                    <w:rPr>
                      <w:rFonts w:ascii="Arial" w:hAnsi="Arial" w:cs="Arial"/>
                      <w:b/>
                      <w:sz w:val="18"/>
                      <w:szCs w:val="18"/>
                    </w:rPr>
                  </w:pPr>
                  <w:r w:rsidRPr="00522659">
                    <w:rPr>
                      <w:rFonts w:ascii="Arial" w:hAnsi="Arial" w:cs="Arial"/>
                      <w:b/>
                      <w:sz w:val="18"/>
                      <w:szCs w:val="18"/>
                    </w:rPr>
                    <w:t>Phone 508-949-0452</w:t>
                  </w:r>
                </w:p>
                <w:p w:rsidR="00527BF7" w:rsidRPr="00522659" w:rsidRDefault="00527BF7" w:rsidP="00015F67">
                  <w:pPr>
                    <w:ind w:right="187"/>
                    <w:jc w:val="center"/>
                    <w:rPr>
                      <w:rFonts w:ascii="Arial" w:hAnsi="Arial" w:cs="Arial"/>
                      <w:sz w:val="18"/>
                      <w:szCs w:val="18"/>
                    </w:rPr>
                  </w:pPr>
                  <w:proofErr w:type="gramStart"/>
                  <w:r w:rsidRPr="00522659">
                    <w:rPr>
                      <w:rFonts w:ascii="Arial" w:hAnsi="Arial" w:cs="Arial"/>
                      <w:sz w:val="18"/>
                      <w:szCs w:val="18"/>
                    </w:rPr>
                    <w:t xml:space="preserve">Fax  </w:t>
                  </w:r>
                  <w:r>
                    <w:rPr>
                      <w:rFonts w:ascii="Arial" w:hAnsi="Arial" w:cs="Arial"/>
                      <w:sz w:val="18"/>
                      <w:szCs w:val="18"/>
                    </w:rPr>
                    <w:t>508</w:t>
                  </w:r>
                  <w:proofErr w:type="gramEnd"/>
                  <w:r>
                    <w:rPr>
                      <w:rFonts w:ascii="Arial" w:hAnsi="Arial" w:cs="Arial"/>
                      <w:sz w:val="18"/>
                      <w:szCs w:val="18"/>
                    </w:rPr>
                    <w:t>-488-6193</w:t>
                  </w:r>
                </w:p>
                <w:p w:rsidR="00527BF7" w:rsidRPr="00527BF7" w:rsidRDefault="00527BF7" w:rsidP="00015F67">
                  <w:pPr>
                    <w:ind w:right="187"/>
                    <w:jc w:val="center"/>
                    <w:rPr>
                      <w:rFonts w:ascii="Arial" w:hAnsi="Arial" w:cs="Arial"/>
                      <w:sz w:val="32"/>
                      <w:szCs w:val="32"/>
                    </w:rPr>
                  </w:pPr>
                </w:p>
                <w:p w:rsidR="00527BF7" w:rsidRPr="00522659" w:rsidRDefault="00527BF7" w:rsidP="00015F67">
                  <w:pPr>
                    <w:pStyle w:val="Heading9"/>
                    <w:rPr>
                      <w:rFonts w:ascii="Arial" w:hAnsi="Arial" w:cs="Arial"/>
                      <w:szCs w:val="18"/>
                    </w:rPr>
                  </w:pPr>
                  <w:r w:rsidRPr="00522659">
                    <w:rPr>
                      <w:rFonts w:ascii="Arial" w:hAnsi="Arial" w:cs="Arial"/>
                      <w:szCs w:val="18"/>
                    </w:rPr>
                    <w:t>MJ Leadenham Center</w:t>
                  </w:r>
                </w:p>
                <w:p w:rsidR="00527BF7" w:rsidRPr="00522659" w:rsidRDefault="00527BF7" w:rsidP="00015F67">
                  <w:pPr>
                    <w:ind w:right="187"/>
                    <w:jc w:val="center"/>
                    <w:rPr>
                      <w:rFonts w:ascii="Arial" w:hAnsi="Arial" w:cs="Arial"/>
                      <w:sz w:val="18"/>
                      <w:szCs w:val="18"/>
                    </w:rPr>
                  </w:pPr>
                  <w:r w:rsidRPr="00522659">
                    <w:rPr>
                      <w:rFonts w:ascii="Arial" w:hAnsi="Arial" w:cs="Arial"/>
                      <w:sz w:val="18"/>
                      <w:szCs w:val="18"/>
                    </w:rPr>
                    <w:t>91 Prescott St</w:t>
                  </w:r>
                  <w:r>
                    <w:rPr>
                      <w:rFonts w:ascii="Arial" w:hAnsi="Arial" w:cs="Arial"/>
                      <w:sz w:val="18"/>
                      <w:szCs w:val="18"/>
                    </w:rPr>
                    <w:t>reet</w:t>
                  </w:r>
                </w:p>
                <w:p w:rsidR="00527BF7" w:rsidRPr="00522659" w:rsidRDefault="00527BF7" w:rsidP="00015F67">
                  <w:pPr>
                    <w:ind w:right="187"/>
                    <w:jc w:val="center"/>
                    <w:rPr>
                      <w:rFonts w:ascii="Arial" w:hAnsi="Arial" w:cs="Arial"/>
                      <w:sz w:val="18"/>
                      <w:szCs w:val="18"/>
                    </w:rPr>
                  </w:pPr>
                  <w:r w:rsidRPr="00522659">
                    <w:rPr>
                      <w:rFonts w:ascii="Arial" w:hAnsi="Arial" w:cs="Arial"/>
                      <w:b/>
                      <w:sz w:val="18"/>
                      <w:szCs w:val="18"/>
                    </w:rPr>
                    <w:t>Worcester</w:t>
                  </w:r>
                  <w:r w:rsidRPr="00522659">
                    <w:rPr>
                      <w:rFonts w:ascii="Arial" w:hAnsi="Arial" w:cs="Arial"/>
                      <w:sz w:val="18"/>
                      <w:szCs w:val="18"/>
                    </w:rPr>
                    <w:t>, MA  01605</w:t>
                  </w:r>
                </w:p>
                <w:p w:rsidR="00527BF7" w:rsidRPr="00522659" w:rsidRDefault="00527BF7" w:rsidP="00015F67">
                  <w:pPr>
                    <w:ind w:right="187"/>
                    <w:jc w:val="center"/>
                    <w:rPr>
                      <w:rFonts w:ascii="Arial" w:hAnsi="Arial" w:cs="Arial"/>
                      <w:b/>
                      <w:sz w:val="18"/>
                      <w:szCs w:val="18"/>
                    </w:rPr>
                  </w:pPr>
                  <w:r w:rsidRPr="00522659">
                    <w:rPr>
                      <w:rFonts w:ascii="Arial" w:hAnsi="Arial" w:cs="Arial"/>
                      <w:b/>
                      <w:sz w:val="18"/>
                      <w:szCs w:val="18"/>
                    </w:rPr>
                    <w:t>Phone 508-753-3146</w:t>
                  </w:r>
                </w:p>
                <w:p w:rsidR="00527BF7" w:rsidRPr="00522659" w:rsidRDefault="00527BF7" w:rsidP="00015F67">
                  <w:pPr>
                    <w:ind w:right="187"/>
                    <w:jc w:val="center"/>
                    <w:rPr>
                      <w:rFonts w:ascii="Arial" w:hAnsi="Arial" w:cs="Arial"/>
                      <w:sz w:val="18"/>
                      <w:szCs w:val="18"/>
                    </w:rPr>
                  </w:pPr>
                  <w:proofErr w:type="gramStart"/>
                  <w:r w:rsidRPr="00522659">
                    <w:rPr>
                      <w:rFonts w:ascii="Arial" w:hAnsi="Arial" w:cs="Arial"/>
                      <w:sz w:val="18"/>
                      <w:szCs w:val="18"/>
                    </w:rPr>
                    <w:t>Fax  508</w:t>
                  </w:r>
                  <w:proofErr w:type="gramEnd"/>
                  <w:r w:rsidRPr="00522659">
                    <w:rPr>
                      <w:rFonts w:ascii="Arial" w:hAnsi="Arial" w:cs="Arial"/>
                      <w:sz w:val="18"/>
                      <w:szCs w:val="18"/>
                    </w:rPr>
                    <w:t>-753-3148</w:t>
                  </w:r>
                </w:p>
                <w:p w:rsidR="00527BF7" w:rsidRPr="00522659" w:rsidRDefault="00527BF7" w:rsidP="00BE5215">
                  <w:pPr>
                    <w:ind w:right="187"/>
                    <w:jc w:val="center"/>
                    <w:rPr>
                      <w:rFonts w:ascii="Arial" w:hAnsi="Arial" w:cs="Arial"/>
                      <w:i/>
                      <w:iCs/>
                      <w:sz w:val="18"/>
                      <w:szCs w:val="18"/>
                    </w:rPr>
                  </w:pPr>
                  <w:r w:rsidRPr="00522659">
                    <w:rPr>
                      <w:rFonts w:ascii="Arial" w:hAnsi="Arial" w:cs="Arial"/>
                      <w:iCs/>
                      <w:sz w:val="18"/>
                      <w:szCs w:val="18"/>
                    </w:rPr>
                    <w:t>RESPECT:</w:t>
                  </w:r>
                  <w:r>
                    <w:rPr>
                      <w:rFonts w:ascii="Arial" w:hAnsi="Arial" w:cs="Arial"/>
                      <w:i/>
                      <w:iCs/>
                      <w:sz w:val="18"/>
                      <w:szCs w:val="18"/>
                    </w:rPr>
                    <w:t xml:space="preserve"> </w:t>
                  </w:r>
                  <w:r w:rsidRPr="00522659">
                    <w:rPr>
                      <w:rFonts w:ascii="Arial" w:hAnsi="Arial" w:cs="Arial"/>
                      <w:sz w:val="18"/>
                      <w:szCs w:val="18"/>
                    </w:rPr>
                    <w:t>877-222-0083</w:t>
                  </w:r>
                </w:p>
                <w:p w:rsidR="00527BF7" w:rsidRPr="00E129E4" w:rsidRDefault="00527BF7" w:rsidP="003B443B">
                  <w:pPr>
                    <w:ind w:right="187"/>
                    <w:rPr>
                      <w:b/>
                      <w:sz w:val="44"/>
                      <w:szCs w:val="44"/>
                    </w:rPr>
                  </w:pPr>
                </w:p>
                <w:p w:rsidR="00527BF7" w:rsidRPr="0077066F" w:rsidRDefault="00527BF7" w:rsidP="003B443B">
                  <w:pPr>
                    <w:ind w:right="187"/>
                    <w:jc w:val="center"/>
                    <w:rPr>
                      <w:rFonts w:ascii="Arial" w:hAnsi="Arial" w:cs="Arial"/>
                      <w:b/>
                      <w:color w:val="009999"/>
                      <w:sz w:val="22"/>
                      <w:szCs w:val="22"/>
                    </w:rPr>
                  </w:pPr>
                  <w:r w:rsidRPr="0077066F">
                    <w:rPr>
                      <w:rFonts w:ascii="Arial" w:hAnsi="Arial" w:cs="Arial"/>
                      <w:b/>
                      <w:color w:val="009999"/>
                      <w:sz w:val="22"/>
                      <w:szCs w:val="22"/>
                    </w:rPr>
                    <w:t>COURT LOCATIONS</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Attleboro</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Dudley</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East Brookfield</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Milford</w:t>
                  </w:r>
                </w:p>
                <w:p w:rsidR="00527BF7" w:rsidRPr="003B443B" w:rsidRDefault="00527BF7" w:rsidP="003B443B">
                  <w:pPr>
                    <w:ind w:right="187"/>
                    <w:jc w:val="center"/>
                    <w:rPr>
                      <w:rFonts w:ascii="Arial" w:hAnsi="Arial" w:cs="Arial"/>
                      <w:sz w:val="18"/>
                      <w:szCs w:val="18"/>
                    </w:rPr>
                  </w:pPr>
                  <w:r>
                    <w:rPr>
                      <w:rFonts w:ascii="Arial" w:hAnsi="Arial" w:cs="Arial"/>
                      <w:sz w:val="18"/>
                      <w:szCs w:val="18"/>
                    </w:rPr>
                    <w:t>Taunton</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Westborough</w:t>
                  </w:r>
                </w:p>
                <w:p w:rsidR="00527BF7" w:rsidRPr="003B443B" w:rsidRDefault="00527BF7" w:rsidP="003B443B">
                  <w:pPr>
                    <w:ind w:right="187"/>
                    <w:jc w:val="center"/>
                    <w:rPr>
                      <w:rFonts w:ascii="Arial" w:hAnsi="Arial" w:cs="Arial"/>
                      <w:sz w:val="18"/>
                      <w:szCs w:val="18"/>
                    </w:rPr>
                  </w:pPr>
                  <w:r w:rsidRPr="003B443B">
                    <w:rPr>
                      <w:rFonts w:ascii="Arial" w:hAnsi="Arial" w:cs="Arial"/>
                      <w:sz w:val="18"/>
                      <w:szCs w:val="18"/>
                    </w:rPr>
                    <w:t>Uxbridge</w:t>
                  </w:r>
                </w:p>
                <w:p w:rsidR="00527BF7" w:rsidRPr="00557FFB" w:rsidRDefault="00527BF7" w:rsidP="0077066F">
                  <w:pPr>
                    <w:ind w:right="187"/>
                    <w:rPr>
                      <w:rFonts w:ascii="Arial" w:hAnsi="Arial" w:cs="Arial"/>
                      <w:b/>
                      <w:sz w:val="22"/>
                      <w:szCs w:val="22"/>
                    </w:rPr>
                  </w:pPr>
                </w:p>
                <w:p w:rsidR="00527BF7" w:rsidRPr="0077066F" w:rsidRDefault="00D5722B" w:rsidP="00D24972">
                  <w:pPr>
                    <w:ind w:right="187"/>
                    <w:rPr>
                      <w:rFonts w:ascii="Arial" w:hAnsi="Arial" w:cs="Arial"/>
                      <w:color w:val="009999"/>
                      <w:sz w:val="18"/>
                      <w:szCs w:val="18"/>
                    </w:rPr>
                  </w:pPr>
                  <w:hyperlink r:id="rId7" w:history="1">
                    <w:r w:rsidR="00527BF7" w:rsidRPr="0077066F">
                      <w:rPr>
                        <w:rStyle w:val="Hyperlink"/>
                        <w:rFonts w:ascii="Arial" w:hAnsi="Arial" w:cs="Arial"/>
                        <w:color w:val="009999"/>
                        <w:sz w:val="18"/>
                        <w:szCs w:val="18"/>
                        <w:u w:val="none"/>
                      </w:rPr>
                      <w:t>new-hope@new-hope.org</w:t>
                    </w:r>
                  </w:hyperlink>
                </w:p>
                <w:p w:rsidR="00527BF7" w:rsidRPr="00557FFB" w:rsidRDefault="00527BF7" w:rsidP="0077066F">
                  <w:pPr>
                    <w:ind w:right="187"/>
                    <w:rPr>
                      <w:rFonts w:ascii="Arial" w:hAnsi="Arial" w:cs="Arial"/>
                      <w:b/>
                      <w:color w:val="000000" w:themeColor="text1"/>
                      <w:sz w:val="22"/>
                      <w:szCs w:val="22"/>
                    </w:rPr>
                  </w:pPr>
                </w:p>
                <w:p w:rsidR="00527BF7" w:rsidRPr="0077066F" w:rsidRDefault="00D5722B" w:rsidP="00E129E4">
                  <w:pPr>
                    <w:ind w:right="187"/>
                    <w:jc w:val="center"/>
                    <w:rPr>
                      <w:color w:val="009999"/>
                    </w:rPr>
                  </w:pPr>
                  <w:hyperlink r:id="rId8" w:history="1">
                    <w:r w:rsidR="00527BF7" w:rsidRPr="0077066F">
                      <w:rPr>
                        <w:rStyle w:val="Hyperlink"/>
                        <w:rFonts w:ascii="Arial" w:hAnsi="Arial" w:cs="Arial"/>
                        <w:color w:val="009999"/>
                        <w:sz w:val="18"/>
                        <w:u w:val="none"/>
                      </w:rPr>
                      <w:t>www.new-hope.org</w:t>
                    </w:r>
                  </w:hyperlink>
                </w:p>
                <w:p w:rsidR="00527BF7" w:rsidRPr="00E129E4" w:rsidRDefault="00527BF7" w:rsidP="000051E1">
                  <w:pPr>
                    <w:rPr>
                      <w:rFonts w:ascii="Arial" w:hAnsi="Arial" w:cs="Arial"/>
                      <w:b/>
                      <w:sz w:val="48"/>
                      <w:szCs w:val="48"/>
                    </w:rPr>
                  </w:pPr>
                </w:p>
                <w:p w:rsidR="00527BF7" w:rsidRDefault="00527BF7">
                  <w:pPr>
                    <w:rPr>
                      <w:sz w:val="36"/>
                      <w:szCs w:val="36"/>
                    </w:rPr>
                  </w:pPr>
                  <w:r>
                    <w:rPr>
                      <w:sz w:val="36"/>
                      <w:szCs w:val="36"/>
                    </w:rPr>
                    <w:t xml:space="preserve">    </w:t>
                  </w:r>
                  <w:r>
                    <w:rPr>
                      <w:noProof/>
                      <w:sz w:val="22"/>
                    </w:rPr>
                    <w:drawing>
                      <wp:inline distT="0" distB="0" distL="0" distR="0">
                        <wp:extent cx="981075" cy="428625"/>
                        <wp:effectExtent l="19050" t="0" r="9525" b="0"/>
                        <wp:docPr id="7" name="Picture 3" descr="uw_k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w_k_one"/>
                                <pic:cNvPicPr>
                                  <a:picLocks noChangeAspect="1" noChangeArrowheads="1"/>
                                </pic:cNvPicPr>
                              </pic:nvPicPr>
                              <pic:blipFill>
                                <a:blip r:embed="rId9"/>
                                <a:srcRect/>
                                <a:stretch>
                                  <a:fillRect/>
                                </a:stretch>
                              </pic:blipFill>
                              <pic:spPr bwMode="auto">
                                <a:xfrm>
                                  <a:off x="0" y="0"/>
                                  <a:ext cx="981075" cy="428625"/>
                                </a:xfrm>
                                <a:prstGeom prst="rect">
                                  <a:avLst/>
                                </a:prstGeom>
                                <a:noFill/>
                                <a:ln w="9525">
                                  <a:noFill/>
                                  <a:miter lim="800000"/>
                                  <a:headEnd/>
                                  <a:tailEnd/>
                                </a:ln>
                              </pic:spPr>
                            </pic:pic>
                          </a:graphicData>
                        </a:graphic>
                      </wp:inline>
                    </w:drawing>
                  </w:r>
                </w:p>
                <w:p w:rsidR="00E129E4" w:rsidRPr="00E129E4" w:rsidRDefault="00E129E4">
                  <w:pPr>
                    <w:rPr>
                      <w:sz w:val="48"/>
                      <w:szCs w:val="48"/>
                    </w:rPr>
                  </w:pPr>
                </w:p>
                <w:p w:rsidR="00527BF7" w:rsidRPr="00341FBA" w:rsidRDefault="00527BF7" w:rsidP="00076950">
                  <w:pPr>
                    <w:jc w:val="center"/>
                    <w:rPr>
                      <w:rFonts w:ascii="Arial Rounded MT Bold" w:hAnsi="Arial Rounded MT Bold"/>
                      <w:b/>
                      <w:sz w:val="12"/>
                      <w:szCs w:val="12"/>
                    </w:rPr>
                  </w:pPr>
                  <w:r w:rsidRPr="00A350FB">
                    <w:rPr>
                      <w:rFonts w:ascii="Arial Rounded MT Bold" w:hAnsi="Arial Rounded MT Bold"/>
                      <w:b/>
                      <w:color w:val="A6A6A6" w:themeColor="background1" w:themeShade="A6"/>
                      <w:sz w:val="12"/>
                      <w:szCs w:val="12"/>
                    </w:rPr>
                    <w:t>ENDING</w:t>
                  </w:r>
                  <w:r w:rsidRPr="00A350FB">
                    <w:rPr>
                      <w:rFonts w:ascii="Arial Rounded MT Bold" w:hAnsi="Arial Rounded MT Bold"/>
                      <w:b/>
                      <w:color w:val="595959" w:themeColor="text1" w:themeTint="A6"/>
                      <w:sz w:val="12"/>
                      <w:szCs w:val="12"/>
                    </w:rPr>
                    <w:t>DOMESTIC</w:t>
                  </w:r>
                  <w:r w:rsidRPr="00A350FB">
                    <w:rPr>
                      <w:rFonts w:ascii="Arial Rounded MT Bold" w:hAnsi="Arial Rounded MT Bold"/>
                      <w:b/>
                      <w:color w:val="A6A6A6" w:themeColor="background1" w:themeShade="A6"/>
                      <w:sz w:val="12"/>
                      <w:szCs w:val="12"/>
                    </w:rPr>
                    <w:t>&amp;</w:t>
                  </w:r>
                  <w:r w:rsidRPr="00341FBA">
                    <w:rPr>
                      <w:rFonts w:ascii="Arial Rounded MT Bold" w:hAnsi="Arial Rounded MT Bold"/>
                      <w:b/>
                      <w:color w:val="595959" w:themeColor="text1" w:themeTint="A6"/>
                      <w:sz w:val="12"/>
                      <w:szCs w:val="12"/>
                    </w:rPr>
                    <w:t>SEXUAL</w:t>
                  </w:r>
                  <w:r w:rsidRPr="00341FBA">
                    <w:rPr>
                      <w:rFonts w:ascii="Arial Rounded MT Bold" w:hAnsi="Arial Rounded MT Bold"/>
                      <w:b/>
                      <w:color w:val="A6A6A6" w:themeColor="background1" w:themeShade="A6"/>
                      <w:sz w:val="12"/>
                      <w:szCs w:val="12"/>
                    </w:rPr>
                    <w:t>VIOLENCE</w:t>
                  </w:r>
                  <w:r w:rsidRPr="00341FBA">
                    <w:rPr>
                      <w:rFonts w:ascii="Arial Rounded MT Bold" w:hAnsi="Arial Rounded MT Bold"/>
                      <w:b/>
                      <w:sz w:val="12"/>
                      <w:szCs w:val="12"/>
                    </w:rPr>
                    <w:t xml:space="preserve"> </w:t>
                  </w:r>
                </w:p>
                <w:p w:rsidR="00527BF7" w:rsidRPr="00341FBA" w:rsidRDefault="00527BF7" w:rsidP="00076950">
                  <w:pPr>
                    <w:jc w:val="center"/>
                    <w:rPr>
                      <w:rFonts w:ascii="Arial Rounded MT Bold" w:hAnsi="Arial Rounded MT Bold"/>
                      <w:b/>
                      <w:sz w:val="12"/>
                      <w:szCs w:val="12"/>
                    </w:rPr>
                  </w:pPr>
                  <w:r w:rsidRPr="00341FBA">
                    <w:rPr>
                      <w:rFonts w:ascii="Arial Rounded MT Bold" w:hAnsi="Arial Rounded MT Bold"/>
                      <w:b/>
                      <w:color w:val="A6A6A6" w:themeColor="background1" w:themeShade="A6"/>
                      <w:sz w:val="12"/>
                      <w:szCs w:val="12"/>
                    </w:rPr>
                    <w:t>IN</w:t>
                  </w:r>
                  <w:r w:rsidRPr="00341FBA">
                    <w:rPr>
                      <w:rFonts w:ascii="Arial Rounded MT Bold" w:hAnsi="Arial Rounded MT Bold"/>
                      <w:b/>
                      <w:color w:val="595959" w:themeColor="text1" w:themeTint="A6"/>
                      <w:sz w:val="12"/>
                      <w:szCs w:val="12"/>
                    </w:rPr>
                    <w:t>OUR</w:t>
                  </w:r>
                  <w:r w:rsidRPr="00341FBA">
                    <w:rPr>
                      <w:rFonts w:ascii="Arial Rounded MT Bold" w:hAnsi="Arial Rounded MT Bold"/>
                      <w:b/>
                      <w:color w:val="A6A6A6" w:themeColor="background1" w:themeShade="A6"/>
                      <w:sz w:val="12"/>
                      <w:szCs w:val="12"/>
                    </w:rPr>
                    <w:t>COMMUNITY</w:t>
                  </w:r>
                </w:p>
                <w:p w:rsidR="00527BF7" w:rsidRDefault="00527BF7"/>
              </w:txbxContent>
            </v:textbox>
          </v:shape>
        </w:pict>
      </w:r>
    </w:p>
    <w:p w:rsidR="00C57A0F" w:rsidRDefault="00495DED" w:rsidP="006B20AE">
      <w:pPr>
        <w:ind w:left="720"/>
        <w:rPr>
          <w:sz w:val="22"/>
        </w:rPr>
      </w:pPr>
      <w:r>
        <w:rPr>
          <w:sz w:val="22"/>
        </w:rPr>
        <w:tab/>
      </w: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rPr>
          <w:sz w:val="22"/>
        </w:rPr>
      </w:pPr>
    </w:p>
    <w:p w:rsidR="00A82DBD" w:rsidRDefault="00A82DBD" w:rsidP="006B20AE">
      <w:pPr>
        <w:ind w:left="720"/>
      </w:pPr>
    </w:p>
    <w:sectPr w:rsidR="00A82DBD" w:rsidSect="008828D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2C7"/>
    <w:multiLevelType w:val="hybridMultilevel"/>
    <w:tmpl w:val="916EB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2B5547"/>
    <w:multiLevelType w:val="hybridMultilevel"/>
    <w:tmpl w:val="A4F4B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16109A"/>
    <w:multiLevelType w:val="hybridMultilevel"/>
    <w:tmpl w:val="0DAAA2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6FEC120D"/>
    <w:multiLevelType w:val="hybridMultilevel"/>
    <w:tmpl w:val="57AA7B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760B649E"/>
    <w:multiLevelType w:val="hybridMultilevel"/>
    <w:tmpl w:val="A8CE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015F67"/>
    <w:rsid w:val="000051E1"/>
    <w:rsid w:val="00015F67"/>
    <w:rsid w:val="00016661"/>
    <w:rsid w:val="0002774E"/>
    <w:rsid w:val="00046965"/>
    <w:rsid w:val="00076950"/>
    <w:rsid w:val="00093657"/>
    <w:rsid w:val="000A06BC"/>
    <w:rsid w:val="000B09E3"/>
    <w:rsid w:val="0018428A"/>
    <w:rsid w:val="001A2973"/>
    <w:rsid w:val="001F649F"/>
    <w:rsid w:val="0023409C"/>
    <w:rsid w:val="00262044"/>
    <w:rsid w:val="002C5694"/>
    <w:rsid w:val="002E53C6"/>
    <w:rsid w:val="002F5850"/>
    <w:rsid w:val="00303E64"/>
    <w:rsid w:val="00305F1F"/>
    <w:rsid w:val="003340F5"/>
    <w:rsid w:val="00341FBA"/>
    <w:rsid w:val="00353A6E"/>
    <w:rsid w:val="00364CF7"/>
    <w:rsid w:val="00371368"/>
    <w:rsid w:val="00382BB5"/>
    <w:rsid w:val="003A6F8C"/>
    <w:rsid w:val="003B443B"/>
    <w:rsid w:val="0041361A"/>
    <w:rsid w:val="00427AB1"/>
    <w:rsid w:val="0043073F"/>
    <w:rsid w:val="00495DED"/>
    <w:rsid w:val="004A7608"/>
    <w:rsid w:val="004D61D0"/>
    <w:rsid w:val="004E1C65"/>
    <w:rsid w:val="00515183"/>
    <w:rsid w:val="00522659"/>
    <w:rsid w:val="00527BF7"/>
    <w:rsid w:val="005322E8"/>
    <w:rsid w:val="00557FFB"/>
    <w:rsid w:val="00587977"/>
    <w:rsid w:val="005A43B5"/>
    <w:rsid w:val="005B0101"/>
    <w:rsid w:val="00613B26"/>
    <w:rsid w:val="00626E8B"/>
    <w:rsid w:val="00627FE5"/>
    <w:rsid w:val="006B20AE"/>
    <w:rsid w:val="0071138B"/>
    <w:rsid w:val="0077066F"/>
    <w:rsid w:val="007717BA"/>
    <w:rsid w:val="00772342"/>
    <w:rsid w:val="007839CD"/>
    <w:rsid w:val="00794321"/>
    <w:rsid w:val="007D75AB"/>
    <w:rsid w:val="007E74B3"/>
    <w:rsid w:val="008828D2"/>
    <w:rsid w:val="00883A00"/>
    <w:rsid w:val="008A084D"/>
    <w:rsid w:val="008A66B1"/>
    <w:rsid w:val="008E60F4"/>
    <w:rsid w:val="00943994"/>
    <w:rsid w:val="009A06E3"/>
    <w:rsid w:val="009B37DF"/>
    <w:rsid w:val="009E2035"/>
    <w:rsid w:val="009F4538"/>
    <w:rsid w:val="00A13C88"/>
    <w:rsid w:val="00A20D3F"/>
    <w:rsid w:val="00A270A8"/>
    <w:rsid w:val="00A350FB"/>
    <w:rsid w:val="00A401F5"/>
    <w:rsid w:val="00A4078D"/>
    <w:rsid w:val="00A81C7F"/>
    <w:rsid w:val="00A82DBD"/>
    <w:rsid w:val="00AF2A21"/>
    <w:rsid w:val="00B16E0D"/>
    <w:rsid w:val="00B22CFF"/>
    <w:rsid w:val="00B24CFE"/>
    <w:rsid w:val="00B36EAE"/>
    <w:rsid w:val="00B4660A"/>
    <w:rsid w:val="00B46F59"/>
    <w:rsid w:val="00B755B5"/>
    <w:rsid w:val="00BA1453"/>
    <w:rsid w:val="00BB07E7"/>
    <w:rsid w:val="00BE5215"/>
    <w:rsid w:val="00BF7303"/>
    <w:rsid w:val="00BF7A9D"/>
    <w:rsid w:val="00C06EED"/>
    <w:rsid w:val="00C15715"/>
    <w:rsid w:val="00C326BE"/>
    <w:rsid w:val="00C44039"/>
    <w:rsid w:val="00C57A0F"/>
    <w:rsid w:val="00CB39BE"/>
    <w:rsid w:val="00CD02BA"/>
    <w:rsid w:val="00CD4307"/>
    <w:rsid w:val="00CE30C6"/>
    <w:rsid w:val="00D24972"/>
    <w:rsid w:val="00D32BE4"/>
    <w:rsid w:val="00D5722B"/>
    <w:rsid w:val="00D70F0B"/>
    <w:rsid w:val="00D85238"/>
    <w:rsid w:val="00DD7640"/>
    <w:rsid w:val="00DE545D"/>
    <w:rsid w:val="00E0517A"/>
    <w:rsid w:val="00E129E4"/>
    <w:rsid w:val="00E43AE9"/>
    <w:rsid w:val="00EB40C8"/>
    <w:rsid w:val="00EC1FE2"/>
    <w:rsid w:val="00EE25DC"/>
    <w:rsid w:val="00F11C8E"/>
    <w:rsid w:val="00F35C05"/>
    <w:rsid w:val="00F63B41"/>
    <w:rsid w:val="00FC0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8D2"/>
    <w:rPr>
      <w:sz w:val="24"/>
      <w:szCs w:val="24"/>
    </w:rPr>
  </w:style>
  <w:style w:type="paragraph" w:styleId="Heading9">
    <w:name w:val="heading 9"/>
    <w:basedOn w:val="Normal"/>
    <w:next w:val="Normal"/>
    <w:qFormat/>
    <w:rsid w:val="00015F67"/>
    <w:pPr>
      <w:keepNext/>
      <w:ind w:right="187"/>
      <w:jc w:val="center"/>
      <w:outlineLvl w:val="8"/>
    </w:pPr>
    <w:rPr>
      <w:i/>
      <w:iCs/>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15F67"/>
    <w:rPr>
      <w:color w:val="0000FF"/>
      <w:u w:val="single"/>
    </w:rPr>
  </w:style>
  <w:style w:type="paragraph" w:styleId="BalloonText">
    <w:name w:val="Balloon Text"/>
    <w:basedOn w:val="Normal"/>
    <w:link w:val="BalloonTextChar"/>
    <w:rsid w:val="00626E8B"/>
    <w:rPr>
      <w:rFonts w:ascii="Tahoma" w:hAnsi="Tahoma" w:cs="Tahoma"/>
      <w:sz w:val="16"/>
      <w:szCs w:val="16"/>
    </w:rPr>
  </w:style>
  <w:style w:type="character" w:customStyle="1" w:styleId="BalloonTextChar">
    <w:name w:val="Balloon Text Char"/>
    <w:basedOn w:val="DefaultParagraphFont"/>
    <w:link w:val="BalloonText"/>
    <w:rsid w:val="00626E8B"/>
    <w:rPr>
      <w:rFonts w:ascii="Tahoma" w:hAnsi="Tahoma" w:cs="Tahoma"/>
      <w:sz w:val="16"/>
      <w:szCs w:val="16"/>
    </w:rPr>
  </w:style>
  <w:style w:type="paragraph" w:styleId="ListParagraph">
    <w:name w:val="List Paragraph"/>
    <w:basedOn w:val="Normal"/>
    <w:uiPriority w:val="34"/>
    <w:qFormat/>
    <w:rsid w:val="00016661"/>
    <w:pPr>
      <w:ind w:left="720"/>
      <w:contextualSpacing/>
    </w:pPr>
    <w:rPr>
      <w:rFonts w:eastAsiaTheme="minorHAnsi"/>
    </w:rPr>
  </w:style>
  <w:style w:type="character" w:styleId="FootnoteReference">
    <w:name w:val="footnote reference"/>
    <w:basedOn w:val="DefaultParagraphFont"/>
    <w:uiPriority w:val="99"/>
    <w:unhideWhenUsed/>
    <w:rsid w:val="00016661"/>
    <w:rPr>
      <w:vertAlign w:val="superscript"/>
    </w:rPr>
  </w:style>
  <w:style w:type="paragraph" w:styleId="FootnoteText">
    <w:name w:val="footnote text"/>
    <w:basedOn w:val="Normal"/>
    <w:link w:val="FootnoteTextChar"/>
    <w:uiPriority w:val="99"/>
    <w:unhideWhenUsed/>
    <w:rsid w:val="00016661"/>
    <w:rPr>
      <w:rFonts w:eastAsiaTheme="minorHAnsi"/>
      <w:sz w:val="20"/>
      <w:szCs w:val="20"/>
    </w:rPr>
  </w:style>
  <w:style w:type="character" w:customStyle="1" w:styleId="FootnoteTextChar">
    <w:name w:val="Footnote Text Char"/>
    <w:basedOn w:val="DefaultParagraphFont"/>
    <w:link w:val="FootnoteText"/>
    <w:uiPriority w:val="99"/>
    <w:rsid w:val="00016661"/>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hope.org" TargetMode="External"/><Relationship Id="rId3" Type="http://schemas.openxmlformats.org/officeDocument/2006/relationships/settings" Target="settings.xml"/><Relationship Id="rId7" Type="http://schemas.openxmlformats.org/officeDocument/2006/relationships/hyperlink" Target="mailto:new-hope@new-ho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January 6, 2007</vt:lpstr>
    </vt:vector>
  </TitlesOfParts>
  <Company>New Hope, Inc.</Company>
  <LinksUpToDate>false</LinksUpToDate>
  <CharactersWithSpaces>51</CharactersWithSpaces>
  <SharedDoc>false</SharedDoc>
  <HLinks>
    <vt:vector size="6" baseType="variant">
      <vt:variant>
        <vt:i4>6881365</vt:i4>
      </vt:variant>
      <vt:variant>
        <vt:i4>0</vt:i4>
      </vt:variant>
      <vt:variant>
        <vt:i4>0</vt:i4>
      </vt:variant>
      <vt:variant>
        <vt:i4>5</vt:i4>
      </vt:variant>
      <vt:variant>
        <vt:lpwstr>mailto:new-hope@new-hope.org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6, 2007</dc:title>
  <dc:creator>Kimberly Thomas</dc:creator>
  <cp:lastModifiedBy>Allison Girczyc</cp:lastModifiedBy>
  <cp:revision>2</cp:revision>
  <cp:lastPrinted>2017-09-18T12:45:00Z</cp:lastPrinted>
  <dcterms:created xsi:type="dcterms:W3CDTF">2017-09-18T14:15:00Z</dcterms:created>
  <dcterms:modified xsi:type="dcterms:W3CDTF">2017-09-18T14:15:00Z</dcterms:modified>
</cp:coreProperties>
</file>