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1E9" w:rsidRDefault="005E51E9">
      <w:r>
        <w:t>MOTIVATORS OF MONEY LAUNDERING</w:t>
      </w:r>
    </w:p>
    <w:p w:rsidR="005E51E9" w:rsidRDefault="001D339E">
      <w:r>
        <w:t>INTRODUCTION</w:t>
      </w:r>
    </w:p>
    <w:p w:rsidR="00963B9D" w:rsidRDefault="00963B9D">
      <w:r w:rsidRPr="00963B9D">
        <w:t>Money laundering, a critical global issue, involves masking the origins of illicit funds through complex financial manoeuvres. This process integrates illegal gains into the legitimate economy, challenging financial institutions and governments to maintain market integrity through stringent regulations and continuous oversight.</w:t>
      </w:r>
    </w:p>
    <w:p w:rsidR="001D339E" w:rsidRDefault="005C3AE0">
      <w:r>
        <w:t xml:space="preserve">CONTEXT </w:t>
      </w:r>
    </w:p>
    <w:p w:rsidR="0023562B" w:rsidRDefault="0023562B" w:rsidP="0023562B">
      <w:r>
        <w:t>In 2020, a scandal involving a major international bank revealed that money laundering is not merely a crime but a sophisticated operation that challenges even the most robust financial systems. This bank, trusted by millions, inadvertently facilitated the transfer of billions of dollars for drug cartels, corrupt regimes, and criminal organizations. The fallout from this revelation sent shockwaves through the financial world, leading to calls for stringent reforms and advanced surveillance systems. This real-world example underscores the critical need for a deeper understanding of money laundering mechanisms and motivators, setting the stage for our detailed investigation.</w:t>
      </w:r>
    </w:p>
    <w:p w:rsidR="0023562B" w:rsidRDefault="0023562B" w:rsidP="0023562B">
      <w:r>
        <w:t xml:space="preserve">According to the United Nations Office on Drugs and Crime (UNODC), an estimated 2-5% of the global GDP, equivalent to $800 billion to $2 trillion annually, is laundered. This staggering amount reveals the scale of the challenge facing regulators, financial institutions, and governments worldwide. The economic impacts are profound, undermining the stability of financial markets, distorting economic development, and eroding public trust in financial institutions. </w:t>
      </w:r>
    </w:p>
    <w:p w:rsidR="00B203F3" w:rsidRDefault="00B203F3" w:rsidP="0023562B">
      <w:r>
        <w:t>SIGNIFICANCE</w:t>
      </w:r>
    </w:p>
    <w:p w:rsidR="0023562B" w:rsidRDefault="0023562B" w:rsidP="0023562B">
      <w:r>
        <w:t>Understanding the motivators behind money laundering is critical for enhancing the effectiveness of regulatory frameworks and operational strategies. By identifying the primary drivers, which may vary by region and economic context, policymakers and financial institutions can tailor their anti-money laundering (AML) strategies to be more precise and impactful. This report aims to delve into these murky waters to uncover the intricate methods employed by launderers and the evolving strategies used to combat them.</w:t>
      </w:r>
    </w:p>
    <w:p w:rsidR="00710C59" w:rsidRDefault="0023562B" w:rsidP="00710C59">
      <w:r>
        <w:t xml:space="preserve">SCOPE </w:t>
      </w:r>
    </w:p>
    <w:p w:rsidR="00866EAB" w:rsidRDefault="00710C59" w:rsidP="00866EAB">
      <w:r>
        <w:t>The analysis is on a broad range of transaction modalities, from emerging digital currencies to traditional banking exchanges, aiming to pinpoint subtle anomalies and patterns that might be missed in broader analyses. The focus is on the intersection of technology, regulatory loopholes, and economic drivers, dissecting complex transactional data across various international financial markets. The investigation not only spans multiple geographies but also delves into the dynamics between different currencies and forms of transactions, each potentially serving as a pathway for illicit financial flows.</w:t>
      </w:r>
      <w:r w:rsidR="00866EAB" w:rsidRPr="00866EAB">
        <w:t xml:space="preserve"> </w:t>
      </w:r>
      <w:r w:rsidR="00866EAB">
        <w:t>The aim is to ensure integrity and stability in the financial markets.</w:t>
      </w:r>
    </w:p>
    <w:p w:rsidR="00B203F3" w:rsidRDefault="00B203F3" w:rsidP="00710C59">
      <w:r>
        <w:t>PURPOSE</w:t>
      </w:r>
    </w:p>
    <w:p w:rsidR="00866EAB" w:rsidRDefault="00866EAB" w:rsidP="00866EAB">
      <w:r>
        <w:t>Utilizing advanced predictive models such as Boosted Models, Neural Networks, and Linear Regression, the approach identifies potential laundering transactions and refines detection accuracy for sophisticated schemes adapting to new technological and regulatory landscapes.</w:t>
      </w:r>
    </w:p>
    <w:p w:rsidR="00866EAB" w:rsidRDefault="00866EAB" w:rsidP="00866EAB">
      <w:r>
        <w:t>The insights gained go beyond detection, influencing policy-making and regulatory adjustments. By pinpointing crucial pressure points and incentives within the laundering cycle, strategic recommendations are provided to strengthen global anti-money laundering strategies.</w:t>
      </w:r>
    </w:p>
    <w:p w:rsidR="00866EAB" w:rsidRDefault="00866EAB" w:rsidP="00866EAB">
      <w:r>
        <w:lastRenderedPageBreak/>
        <w:t>The ultimate goal is to develop a holistic risk management framework that integrates advanced analytics, real-time monitoring, and strategic foresight. This framework not only aids in pre-emptive detection but also supports adaptive responses to emerging threats in the financial ecosystem, ensuring effective risk management.</w:t>
      </w:r>
    </w:p>
    <w:p w:rsidR="00866EAB" w:rsidRDefault="00866EAB" w:rsidP="00866EAB">
      <w:r>
        <w:t>ASSUMPTION</w:t>
      </w:r>
    </w:p>
    <w:p w:rsidR="00866EAB" w:rsidRPr="00866EAB" w:rsidRDefault="00866EAB" w:rsidP="00866EAB">
      <w:r w:rsidRPr="00866EAB">
        <w:t>Key assumptions guide the methodology of this research:</w:t>
      </w:r>
    </w:p>
    <w:p w:rsidR="00866EAB" w:rsidRDefault="00866EAB" w:rsidP="00866EAB">
      <w:pPr>
        <w:pStyle w:val="ListParagraph"/>
        <w:numPr>
          <w:ilvl w:val="0"/>
          <w:numId w:val="1"/>
        </w:numPr>
      </w:pPr>
      <w:r>
        <w:t>F</w:t>
      </w:r>
      <w:r w:rsidRPr="00866EAB">
        <w:t xml:space="preserve">ocusing on distinct transactional patterns as indicators of potential laundering activities. These patterns aid in refining predictive models to detect subtle signs of illicit </w:t>
      </w:r>
      <w:proofErr w:type="spellStart"/>
      <w:r w:rsidRPr="00866EAB">
        <w:t>behavior</w:t>
      </w:r>
      <w:proofErr w:type="spellEnd"/>
      <w:r w:rsidRPr="00866EAB">
        <w:t>. Recognizing that laundering tactics are highly adaptive and evolve with regulatory and technological changes, dynamic models capable of learning from new data are employed.</w:t>
      </w:r>
    </w:p>
    <w:p w:rsidR="00866EAB" w:rsidRDefault="00866EAB" w:rsidP="00866EAB">
      <w:pPr>
        <w:pStyle w:val="ListParagraph"/>
        <w:numPr>
          <w:ilvl w:val="0"/>
          <w:numId w:val="1"/>
        </w:numPr>
      </w:pPr>
      <w:r>
        <w:t>I</w:t>
      </w:r>
      <w:r w:rsidRPr="00866EAB">
        <w:t>nconsistencies in global AML regulations can create vulnerabilities that launderers might exploit. Integrating insights from multiple disciplines—economics, criminology, data science, and regulatory policy—is believed to yield a deeper understanding of money laundering mechanisms.</w:t>
      </w:r>
    </w:p>
    <w:p w:rsidR="0023562B" w:rsidRDefault="000A2322">
      <w:r>
        <w:t>TRENDS AND THEORETICAL PERSPECTIVES</w:t>
      </w:r>
    </w:p>
    <w:p w:rsidR="000A2322" w:rsidRDefault="000A2322">
      <w:r>
        <w:t>CURRENT TRENDS</w:t>
      </w:r>
    </w:p>
    <w:p w:rsidR="000A2322" w:rsidRDefault="000A2322" w:rsidP="00FF4309">
      <w:pPr>
        <w:pStyle w:val="ListParagraph"/>
        <w:numPr>
          <w:ilvl w:val="0"/>
          <w:numId w:val="2"/>
        </w:numPr>
      </w:pPr>
      <w:r>
        <w:t xml:space="preserve">Technological Shifts in Money Laundering: </w:t>
      </w:r>
      <w:r w:rsidR="00FF4309" w:rsidRPr="00FF4309">
        <w:t>As digital platforms evolve, money laundering tactics have adapted, exploiting the anonymity and speed of online transactions. The rise of cryptocurrencies has further complicated the regulatory landscape due to their decentralized nature.</w:t>
      </w:r>
      <w:r w:rsidR="00FF4309">
        <w:t xml:space="preserve"> The shift towards digital methods and the use of synthetic data to improve machine learning models, illustrating the dynamic interplay between technology and financial crime</w:t>
      </w:r>
    </w:p>
    <w:p w:rsidR="00FF4309" w:rsidRDefault="00FF4309" w:rsidP="00FF4309">
      <w:pPr>
        <w:pStyle w:val="ListParagraph"/>
        <w:numPr>
          <w:ilvl w:val="0"/>
          <w:numId w:val="2"/>
        </w:numPr>
      </w:pPr>
      <w:r>
        <w:t xml:space="preserve">Synthetization of Financial Services: </w:t>
      </w:r>
      <w:r w:rsidRPr="00FF4309">
        <w:t xml:space="preserve">Financial markets </w:t>
      </w:r>
      <w:r>
        <w:t xml:space="preserve">are increasingly interconnected and are </w:t>
      </w:r>
      <w:r w:rsidRPr="00FF4309">
        <w:t>turning to synthetic data to improve the training and performance of machine learning models. This development is crucial as traditional data sets often lack the diversity and volume needed to effectively train models to detect sophisticated laundering schemes</w:t>
      </w:r>
      <w:r>
        <w:t>.</w:t>
      </w:r>
    </w:p>
    <w:p w:rsidR="00FF4309" w:rsidRDefault="00FF4309" w:rsidP="00FF4309">
      <w:r>
        <w:t>THEORETICAL FOUNDATIONS</w:t>
      </w:r>
    </w:p>
    <w:p w:rsidR="005C3AE0" w:rsidRDefault="00FF4309" w:rsidP="00FF4309">
      <w:pPr>
        <w:pStyle w:val="ListParagraph"/>
        <w:numPr>
          <w:ilvl w:val="0"/>
          <w:numId w:val="3"/>
        </w:numPr>
      </w:pPr>
      <w:r w:rsidRPr="00FF4309">
        <w:t>Economic rationality continues to be a dominant framework in understanding money laundering, where launderers are seen as rational actors optimizing their strategies to maximize returns and minimize risks.</w:t>
      </w:r>
    </w:p>
    <w:p w:rsidR="00FF4309" w:rsidRDefault="00FF4309" w:rsidP="00FF4309">
      <w:pPr>
        <w:pStyle w:val="ListParagraph"/>
        <w:numPr>
          <w:ilvl w:val="0"/>
          <w:numId w:val="3"/>
        </w:numPr>
      </w:pPr>
      <w:r w:rsidRPr="00FF4309">
        <w:t>The application of artificial intelligence (AI) and machine learning (ML) in detecting and predicting money laundering activities is becoming a cornerstone in modern financial security strategies.</w:t>
      </w:r>
    </w:p>
    <w:p w:rsidR="00FF4309" w:rsidRDefault="00FF4309" w:rsidP="00FF4309">
      <w:pPr>
        <w:pStyle w:val="ListParagraph"/>
        <w:numPr>
          <w:ilvl w:val="0"/>
          <w:numId w:val="3"/>
        </w:numPr>
      </w:pPr>
      <w:r>
        <w:t xml:space="preserve">Using Machine Learning and Artificial Neural Networks Algorithms in Banks </w:t>
      </w:r>
      <w:r w:rsidRPr="00FF4309">
        <w:t>illustrate the potential of these technologies to significantly reduce false positives and enhance the detection accuracy of complex laundering activities</w:t>
      </w:r>
      <w:r>
        <w:t>.</w:t>
      </w:r>
    </w:p>
    <w:p w:rsidR="00FF4309" w:rsidRDefault="00FF4309" w:rsidP="00FF4309"/>
    <w:p w:rsidR="00FF4309" w:rsidRDefault="00FF4309" w:rsidP="00FF4309">
      <w:r>
        <w:t xml:space="preserve">  CRITICAL</w:t>
      </w:r>
      <w:r w:rsidR="00CD7FAA">
        <w:t xml:space="preserve"> </w:t>
      </w:r>
      <w:r w:rsidR="00373BDA">
        <w:t>UNDERSTANDING</w:t>
      </w:r>
    </w:p>
    <w:p w:rsidR="00373BDA" w:rsidRDefault="00373BDA" w:rsidP="00373BDA">
      <w:pPr>
        <w:pStyle w:val="ListParagraph"/>
        <w:numPr>
          <w:ilvl w:val="0"/>
          <w:numId w:val="4"/>
        </w:numPr>
      </w:pPr>
      <w:r>
        <w:t>Challenges in Data Accessibility and Quality poses a critical</w:t>
      </w:r>
      <w:r w:rsidRPr="00373BDA">
        <w:t xml:space="preserve"> barrier in a</w:t>
      </w:r>
      <w:r>
        <w:t xml:space="preserve">dvancing AML measures, </w:t>
      </w:r>
      <w:r w:rsidRPr="00373BDA">
        <w:t xml:space="preserve">lack of high-quality, diverse data sets. </w:t>
      </w:r>
      <w:r>
        <w:t>T</w:t>
      </w:r>
      <w:r w:rsidRPr="00373BDA">
        <w:t>he synthetic transaction monitoring</w:t>
      </w:r>
      <w:r>
        <w:t xml:space="preserve"> </w:t>
      </w:r>
      <w:r>
        <w:lastRenderedPageBreak/>
        <w:t>provides data that mimics real-world complexities, thereby allowing for more robust testing and enhancement of AML algorithms.</w:t>
      </w:r>
    </w:p>
    <w:p w:rsidR="00373BDA" w:rsidRDefault="00373BDA" w:rsidP="00373BDA">
      <w:pPr>
        <w:pStyle w:val="ListParagraph"/>
        <w:numPr>
          <w:ilvl w:val="0"/>
          <w:numId w:val="4"/>
        </w:numPr>
      </w:pPr>
      <w:r>
        <w:t xml:space="preserve">Impact of regulatory divergence highlights the </w:t>
      </w:r>
      <w:r w:rsidRPr="00373BDA">
        <w:t>effectiveness of AML frameworks</w:t>
      </w:r>
      <w:r>
        <w:t xml:space="preserve">. </w:t>
      </w:r>
      <w:r w:rsidRPr="00373BDA">
        <w:t>The need for a harmonized regulatory approach is critical in closing these gaps and enhancing the effectiveness of global AML strategies</w:t>
      </w:r>
      <w:r>
        <w:t>.</w:t>
      </w:r>
    </w:p>
    <w:p w:rsidR="00373BDA" w:rsidRDefault="00373BDA" w:rsidP="00373BDA">
      <w:r>
        <w:t>ASSUMPTION</w:t>
      </w:r>
    </w:p>
    <w:p w:rsidR="00373BDA" w:rsidRDefault="00373BDA" w:rsidP="00373BDA">
      <w:r>
        <w:t>The assumptions underpinning AML strategies are increasingly being tested against evolving financial landscapes. The presumption that all launderers act rationally is challenged by the complex socio-economic factors that drive individuals towards such crimes. Similarly, the effectiveness of AI and ML technologies must be continually reassessed as launderers adapt to these new detection mechanisms, often exploiting gaps faster than the regulatory environments can adjust.</w:t>
      </w:r>
    </w:p>
    <w:p w:rsidR="00373BDA" w:rsidRDefault="00373BDA" w:rsidP="00373BDA"/>
    <w:p w:rsidR="00373BDA" w:rsidRDefault="00373BDA" w:rsidP="00373BDA">
      <w:r>
        <w:t>ANALYTICAL FRAMEWORK AND METHOD</w:t>
      </w:r>
    </w:p>
    <w:p w:rsidR="00373BDA" w:rsidRDefault="005319F6" w:rsidP="00373BDA">
      <w:r>
        <w:t>MODEL SELECTION RATIONALE</w:t>
      </w:r>
    </w:p>
    <w:p w:rsidR="005319F6" w:rsidRDefault="005319F6" w:rsidP="00373BDA">
      <w:r w:rsidRPr="005319F6">
        <w:t>Embarking on the journey to combat money laundering, our selection of analytical models was strategically aligned with the sophisticated nature of financial transactions associated with laundering activities.</w:t>
      </w:r>
      <w:r>
        <w:t xml:space="preserve"> </w:t>
      </w:r>
      <w:r w:rsidRPr="005319F6">
        <w:t xml:space="preserve">Boosted Models, Neural Networks, and Linear Regression </w:t>
      </w:r>
      <w:r>
        <w:t xml:space="preserve">was selected </w:t>
      </w:r>
      <w:r w:rsidRPr="005319F6">
        <w:t>based on their robust performance in similar contexts as detailed in recent studies</w:t>
      </w:r>
      <w:r>
        <w:t xml:space="preserve"> </w:t>
      </w:r>
      <w:r w:rsidRPr="005319F6">
        <w:rPr>
          <w:highlight w:val="yellow"/>
        </w:rPr>
        <w:t xml:space="preserve">(name of the - Predicting Money Laundering Using Machine Learning and Artificial Neural Networks Algorithms in Banks – </w:t>
      </w:r>
      <w:proofErr w:type="spellStart"/>
      <w:r w:rsidRPr="005319F6">
        <w:rPr>
          <w:highlight w:val="yellow"/>
        </w:rPr>
        <w:t>intext</w:t>
      </w:r>
      <w:proofErr w:type="spellEnd"/>
      <w:r w:rsidRPr="005319F6">
        <w:rPr>
          <w:highlight w:val="yellow"/>
        </w:rPr>
        <w:t xml:space="preserve"> citations)</w:t>
      </w:r>
      <w:r>
        <w:t xml:space="preserve">. </w:t>
      </w:r>
      <w:r w:rsidRPr="005319F6">
        <w:t>Each model brings a unique strength: Boosted Models for their accuracy in classification problems, Neural Networks for their ability to learn non-linear relationships, and Linear Regression for providing a clear baseline of influence for each variable</w:t>
      </w:r>
      <w:r>
        <w:t>. D</w:t>
      </w:r>
      <w:r w:rsidRPr="005319F6">
        <w:t xml:space="preserve">iary entries documented </w:t>
      </w:r>
      <w:r>
        <w:t xml:space="preserve">helped in the analytical process and </w:t>
      </w:r>
      <w:r w:rsidRPr="005319F6">
        <w:t>the iterative refinement of these models. Initial outputs were scrutinized for precision and adaptability, leading to adjustments in model parameters and algorithms to better fit the complex patterns observed in laundering transactions.</w:t>
      </w:r>
    </w:p>
    <w:p w:rsidR="005319F6" w:rsidRDefault="005319F6" w:rsidP="00373BDA">
      <w:r>
        <w:t>SCOPE</w:t>
      </w:r>
    </w:p>
    <w:p w:rsidR="005319F6" w:rsidRDefault="0025342B" w:rsidP="00373BDA">
      <w:r w:rsidRPr="0025342B">
        <w:rPr>
          <w:highlight w:val="yellow"/>
        </w:rPr>
        <w:t>(TO BE WRITTEN)</w:t>
      </w:r>
    </w:p>
    <w:p w:rsidR="0025342B" w:rsidRDefault="0025342B" w:rsidP="00373BDA">
      <w:r>
        <w:t xml:space="preserve">FOCUS </w:t>
      </w:r>
      <w:r w:rsidRPr="003001B4">
        <w:rPr>
          <w:highlight w:val="yellow"/>
        </w:rPr>
        <w:t>(validate this ag</w:t>
      </w:r>
      <w:r w:rsidR="003001B4" w:rsidRPr="003001B4">
        <w:rPr>
          <w:highlight w:val="yellow"/>
        </w:rPr>
        <w:t>a</w:t>
      </w:r>
      <w:r w:rsidRPr="003001B4">
        <w:rPr>
          <w:highlight w:val="yellow"/>
        </w:rPr>
        <w:t>in)</w:t>
      </w:r>
    </w:p>
    <w:p w:rsidR="0025342B" w:rsidRDefault="0025342B" w:rsidP="00373BDA">
      <w:r w:rsidRPr="0025342B">
        <w:t>Aligning focus with methodological capabilities</w:t>
      </w:r>
      <w:r>
        <w:t xml:space="preserve"> is based on the</w:t>
      </w:r>
      <w:r w:rsidRPr="0025342B">
        <w:t xml:space="preserve"> adaptability of Boosted Models and the deep learning capabilities of Neural Networks were particularly suited to handle the complexities of the transactions</w:t>
      </w:r>
      <w:r>
        <w:t xml:space="preserve">.   </w:t>
      </w:r>
    </w:p>
    <w:p w:rsidR="003001B4" w:rsidRDefault="003001B4" w:rsidP="00373BDA"/>
    <w:p w:rsidR="003001B4" w:rsidRDefault="003001B4" w:rsidP="00373BDA">
      <w:r>
        <w:t>ETHICAL CONSIDERATIONS</w:t>
      </w:r>
    </w:p>
    <w:p w:rsidR="003001B4" w:rsidRDefault="003001B4" w:rsidP="003001B4">
      <w:r>
        <w:t>Ethical c</w:t>
      </w:r>
      <w:r w:rsidRPr="003001B4">
        <w:t>omplexities</w:t>
      </w:r>
      <w:r>
        <w:t xml:space="preserve"> were made through anonymization techniques which were rigorously applied to ensure data confidentiality, and internal reviews were conducted to ascertain that the methodologies did not introduce or perpetuate bias. (include GDPR). (again)</w:t>
      </w:r>
    </w:p>
    <w:p w:rsidR="003001B4" w:rsidRDefault="003001B4" w:rsidP="003001B4">
      <w:r>
        <w:t>ASSUMPTION</w:t>
      </w:r>
    </w:p>
    <w:p w:rsidR="00373BDA" w:rsidRDefault="003001B4" w:rsidP="00373BDA">
      <w:r>
        <w:t xml:space="preserve">The </w:t>
      </w:r>
      <w:r w:rsidRPr="003001B4">
        <w:t>data sources provided a comprehensive and accurate representation of typical laundering activities</w:t>
      </w:r>
      <w:r>
        <w:t>. The</w:t>
      </w:r>
      <w:r w:rsidRPr="003001B4">
        <w:t xml:space="preserve"> models could generalize well from training data to unseen real-world data, capturing </w:t>
      </w:r>
      <w:r w:rsidRPr="003001B4">
        <w:lastRenderedPageBreak/>
        <w:t>the nuances of laundering behaviours effectively</w:t>
      </w:r>
      <w:r>
        <w:t>.</w:t>
      </w:r>
      <w:r w:rsidRPr="003001B4">
        <w:t xml:space="preserve"> These assumptions were continually tested through model performance metrics and validation processes.</w:t>
      </w:r>
    </w:p>
    <w:p w:rsidR="003001B4" w:rsidRDefault="003001B4" w:rsidP="00373BDA"/>
    <w:p w:rsidR="00373BDA" w:rsidRDefault="00373BDA" w:rsidP="00373BDA">
      <w:r>
        <w:t>THE DATA</w:t>
      </w:r>
    </w:p>
    <w:p w:rsidR="00373BDA" w:rsidRDefault="00A64B06" w:rsidP="00373BDA">
      <w:r>
        <w:t>DATASET DESCRIPTION</w:t>
      </w:r>
    </w:p>
    <w:p w:rsidR="00A64B06" w:rsidRDefault="00A64B06" w:rsidP="00373BDA">
      <w:r w:rsidRPr="00A64B06">
        <w:t>The dataset utilized in this study is synthetic transaction data developed by IBM,</w:t>
      </w:r>
      <w:r>
        <w:t xml:space="preserve"> also</w:t>
      </w:r>
      <w:r w:rsidRPr="00A64B06">
        <w:t xml:space="preserve"> available on </w:t>
      </w:r>
      <w:proofErr w:type="spellStart"/>
      <w:r w:rsidRPr="00A64B06">
        <w:t>Kaggle</w:t>
      </w:r>
      <w:proofErr w:type="spellEnd"/>
      <w:r w:rsidRPr="00A64B06">
        <w:t>. This data is designed to simulate real-world financial transactions while avoiding the typical restrictions and privacy concerns associated with genuine financial data.</w:t>
      </w:r>
    </w:p>
    <w:p w:rsidR="00A64B06" w:rsidRDefault="00A64B06" w:rsidP="00373BDA">
      <w:r>
        <w:t>The dataset comprises a diverse range of transactions categorized by their risk levels: high, medium, and small. These transactions include various types, from consumer purchases to industrial supply orders, encompassing multiple payment methods, such as checking accounts, credit cards, and digital currencies like bitcoin.</w:t>
      </w:r>
    </w:p>
    <w:p w:rsidR="00A64B06" w:rsidRDefault="00A64B06" w:rsidP="00A64B06">
      <w:r>
        <w:t xml:space="preserve">Originally, the dataset contained approximately 4.5 million records. For the purpose of manageability and focused analysis, the dataset was strategically reduced to 2,000 records for each category (high, medium, and small risk transactions), ensuring a balanced representation that facilitates robust model training and testing. </w:t>
      </w:r>
      <w:r w:rsidRPr="00A64B06">
        <w:rPr>
          <w:highlight w:val="yellow"/>
        </w:rPr>
        <w:t>(add data modelling workflow screenshots)</w:t>
      </w:r>
    </w:p>
    <w:p w:rsidR="00A64B06" w:rsidRDefault="00A64B06" w:rsidP="00A64B06"/>
    <w:p w:rsidR="00A64B06" w:rsidRDefault="00A64B06" w:rsidP="00A64B06">
      <w:r>
        <w:t>RELEVANCE AND PREPARATION</w:t>
      </w:r>
    </w:p>
    <w:p w:rsidR="00A64B06" w:rsidRDefault="00A64B06" w:rsidP="00A64B06">
      <w:r>
        <w:t>Money laundering poses a multi-billion-dollar threat globally, with detection often hindered by high rates of false positives and negatives in transaction monitoring systems. The synthetic nature of this dataset allows for controlled experimentation and model training.</w:t>
      </w:r>
    </w:p>
    <w:p w:rsidR="00A64B06" w:rsidRDefault="00A64B06" w:rsidP="00A64B06">
      <w:r>
        <w:t xml:space="preserve">The selected 6,000 records underwent meticulous cleaning and preparation. </w:t>
      </w:r>
      <w:r w:rsidRPr="00A64B06">
        <w:t>Using Alteryx, data types were standardized to ensure consistency across all fields, enhancing computational efficiency and model accuracy.</w:t>
      </w:r>
      <w:r>
        <w:t xml:space="preserve"> </w:t>
      </w:r>
      <w:r w:rsidRPr="00A64B06">
        <w:t>Timestamps were decomposed into separate date and time columns to simplify temporal analysis, and transaction ages were calculated to provide additional temporal context.</w:t>
      </w:r>
    </w:p>
    <w:p w:rsidR="00A64B06" w:rsidRDefault="00A64B06" w:rsidP="00A64B06">
      <w:r>
        <w:t>CHALLENGES ENCOUNTERED</w:t>
      </w:r>
    </w:p>
    <w:p w:rsidR="00A64B06" w:rsidRDefault="00A64B06" w:rsidP="00A64B06">
      <w:r>
        <w:t>The initial challenge was managing the extensive volume of data</w:t>
      </w:r>
      <w:r w:rsidR="00493D93">
        <w:t xml:space="preserve"> 4.5 million records</w:t>
      </w:r>
      <w:r>
        <w:t xml:space="preserve">. Initial tests </w:t>
      </w:r>
      <w:r w:rsidR="00493D93">
        <w:t xml:space="preserve">were done </w:t>
      </w:r>
      <w:r>
        <w:t>with 35,000 records per dataset category</w:t>
      </w:r>
      <w:r w:rsidR="00493D93">
        <w:t>, which</w:t>
      </w:r>
      <w:r>
        <w:t xml:space="preserve"> led to system performance issues and suboptimal predictive accuracy. To address this, the datas</w:t>
      </w:r>
      <w:r w:rsidR="00493D93">
        <w:t>et size was further reduced to 2</w:t>
      </w:r>
      <w:r>
        <w:t>,000 records per category, significantly improving system responsiveness and prediction precision.</w:t>
      </w:r>
    </w:p>
    <w:p w:rsidR="00493D93" w:rsidRDefault="00493D93" w:rsidP="00493D93">
      <w:r>
        <w:t>Optimizing data for analysis involved iterative adjustments in Alteryx, where data manipulation tools like filtering, union, and formula applications were critical in refining the dataset to the necessary specifications for effective model training.</w:t>
      </w:r>
    </w:p>
    <w:p w:rsidR="00493D93" w:rsidRDefault="00493D93" w:rsidP="00A64B06"/>
    <w:p w:rsidR="00493D93" w:rsidRDefault="00493D93" w:rsidP="00A64B06">
      <w:r>
        <w:t>ASSUMPTIONS</w:t>
      </w:r>
    </w:p>
    <w:p w:rsidR="00493D93" w:rsidRDefault="005319F6" w:rsidP="005319F6">
      <w:pPr>
        <w:pStyle w:val="ListParagraph"/>
        <w:numPr>
          <w:ilvl w:val="0"/>
          <w:numId w:val="5"/>
        </w:numPr>
      </w:pPr>
      <w:r w:rsidRPr="005319F6">
        <w:t>It was assumed that the synthetic data, although artificially generated, accurately mimics the complexity and variability of real-world financial transactions.</w:t>
      </w:r>
    </w:p>
    <w:p w:rsidR="005319F6" w:rsidRDefault="005319F6" w:rsidP="005319F6">
      <w:pPr>
        <w:pStyle w:val="ListParagraph"/>
        <w:numPr>
          <w:ilvl w:val="0"/>
          <w:numId w:val="5"/>
        </w:numPr>
      </w:pPr>
      <w:r>
        <w:lastRenderedPageBreak/>
        <w:t xml:space="preserve">Through </w:t>
      </w:r>
      <w:r w:rsidRPr="005319F6">
        <w:t>the synthetic nature of the dataset</w:t>
      </w:r>
      <w:r>
        <w:t xml:space="preserve">, </w:t>
      </w:r>
      <w:r w:rsidRPr="005319F6">
        <w:t>a high level of accuracy in the labelling of transactions as 'laundering'</w:t>
      </w:r>
      <w:r>
        <w:t xml:space="preserve">, </w:t>
      </w:r>
      <w:r w:rsidRPr="005319F6">
        <w:t>is based on the generator's ability to track funds from illicit activities through multiple transactions</w:t>
      </w:r>
      <w:r>
        <w:t>.</w:t>
      </w:r>
    </w:p>
    <w:p w:rsidR="005319F6" w:rsidRDefault="005319F6" w:rsidP="005319F6">
      <w:pPr>
        <w:pStyle w:val="ListParagraph"/>
        <w:numPr>
          <w:ilvl w:val="0"/>
          <w:numId w:val="5"/>
        </w:numPr>
      </w:pPr>
      <w:r w:rsidRPr="005319F6">
        <w:t xml:space="preserve">In reducing the dataset from millions of records to just a few thousand, </w:t>
      </w:r>
      <w:r>
        <w:t xml:space="preserve">the assumption was </w:t>
      </w:r>
      <w:r w:rsidRPr="005319F6">
        <w:t>that the sampled subsets still accurately represent the broader data characteristics.</w:t>
      </w:r>
    </w:p>
    <w:p w:rsidR="005319F6" w:rsidRDefault="005319F6" w:rsidP="005319F6">
      <w:pPr>
        <w:pStyle w:val="ListParagraph"/>
        <w:numPr>
          <w:ilvl w:val="0"/>
          <w:numId w:val="5"/>
        </w:numPr>
      </w:pPr>
      <w:r>
        <w:t>V</w:t>
      </w:r>
      <w:r w:rsidRPr="005319F6">
        <w:t>arious Alteryx tools</w:t>
      </w:r>
      <w:r>
        <w:t xml:space="preserve"> used</w:t>
      </w:r>
      <w:r w:rsidRPr="005319F6">
        <w:t xml:space="preserve"> for data manipulation was based on the assumption that these tools could efficiently and accurately process large datasets without introducing errors or biases</w:t>
      </w:r>
      <w:r>
        <w:t>.</w:t>
      </w:r>
    </w:p>
    <w:p w:rsidR="00A64B06" w:rsidRDefault="00A64B06" w:rsidP="00A64B06"/>
    <w:p w:rsidR="00F36FFB" w:rsidRDefault="00F36FFB" w:rsidP="00A64B06"/>
    <w:p w:rsidR="00F36FFB" w:rsidRDefault="00F36FFB" w:rsidP="00A64B06"/>
    <w:p w:rsidR="00F36FFB" w:rsidRDefault="00F36FFB" w:rsidP="00A64B06">
      <w:r>
        <w:t>APPENDIX</w:t>
      </w:r>
    </w:p>
    <w:p w:rsidR="00F36FFB" w:rsidRDefault="00F36FFB" w:rsidP="00A64B06">
      <w:bookmarkStart w:id="0" w:name="_GoBack"/>
      <w:r>
        <w:t>ALTERYX VISUALIZATIONS</w:t>
      </w:r>
    </w:p>
    <w:p w:rsidR="00F36FFB" w:rsidRDefault="00F36FFB" w:rsidP="00A64B06">
      <w:pPr>
        <w:rPr>
          <w:noProof/>
          <w:lang w:eastAsia="en-GB"/>
        </w:rPr>
      </w:pPr>
      <w:r>
        <w:rPr>
          <w:noProof/>
          <w:lang w:eastAsia="en-GB"/>
        </w:rPr>
        <w:lastRenderedPageBreak/>
        <w:drawing>
          <wp:inline distT="0" distB="0" distL="0" distR="0" wp14:anchorId="1DC5DA28" wp14:editId="27597A0A">
            <wp:extent cx="5731510" cy="55149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514975"/>
                    </a:xfrm>
                    <a:prstGeom prst="rect">
                      <a:avLst/>
                    </a:prstGeom>
                  </pic:spPr>
                </pic:pic>
              </a:graphicData>
            </a:graphic>
          </wp:inline>
        </w:drawing>
      </w:r>
      <w:r w:rsidRPr="00F36FFB">
        <w:rPr>
          <w:noProof/>
          <w:lang w:eastAsia="en-GB"/>
        </w:rPr>
        <w:t xml:space="preserve"> </w:t>
      </w:r>
      <w:r>
        <w:rPr>
          <w:noProof/>
          <w:lang w:eastAsia="en-GB"/>
        </w:rPr>
        <w:lastRenderedPageBreak/>
        <w:drawing>
          <wp:inline distT="0" distB="0" distL="0" distR="0" wp14:anchorId="0F68096D" wp14:editId="78354903">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31510"/>
                    </a:xfrm>
                    <a:prstGeom prst="rect">
                      <a:avLst/>
                    </a:prstGeom>
                  </pic:spPr>
                </pic:pic>
              </a:graphicData>
            </a:graphic>
          </wp:inline>
        </w:drawing>
      </w:r>
      <w:r w:rsidRPr="00F36FFB">
        <w:rPr>
          <w:noProof/>
          <w:lang w:eastAsia="en-GB"/>
        </w:rPr>
        <w:t xml:space="preserve"> </w:t>
      </w:r>
      <w:r>
        <w:rPr>
          <w:noProof/>
          <w:lang w:eastAsia="en-GB"/>
        </w:rPr>
        <w:lastRenderedPageBreak/>
        <w:drawing>
          <wp:inline distT="0" distB="0" distL="0" distR="0" wp14:anchorId="2B1F9204" wp14:editId="1B7FA6BB">
            <wp:extent cx="5731510" cy="5991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991225"/>
                    </a:xfrm>
                    <a:prstGeom prst="rect">
                      <a:avLst/>
                    </a:prstGeom>
                  </pic:spPr>
                </pic:pic>
              </a:graphicData>
            </a:graphic>
          </wp:inline>
        </w:drawing>
      </w:r>
      <w:r w:rsidRPr="00F36FFB">
        <w:rPr>
          <w:noProof/>
          <w:lang w:eastAsia="en-GB"/>
        </w:rPr>
        <w:t xml:space="preserve"> </w:t>
      </w:r>
      <w:r>
        <w:rPr>
          <w:noProof/>
          <w:lang w:eastAsia="en-GB"/>
        </w:rPr>
        <w:lastRenderedPageBreak/>
        <w:drawing>
          <wp:inline distT="0" distB="0" distL="0" distR="0" wp14:anchorId="2FF8333C" wp14:editId="733209DE">
            <wp:extent cx="5731510" cy="49256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25695"/>
                    </a:xfrm>
                    <a:prstGeom prst="rect">
                      <a:avLst/>
                    </a:prstGeom>
                  </pic:spPr>
                </pic:pic>
              </a:graphicData>
            </a:graphic>
          </wp:inline>
        </w:drawing>
      </w:r>
      <w:r w:rsidRPr="00F36FFB">
        <w:rPr>
          <w:noProof/>
          <w:lang w:eastAsia="en-GB"/>
        </w:rPr>
        <w:t xml:space="preserve"> </w:t>
      </w:r>
      <w:r>
        <w:rPr>
          <w:noProof/>
          <w:lang w:eastAsia="en-GB"/>
        </w:rPr>
        <w:lastRenderedPageBreak/>
        <w:drawing>
          <wp:inline distT="0" distB="0" distL="0" distR="0" wp14:anchorId="39F7BF0B" wp14:editId="54CEB73C">
            <wp:extent cx="5731510" cy="43497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49750"/>
                    </a:xfrm>
                    <a:prstGeom prst="rect">
                      <a:avLst/>
                    </a:prstGeom>
                  </pic:spPr>
                </pic:pic>
              </a:graphicData>
            </a:graphic>
          </wp:inline>
        </w:drawing>
      </w:r>
      <w:r w:rsidRPr="00F36FFB">
        <w:rPr>
          <w:noProof/>
          <w:lang w:eastAsia="en-GB"/>
        </w:rPr>
        <w:t xml:space="preserve"> </w:t>
      </w:r>
      <w:r>
        <w:rPr>
          <w:noProof/>
          <w:lang w:eastAsia="en-GB"/>
        </w:rPr>
        <w:lastRenderedPageBreak/>
        <w:drawing>
          <wp:inline distT="0" distB="0" distL="0" distR="0" wp14:anchorId="1B5CAEE2" wp14:editId="6C7E9F76">
            <wp:extent cx="5731510" cy="46037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03750"/>
                    </a:xfrm>
                    <a:prstGeom prst="rect">
                      <a:avLst/>
                    </a:prstGeom>
                  </pic:spPr>
                </pic:pic>
              </a:graphicData>
            </a:graphic>
          </wp:inline>
        </w:drawing>
      </w:r>
      <w:r>
        <w:rPr>
          <w:noProof/>
          <w:lang w:eastAsia="en-GB"/>
        </w:rPr>
        <w:lastRenderedPageBreak/>
        <w:drawing>
          <wp:inline distT="0" distB="0" distL="0" distR="0" wp14:anchorId="0F0B57CB" wp14:editId="71DE1AA8">
            <wp:extent cx="5731510" cy="45446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44695"/>
                    </a:xfrm>
                    <a:prstGeom prst="rect">
                      <a:avLst/>
                    </a:prstGeom>
                  </pic:spPr>
                </pic:pic>
              </a:graphicData>
            </a:graphic>
          </wp:inline>
        </w:drawing>
      </w:r>
      <w:r w:rsidRPr="00F36FFB">
        <w:rPr>
          <w:noProof/>
          <w:lang w:eastAsia="en-GB"/>
        </w:rPr>
        <w:t xml:space="preserve"> </w:t>
      </w:r>
      <w:r>
        <w:rPr>
          <w:noProof/>
          <w:lang w:eastAsia="en-GB"/>
        </w:rPr>
        <w:lastRenderedPageBreak/>
        <w:drawing>
          <wp:inline distT="0" distB="0" distL="0" distR="0" wp14:anchorId="5771E134" wp14:editId="5A447AB9">
            <wp:extent cx="5731510" cy="51333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33340"/>
                    </a:xfrm>
                    <a:prstGeom prst="rect">
                      <a:avLst/>
                    </a:prstGeom>
                  </pic:spPr>
                </pic:pic>
              </a:graphicData>
            </a:graphic>
          </wp:inline>
        </w:drawing>
      </w:r>
      <w:r w:rsidRPr="00F36FFB">
        <w:rPr>
          <w:noProof/>
          <w:lang w:eastAsia="en-GB"/>
        </w:rPr>
        <w:t xml:space="preserve"> </w:t>
      </w:r>
      <w:r>
        <w:rPr>
          <w:noProof/>
          <w:lang w:eastAsia="en-GB"/>
        </w:rPr>
        <w:drawing>
          <wp:inline distT="0" distB="0" distL="0" distR="0" wp14:anchorId="08204FFE" wp14:editId="2203D22A">
            <wp:extent cx="5731510" cy="32594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59455"/>
                    </a:xfrm>
                    <a:prstGeom prst="rect">
                      <a:avLst/>
                    </a:prstGeom>
                  </pic:spPr>
                </pic:pic>
              </a:graphicData>
            </a:graphic>
          </wp:inline>
        </w:drawing>
      </w:r>
      <w:r w:rsidRPr="00F36FFB">
        <w:rPr>
          <w:noProof/>
          <w:lang w:eastAsia="en-GB"/>
        </w:rPr>
        <w:t xml:space="preserve"> </w:t>
      </w:r>
      <w:r>
        <w:rPr>
          <w:noProof/>
          <w:lang w:eastAsia="en-GB"/>
        </w:rPr>
        <w:lastRenderedPageBreak/>
        <w:drawing>
          <wp:inline distT="0" distB="0" distL="0" distR="0" wp14:anchorId="41714A89" wp14:editId="1852BF88">
            <wp:extent cx="5731510" cy="67513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751320"/>
                    </a:xfrm>
                    <a:prstGeom prst="rect">
                      <a:avLst/>
                    </a:prstGeom>
                  </pic:spPr>
                </pic:pic>
              </a:graphicData>
            </a:graphic>
          </wp:inline>
        </w:drawing>
      </w:r>
      <w:r w:rsidRPr="00F36FFB">
        <w:rPr>
          <w:noProof/>
          <w:lang w:eastAsia="en-GB"/>
        </w:rPr>
        <w:t xml:space="preserve"> </w:t>
      </w:r>
      <w:r>
        <w:rPr>
          <w:noProof/>
          <w:lang w:eastAsia="en-GB"/>
        </w:rPr>
        <w:lastRenderedPageBreak/>
        <w:drawing>
          <wp:inline distT="0" distB="0" distL="0" distR="0" wp14:anchorId="414A9552" wp14:editId="549CF300">
            <wp:extent cx="5731510" cy="54514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451475"/>
                    </a:xfrm>
                    <a:prstGeom prst="rect">
                      <a:avLst/>
                    </a:prstGeom>
                  </pic:spPr>
                </pic:pic>
              </a:graphicData>
            </a:graphic>
          </wp:inline>
        </w:drawing>
      </w:r>
      <w:r w:rsidRPr="00F36FFB">
        <w:rPr>
          <w:noProof/>
          <w:lang w:eastAsia="en-GB"/>
        </w:rPr>
        <w:t xml:space="preserve"> </w:t>
      </w:r>
      <w:r>
        <w:rPr>
          <w:noProof/>
          <w:lang w:eastAsia="en-GB"/>
        </w:rPr>
        <w:lastRenderedPageBreak/>
        <w:drawing>
          <wp:inline distT="0" distB="0" distL="0" distR="0" wp14:anchorId="411E18C3" wp14:editId="5CAD36F4">
            <wp:extent cx="5731510" cy="59931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993130"/>
                    </a:xfrm>
                    <a:prstGeom prst="rect">
                      <a:avLst/>
                    </a:prstGeom>
                  </pic:spPr>
                </pic:pic>
              </a:graphicData>
            </a:graphic>
          </wp:inline>
        </w:drawing>
      </w:r>
      <w:r w:rsidRPr="00F36FFB">
        <w:rPr>
          <w:noProof/>
          <w:lang w:eastAsia="en-GB"/>
        </w:rPr>
        <w:t xml:space="preserve"> </w:t>
      </w:r>
      <w:r>
        <w:rPr>
          <w:noProof/>
          <w:lang w:eastAsia="en-GB"/>
        </w:rPr>
        <w:lastRenderedPageBreak/>
        <w:drawing>
          <wp:inline distT="0" distB="0" distL="0" distR="0" wp14:anchorId="5F55616E" wp14:editId="2C04DD2F">
            <wp:extent cx="5731510" cy="61004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100445"/>
                    </a:xfrm>
                    <a:prstGeom prst="rect">
                      <a:avLst/>
                    </a:prstGeom>
                  </pic:spPr>
                </pic:pic>
              </a:graphicData>
            </a:graphic>
          </wp:inline>
        </w:drawing>
      </w:r>
      <w:r w:rsidRPr="00F36FFB">
        <w:rPr>
          <w:noProof/>
          <w:lang w:eastAsia="en-GB"/>
        </w:rPr>
        <w:t xml:space="preserve"> </w:t>
      </w:r>
      <w:r>
        <w:rPr>
          <w:noProof/>
          <w:lang w:eastAsia="en-GB"/>
        </w:rPr>
        <w:lastRenderedPageBreak/>
        <w:drawing>
          <wp:inline distT="0" distB="0" distL="0" distR="0" wp14:anchorId="743058C3" wp14:editId="5B53EEE3">
            <wp:extent cx="5731510" cy="56464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646420"/>
                    </a:xfrm>
                    <a:prstGeom prst="rect">
                      <a:avLst/>
                    </a:prstGeom>
                  </pic:spPr>
                </pic:pic>
              </a:graphicData>
            </a:graphic>
          </wp:inline>
        </w:drawing>
      </w:r>
      <w:r w:rsidRPr="00F36FFB">
        <w:rPr>
          <w:noProof/>
          <w:lang w:eastAsia="en-GB"/>
        </w:rPr>
        <w:t xml:space="preserve"> </w:t>
      </w:r>
    </w:p>
    <w:p w:rsidR="00F36FFB" w:rsidRDefault="00F36FFB" w:rsidP="00A64B06">
      <w:pPr>
        <w:rPr>
          <w:noProof/>
          <w:lang w:eastAsia="en-GB"/>
        </w:rPr>
      </w:pPr>
    </w:p>
    <w:p w:rsidR="00956B2E" w:rsidRDefault="00956B2E" w:rsidP="00A64B06">
      <w:r>
        <w:rPr>
          <w:noProof/>
          <w:lang w:eastAsia="en-GB"/>
        </w:rPr>
        <w:lastRenderedPageBreak/>
        <w:drawing>
          <wp:inline distT="0" distB="0" distL="0" distR="0" wp14:anchorId="1A3C023E" wp14:editId="104EF18F">
            <wp:extent cx="5731510" cy="48202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820285"/>
                    </a:xfrm>
                    <a:prstGeom prst="rect">
                      <a:avLst/>
                    </a:prstGeom>
                  </pic:spPr>
                </pic:pic>
              </a:graphicData>
            </a:graphic>
          </wp:inline>
        </w:drawing>
      </w:r>
    </w:p>
    <w:p w:rsidR="00956B2E" w:rsidRDefault="00956B2E" w:rsidP="00A64B06">
      <w:r>
        <w:rPr>
          <w:noProof/>
          <w:lang w:eastAsia="en-GB"/>
        </w:rPr>
        <w:lastRenderedPageBreak/>
        <w:drawing>
          <wp:inline distT="0" distB="0" distL="0" distR="0" wp14:anchorId="51C4165D" wp14:editId="097C8BE3">
            <wp:extent cx="5731510" cy="58508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850890"/>
                    </a:xfrm>
                    <a:prstGeom prst="rect">
                      <a:avLst/>
                    </a:prstGeom>
                  </pic:spPr>
                </pic:pic>
              </a:graphicData>
            </a:graphic>
          </wp:inline>
        </w:drawing>
      </w:r>
      <w:r w:rsidRPr="00956B2E">
        <w:rPr>
          <w:noProof/>
          <w:lang w:eastAsia="en-GB"/>
        </w:rPr>
        <w:t xml:space="preserve"> </w:t>
      </w:r>
      <w:r>
        <w:rPr>
          <w:noProof/>
          <w:lang w:eastAsia="en-GB"/>
        </w:rPr>
        <w:lastRenderedPageBreak/>
        <w:drawing>
          <wp:inline distT="0" distB="0" distL="0" distR="0" wp14:anchorId="226F60D1" wp14:editId="7B5EF294">
            <wp:extent cx="5731510" cy="54000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400040"/>
                    </a:xfrm>
                    <a:prstGeom prst="rect">
                      <a:avLst/>
                    </a:prstGeom>
                  </pic:spPr>
                </pic:pic>
              </a:graphicData>
            </a:graphic>
          </wp:inline>
        </w:drawing>
      </w:r>
    </w:p>
    <w:p w:rsidR="00956B2E" w:rsidRDefault="00956B2E" w:rsidP="00A64B06"/>
    <w:p w:rsidR="00F36FFB" w:rsidRDefault="00F36FFB" w:rsidP="00A64B06">
      <w:r>
        <w:rPr>
          <w:noProof/>
          <w:lang w:eastAsia="en-GB"/>
        </w:rPr>
        <w:drawing>
          <wp:inline distT="0" distB="0" distL="0" distR="0" wp14:anchorId="01DCB8E8" wp14:editId="7E1A64DD">
            <wp:extent cx="5731510" cy="19653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65325"/>
                    </a:xfrm>
                    <a:prstGeom prst="rect">
                      <a:avLst/>
                    </a:prstGeom>
                  </pic:spPr>
                </pic:pic>
              </a:graphicData>
            </a:graphic>
          </wp:inline>
        </w:drawing>
      </w:r>
    </w:p>
    <w:bookmarkEnd w:id="0"/>
    <w:p w:rsidR="00BA2BF7" w:rsidRDefault="00BA2BF7" w:rsidP="00A64B06">
      <w:r>
        <w:rPr>
          <w:noProof/>
          <w:lang w:eastAsia="en-GB"/>
        </w:rPr>
        <w:lastRenderedPageBreak/>
        <w:drawing>
          <wp:inline distT="0" distB="0" distL="0" distR="0" wp14:anchorId="1A2689F3" wp14:editId="36145791">
            <wp:extent cx="5731510" cy="20847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084705"/>
                    </a:xfrm>
                    <a:prstGeom prst="rect">
                      <a:avLst/>
                    </a:prstGeom>
                  </pic:spPr>
                </pic:pic>
              </a:graphicData>
            </a:graphic>
          </wp:inline>
        </w:drawing>
      </w:r>
    </w:p>
    <w:p w:rsidR="00A64B06" w:rsidRDefault="00A64B06" w:rsidP="00A64B06"/>
    <w:p w:rsidR="00A64B06" w:rsidRDefault="00A64B06" w:rsidP="00373BDA"/>
    <w:sectPr w:rsidR="00A64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61DAA"/>
    <w:multiLevelType w:val="hybridMultilevel"/>
    <w:tmpl w:val="C0865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654CC2"/>
    <w:multiLevelType w:val="hybridMultilevel"/>
    <w:tmpl w:val="9814E3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DF452C"/>
    <w:multiLevelType w:val="hybridMultilevel"/>
    <w:tmpl w:val="20D4DAD0"/>
    <w:lvl w:ilvl="0" w:tplc="6C8CAFA6">
      <w:start w:val="1"/>
      <w:numFmt w:val="decimal"/>
      <w:lvlText w:val="%1."/>
      <w:lvlJc w:val="left"/>
      <w:pPr>
        <w:ind w:left="720" w:hanging="360"/>
      </w:pPr>
      <w:rPr>
        <w:rFonts w:ascii="Segoe UI" w:hAnsi="Segoe UI" w:cs="Segoe UI" w:hint="default"/>
        <w:color w:val="0D0D0D"/>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0A7876"/>
    <w:multiLevelType w:val="hybridMultilevel"/>
    <w:tmpl w:val="C36EF6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316016"/>
    <w:multiLevelType w:val="hybridMultilevel"/>
    <w:tmpl w:val="950087B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1E9"/>
    <w:rsid w:val="000A2322"/>
    <w:rsid w:val="001D339E"/>
    <w:rsid w:val="0023562B"/>
    <w:rsid w:val="0025342B"/>
    <w:rsid w:val="00283A7A"/>
    <w:rsid w:val="003001B4"/>
    <w:rsid w:val="00373BDA"/>
    <w:rsid w:val="00493D93"/>
    <w:rsid w:val="005319F6"/>
    <w:rsid w:val="005C3AE0"/>
    <w:rsid w:val="005E51E9"/>
    <w:rsid w:val="00710C59"/>
    <w:rsid w:val="00843C63"/>
    <w:rsid w:val="00866EAB"/>
    <w:rsid w:val="00956B2E"/>
    <w:rsid w:val="00963B9D"/>
    <w:rsid w:val="00A64B06"/>
    <w:rsid w:val="00B203F3"/>
    <w:rsid w:val="00BA2BF7"/>
    <w:rsid w:val="00CD7FAA"/>
    <w:rsid w:val="00E657EA"/>
    <w:rsid w:val="00F36FFB"/>
    <w:rsid w:val="00FF4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EEFD"/>
  <w15:chartTrackingRefBased/>
  <w15:docId w15:val="{2EB8337E-702E-4F81-8C67-0E9A3C00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22</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Royal Holloway University of London</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Nishtha (2023)</dc:creator>
  <cp:keywords/>
  <dc:description/>
  <cp:lastModifiedBy>SINGH, Nishtha (2023)</cp:lastModifiedBy>
  <cp:revision>4</cp:revision>
  <dcterms:created xsi:type="dcterms:W3CDTF">2024-05-06T20:34:00Z</dcterms:created>
  <dcterms:modified xsi:type="dcterms:W3CDTF">2024-05-07T04:54:00Z</dcterms:modified>
</cp:coreProperties>
</file>