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</w:rPr>
        <w:t xml:space="preserve">                         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创建iscsi共享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在server0上准备一个磁盘分区(vdb1)3G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fdisk /dev/vdb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安装软件包，修改配置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yum -y install targetcli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targetcli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637020" cy="1288415"/>
            <wp:effectExtent l="0" t="0" r="11430" b="6985"/>
            <wp:docPr id="1" name="图片 1" descr="2018-03-22 19-53-3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3-22 19-53-3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</w:rPr>
        <w:t>1、 #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backstores/block create back_store /dev/vdb1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//把刚刚分的分区加入后端存储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iscsi/ create iqn.2018-02.com.example:data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//创建一个iscsi共享（共享名称)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# iscsi/iqn.2018-02.com.example:data/tpg1/luns create /backstores/block/back_store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//把共享名和后端的设备通过lun关联在一起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#iscsi/iqn.2018-02.com.example:data/tpg1/acls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iqn.2018-02.com.example:desktop0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//创建了一个访问的口令:iqn.2018-02.com.example:desktop0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//以后仅知道口令的客户端才可以访问共享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iscsi/iqn.2018-02.com.example:data/tpg1/portals create 172.25.0.11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//以后客户端访问本机的172.25.0.11的3260端口旧可以访问到共享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saveconfig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 exit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6641465" cy="2797810"/>
            <wp:effectExtent l="0" t="0" r="6985" b="2540"/>
            <wp:docPr id="2" name="图片 2" descr="2018-03-22 19-57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3-22 19-57-51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客户端访问共享(在desktop操作）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# yum -y install iscsi-initiator-utils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//在实验环境可以跳过，生产环境需要确认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# vim /etc/iscsi/initiatorname.iscsi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</w:rPr>
        <w:t>InitiatorName=iqn.2018-02.com.example:desktop0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</w:rPr>
        <w:t>//注意在这里给客户端配置访问口令，一定要与服务器的ACL一致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# man iscsiadm   //找参考命令，在最后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# iscsiadm --mode discoverydb --type sendtargets --portal 172.25.0.11 --discover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//发现对方服务器上的共享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</w:rPr>
        <w:t>#iscsiadm --mode node --targetname iqn.2018-02.com.example:data --portal 172.25.0.11:3260 --login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//挂载172.25.0.11服务器上的共享iqn.2018-02.com.example:data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# systemctl restart iscsid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720115">
    <w:nsid w:val="5AB39B33"/>
    <w:multiLevelType w:val="singleLevel"/>
    <w:tmpl w:val="5AB39B33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1720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6004"/>
    <w:rsid w:val="FDFF6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2018-03-22T19:46:00Z</dcterms:created>
  <dc:creator>root</dc:creator>
  <cp:lastModifiedBy>root</cp:lastModifiedBy>
  <dcterms:modified xsi:type="dcterms:W3CDTF">2018-03-22T20:02:52Z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