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9"/>
        <w:jc w:val="center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ГУО “БГУИР”</w:t>
      </w:r>
      <w:r/>
    </w:p>
    <w:p>
      <w:pPr>
        <w:pStyle w:val="609"/>
        <w:jc w:val="center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Инженерно-экономический факультет</w:t>
      </w:r>
      <w:r/>
    </w:p>
    <w:p>
      <w:pPr>
        <w:pStyle w:val="609"/>
        <w:jc w:val="center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 xml:space="preserve">экономической информатики</w:t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Отчёт по</w:t>
      </w:r>
      <w:r/>
    </w:p>
    <w:p>
      <w:pPr>
        <w:pStyle w:val="609"/>
        <w:jc w:val="center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Лабораторной работе №</w:t>
      </w:r>
      <w:r>
        <w:rPr>
          <w:color w:val="000000"/>
          <w:sz w:val="28"/>
          <w:szCs w:val="28"/>
        </w:rPr>
        <w:t xml:space="preserve">8</w:t>
      </w:r>
      <w:r/>
    </w:p>
    <w:p>
      <w:pPr>
        <w:pStyle w:val="609"/>
        <w:jc w:val="center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 xml:space="preserve">Моделирование локальных сетей</w:t>
      </w:r>
      <w:r/>
    </w:p>
    <w:p>
      <w:pPr>
        <w:pStyle w:val="609"/>
        <w:jc w:val="center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right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Подготовил:</w:t>
      </w:r>
      <w:r/>
    </w:p>
    <w:p>
      <w:pPr>
        <w:pStyle w:val="609"/>
        <w:jc w:val="right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гр.110101</w:t>
      </w:r>
      <w:r/>
    </w:p>
    <w:p>
      <w:pPr>
        <w:pStyle w:val="609"/>
        <w:jc w:val="right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Пантус </w:t>
      </w:r>
      <w:r>
        <w:rPr>
          <w:color w:val="000000"/>
          <w:sz w:val="28"/>
          <w:szCs w:val="28"/>
        </w:rPr>
        <w:t xml:space="preserve">Р. </w:t>
      </w:r>
      <w:r>
        <w:rPr>
          <w:color w:val="000000"/>
          <w:sz w:val="28"/>
          <w:szCs w:val="28"/>
        </w:rPr>
        <w:t xml:space="preserve">В.</w:t>
      </w:r>
      <w:r/>
    </w:p>
    <w:p>
      <w:pPr>
        <w:pStyle w:val="609"/>
        <w:jc w:val="right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</w:t>
      </w:r>
      <w:r>
        <w:rPr>
          <w:color w:val="000000"/>
          <w:sz w:val="28"/>
          <w:szCs w:val="28"/>
        </w:rPr>
        <w:t xml:space="preserve">:</w:t>
      </w:r>
      <w:r/>
    </w:p>
    <w:p>
      <w:pPr>
        <w:pStyle w:val="609"/>
        <w:jc w:val="right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Бутов А</w:t>
      </w:r>
      <w:r>
        <w:rPr>
          <w:color w:val="000000"/>
          <w:sz w:val="28"/>
          <w:szCs w:val="28"/>
        </w:rPr>
        <w:t xml:space="preserve">.</w:t>
      </w:r>
      <w:r>
        <w:rPr>
          <w:color w:val="000000"/>
          <w:sz w:val="28"/>
          <w:szCs w:val="28"/>
        </w:rPr>
        <w:t xml:space="preserve"> А.</w:t>
      </w:r>
      <w:r/>
    </w:p>
    <w:p>
      <w:pPr>
        <w:pStyle w:val="6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Минск 2023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аучиться моделировать локальные сети, используя программу для модели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рования сетей Packet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Tracer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Задание №2. Построение сети с использование концентратора.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Шаг 1. Была создана сеть, также были присвоены каждому компьютеру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адреса.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7074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555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570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02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Реализация шага 1</w:t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Шаг 2.</w:t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Создать сценарий работы (пункт меню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Simulation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).</w:t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2)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пакет от PC 0 к PC 1.</w:t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3)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Щелкните на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play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тестирования работы сети</w:t>
      </w:r>
      <w:r/>
    </w:p>
    <w:p>
      <w:pPr>
        <w:jc w:val="center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5896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8240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158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48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center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Реализация шага 2</w:t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Шаг 3.</w:t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Щелкните на вкладке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топологии .</w:t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2)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Добавьте еще один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PC 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соедините его с хабом. Задайте для него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IP-адрес 192.168.1.3 и маску сети 255.255.255.0.</w:t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3)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Щелкните на вкладке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Simulation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</w:t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4)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Щелкните на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play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тестирования работы сети</w:t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5)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пакет от PC 0 к PC 1 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PC 2 к PC 0</w:t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6)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Щелкните на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play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тестирования работы сети</w:t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7)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Внимание: концентратор не фильтрует трафик, коллизии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допускаются.</w:t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jc w:val="center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5896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754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158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48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 – Реализация шага 3</w:t>
      </w:r>
      <w:r/>
    </w:p>
    <w:p>
      <w:pPr>
        <w:jc w:val="center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Т.к. концентратор не фильтрует трафик и два пакета были отправлены одновременны, произошла коллизия.</w:t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vertAlign w:val="baselin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vertAlign w:val="baseline"/>
        </w:rPr>
        <w:t xml:space="preserve">Задание №4. Повторители и концентраторы.</w:t>
      </w:r>
      <w:r>
        <w:rPr>
          <w:b/>
          <w:bCs/>
          <w:sz w:val="24"/>
          <w:szCs w:val="24"/>
          <w:vertAlign w:val="baseline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color w:val="000000"/>
          <w:sz w:val="32"/>
          <w:szCs w:val="32"/>
          <w:vertAlign w:val="baselin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vertAlign w:val="baseli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vertAlign w:val="baseline"/>
        </w:rPr>
      </w:r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1) Была создана сеть. И добавлены 3 дополнительных повторителя между двух концентраторов.</w:t>
      </w:r>
      <w:r/>
    </w:p>
    <w:p>
      <w:pPr>
        <w:jc w:val="center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9660" cy="499585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1199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739660" cy="4995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73.2pt;height:393.4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4 – Реализация шага 1</w:t>
      </w:r>
      <w:r/>
      <w:r>
        <w:rPr>
          <w:rFonts w:ascii="Times New Roman" w:hAnsi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режиме моделирования создайте новый сценарий.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3)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Отправьте пакет от  PC4 к PC0 и пакет от  PC5 к PC1 в разные моменты времени, чтобы избежать коллизий. 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4)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Перед запуском моделирования, щелкните на индивидуальных пакетах  PC4 и PC5 для изучения пакета и информации OSI .  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  <w:tab/>
        <w:t xml:space="preserve">  5) 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  <w:t xml:space="preserve">Запустите модель.</w:t>
        <w:tab/>
        <w:tab/>
        <w:tab/>
        <w:tab/>
        <w:tab/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5954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16345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559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01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ind w:firstLine="708"/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  <w:t xml:space="preserve">  6) После первого запуска повторите пункты 3-4, отправив пакеты в одно и тоже время. Запустите модель.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ind w:left="0" w:right="0" w:firstLine="0"/>
        <w:jc w:val="center"/>
        <w:spacing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5954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34372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559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01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ind w:firstLine="708"/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  <w:t xml:space="preserve">  7) После поступления пакетов на концентратор0 (Hub0) щелкните на пакете, который покидает Hub0 и перемещается к повторителю Repeater0. </w:t>
      </w:r>
      <w:r/>
      <w:r/>
    </w:p>
    <w:p>
      <w:pPr>
        <w:jc w:val="center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4213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272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642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86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  <w:t xml:space="preserve">При отправки двух пакетов в данной сети может происходить коллизия. Если два пакета были отправлены через промежуток времени &lt;= 0.013 секунд, то возникнет коллизия.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/>
        <w:rPr>
          <w:rFonts w:ascii="Times New Roman" w:hAnsi="Times New Roman" w:cs="Times New Roman"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№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8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Использование маршрутизатора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.</w:t>
      </w:r>
      <w:r>
        <w:rPr>
          <w:sz w:val="24"/>
          <w:szCs w:val="24"/>
        </w:rPr>
      </w: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31"/>
        <w:numPr>
          <w:ilvl w:val="0"/>
          <w:numId w:val="4"/>
        </w:numPr>
        <w:ind w:left="360" w:firstLine="0"/>
        <w:jc w:val="both"/>
        <w:spacing w:after="0" w:line="240" w:lineRule="auto"/>
        <w:tabs>
          <w:tab w:val="num" w:pos="360" w:leader="none"/>
          <w:tab w:val="clear" w:pos="720" w:leader="none"/>
        </w:tabs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  <w:t xml:space="preserve">Была создана топология из приведенного примера.</w:t>
      </w:r>
      <w:r/>
    </w:p>
    <w:p>
      <w:pPr>
        <w:ind w:left="0" w:firstLine="0"/>
        <w:jc w:val="both"/>
        <w:spacing w:after="0" w:line="240" w:lineRule="auto"/>
        <w:tabs>
          <w:tab w:val="num" w:pos="360" w:leader="none"/>
          <w:tab w:val="clear" w:pos="720" w:leader="none"/>
        </w:tabs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ascii="Arial" w:hAnsi="Arial" w:eastAsia="Times New Roman" w:cs="Arial"/>
          <w:color w:val="000000"/>
          <w:sz w:val="28"/>
          <w:szCs w:val="28"/>
          <w:highlight w:val="none"/>
          <w:lang w:eastAsia="ru-RU"/>
        </w:rPr>
      </w:r>
      <w:r>
        <w:rPr>
          <w:rFonts w:ascii="Arial" w:hAnsi="Arial" w:eastAsia="Times New Roman" w:cs="Arial"/>
          <w:color w:val="000000"/>
          <w:sz w:val="28"/>
          <w:szCs w:val="28"/>
          <w:highlight w:val="none"/>
          <w:lang w:eastAsia="ru-RU"/>
        </w:rPr>
      </w:r>
    </w:p>
    <w:p>
      <w:pPr>
        <w:jc w:val="center"/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0513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8771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705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213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/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/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/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</w:p>
    <w:p>
      <w:pPr>
        <w:jc w:val="center"/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/>
    </w:p>
    <w:p>
      <w:pPr>
        <w:ind w:left="0" w:right="0" w:firstLine="425"/>
        <w:jc w:val="both"/>
        <w:spacing w:after="0" w:line="240" w:lineRule="auto"/>
        <w:tabs>
          <w:tab w:val="num" w:pos="360" w:leader="none"/>
          <w:tab w:val="clear" w:pos="720" w:leader="none"/>
        </w:tabs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  <w:t xml:space="preserve">2) Добавлен концентратор и соединен с маршрутизатором. Связь маршрутизатор-концентратор создается также с использованием прямого соединения. </w:t>
      </w:r>
      <w:r/>
    </w:p>
    <w:p>
      <w:pPr>
        <w:jc w:val="center"/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3069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64718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530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278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/>
    </w:p>
    <w:p>
      <w:pPr>
        <w:jc w:val="left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  <w:r/>
    </w:p>
    <w:p>
      <w:pPr>
        <w:jc w:val="center"/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/>
    </w:p>
    <w:p>
      <w:pPr>
        <w:ind w:left="360" w:firstLine="0"/>
        <w:jc w:val="both"/>
        <w:spacing w:after="0" w:line="240" w:lineRule="auto"/>
        <w:tabs>
          <w:tab w:val="num" w:pos="360" w:leader="none"/>
          <w:tab w:val="clear" w:pos="720" w:leader="none"/>
        </w:tabs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  <w:tab/>
        <w:t xml:space="preserve">3) Добавьте еще один компьютер и соедините его с концентратором. Связь компьютер-концентратор создается также с использованием прямого соединения.</w:t>
      </w:r>
      <w:r/>
    </w:p>
    <w:p>
      <w:pPr>
        <w:jc w:val="center"/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739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0907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107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244.7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/>
    </w:p>
    <w:p>
      <w:pPr>
        <w:jc w:val="left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  <w:r/>
    </w:p>
    <w:p>
      <w:pPr>
        <w:jc w:val="center"/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/>
    </w:p>
    <w:p>
      <w:pPr>
        <w:ind w:left="0" w:right="0" w:firstLine="283"/>
        <w:jc w:val="both"/>
        <w:spacing w:after="0" w:line="240" w:lineRule="auto"/>
        <w:tabs>
          <w:tab w:val="num" w:pos="360" w:leader="none"/>
          <w:tab w:val="clear" w:pos="720" w:leader="none"/>
        </w:tabs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  <w:tab/>
        <w:tab/>
        <w:t xml:space="preserve">4) Добавьте еще один маршрутизатор и соедините его с R</w:t>
      </w: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  <w:t xml:space="preserve">outer</w:t>
      </w: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  <w:t xml:space="preserve"> 0 (последовательное соединение). </w:t>
      </w:r>
      <w:r/>
    </w:p>
    <w:p>
      <w:pPr>
        <w:jc w:val="center"/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67490" cy="265132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8011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167489" cy="2651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06.9pt;height:208.8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/>
    </w:p>
    <w:p>
      <w:pPr>
        <w:jc w:val="center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  <w:r/>
    </w:p>
    <w:p>
      <w:pPr>
        <w:ind w:left="360" w:firstLine="0"/>
        <w:jc w:val="both"/>
        <w:spacing w:after="0" w:line="240" w:lineRule="auto"/>
        <w:tabs>
          <w:tab w:val="num" w:pos="360" w:leader="none"/>
          <w:tab w:val="clear" w:pos="720" w:leader="none"/>
        </w:tabs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  <w:t xml:space="preserve">5) Щелкните на маршрутизаторе, чтобы установить следующие интерфейсы портов. 0 и 1 - порты Ethernet, 2 и 3 – последовательные (</w:t>
      </w: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  <w:t xml:space="preserve">serial</w:t>
      </w: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  <w:t xml:space="preserve">) порты, 4 и 5 - порты на оптоволокне.</w:t>
      </w:r>
      <w:r/>
    </w:p>
    <w:p>
      <w:pPr>
        <w:jc w:val="both"/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/>
    </w:p>
    <w:p>
      <w:pPr>
        <w:jc w:val="both"/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  <w:lang w:eastAsia="ru-RU"/>
        </w:rPr>
      </w:pP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43907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4542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543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121.6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/>
      <w:r>
        <w:rPr>
          <w:rFonts w:ascii="Times New Roman" w:hAnsi="Times New Roman" w:cs="Times New Roman"/>
          <w:color w:val="000000"/>
          <w:sz w:val="28"/>
          <w:szCs w:val="28"/>
        </w:rPr>
      </w:r>
      <w:r/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  <w:r>
        <w:rPr>
          <w:rFonts w:ascii="Arial" w:hAnsi="Arial" w:eastAsia="Times New Roman" w:cs="Arial"/>
          <w:color w:val="000000"/>
          <w:sz w:val="28"/>
          <w:szCs w:val="28"/>
          <w:lang w:eastAsia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lvl w:ilvl="0">
        <w:start w:val="1"/>
        <w:numFmt w:val="lowerLetter"/>
        <w:isLgl w:val="false"/>
        <w:suff w:val="tab"/>
        <w:lvlText w:val="%1."/>
        <w:lvlJc w:val="left"/>
        <w:pPr/>
      </w:lvl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5"/>
    <w:next w:val="60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5"/>
    <w:next w:val="60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5"/>
    <w:next w:val="60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5"/>
    <w:next w:val="60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5"/>
    <w:next w:val="60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5"/>
    <w:next w:val="60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5"/>
    <w:next w:val="60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5"/>
    <w:next w:val="60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5"/>
    <w:next w:val="60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05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5"/>
    <w:next w:val="60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6"/>
    <w:link w:val="34"/>
    <w:uiPriority w:val="10"/>
    <w:rPr>
      <w:sz w:val="48"/>
      <w:szCs w:val="48"/>
    </w:rPr>
  </w:style>
  <w:style w:type="paragraph" w:styleId="36">
    <w:name w:val="Subtitle"/>
    <w:basedOn w:val="605"/>
    <w:next w:val="60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6"/>
    <w:link w:val="36"/>
    <w:uiPriority w:val="11"/>
    <w:rPr>
      <w:sz w:val="24"/>
      <w:szCs w:val="24"/>
    </w:rPr>
  </w:style>
  <w:style w:type="paragraph" w:styleId="38">
    <w:name w:val="Quote"/>
    <w:basedOn w:val="605"/>
    <w:next w:val="60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5"/>
    <w:next w:val="60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6"/>
    <w:link w:val="42"/>
    <w:uiPriority w:val="99"/>
  </w:style>
  <w:style w:type="paragraph" w:styleId="44">
    <w:name w:val="Footer"/>
    <w:basedOn w:val="60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6"/>
    <w:link w:val="44"/>
    <w:uiPriority w:val="99"/>
  </w:style>
  <w:style w:type="paragraph" w:styleId="46">
    <w:name w:val="Caption"/>
    <w:basedOn w:val="605"/>
    <w:next w:val="6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6"/>
    <w:uiPriority w:val="99"/>
    <w:unhideWhenUsed/>
    <w:rPr>
      <w:vertAlign w:val="superscript"/>
    </w:rPr>
  </w:style>
  <w:style w:type="paragraph" w:styleId="178">
    <w:name w:val="endnote text"/>
    <w:basedOn w:val="60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6"/>
    <w:uiPriority w:val="99"/>
    <w:semiHidden/>
    <w:unhideWhenUsed/>
    <w:rPr>
      <w:vertAlign w:val="superscript"/>
    </w:rPr>
  </w:style>
  <w:style w:type="paragraph" w:styleId="181">
    <w:name w:val="toc 1"/>
    <w:basedOn w:val="605"/>
    <w:next w:val="60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5"/>
    <w:next w:val="60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5"/>
    <w:next w:val="605"/>
    <w:uiPriority w:val="99"/>
    <w:unhideWhenUsed/>
    <w:pPr>
      <w:spacing w:after="0" w:afterAutospacing="0"/>
    </w:pPr>
  </w:style>
  <w:style w:type="paragraph" w:styleId="605" w:default="1">
    <w:name w:val="Normal"/>
    <w:qFormat/>
  </w:style>
  <w:style w:type="character" w:styleId="606" w:default="1">
    <w:name w:val="Default Paragraph Font"/>
    <w:uiPriority w:val="1"/>
    <w:semiHidden/>
    <w:unhideWhenUsed/>
  </w:style>
  <w:style w:type="table" w:styleId="6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8" w:default="1">
    <w:name w:val="No List"/>
    <w:uiPriority w:val="99"/>
    <w:semiHidden/>
    <w:unhideWhenUsed/>
  </w:style>
  <w:style w:type="paragraph" w:styleId="609">
    <w:name w:val="Normal (Web)"/>
    <w:basedOn w:val="605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10">
    <w:name w:val="Balloon Text"/>
    <w:basedOn w:val="605"/>
    <w:link w:val="61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11" w:customStyle="1">
    <w:name w:val="Текст выноски Знак"/>
    <w:basedOn w:val="606"/>
    <w:link w:val="610"/>
    <w:uiPriority w:val="99"/>
    <w:semiHidden/>
    <w:rPr>
      <w:rFonts w:ascii="Tahoma" w:hAnsi="Tahoma" w:cs="Tahoma"/>
      <w:sz w:val="16"/>
      <w:szCs w:val="16"/>
    </w:rPr>
  </w:style>
  <w:style w:type="table" w:styleId="612">
    <w:name w:val="Table Grid"/>
    <w:basedOn w:val="60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B2463-58FA-4D88-8284-32DC26549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revision>3</cp:revision>
  <dcterms:created xsi:type="dcterms:W3CDTF">2023-05-18T17:45:00Z</dcterms:created>
  <dcterms:modified xsi:type="dcterms:W3CDTF">2023-05-26T13:53:25Z</dcterms:modified>
</cp:coreProperties>
</file>