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r>
        <w:rPr>
          <w:b/>
          <w:bCs/>
          <w:color w:val="1B6B3A"/>
          <w:sz w:val="72"/>
          <w:szCs w:val="72"/>
        </w:rPr>
        <w:t xml:space="preserve">CLEARSTOCK</w:t>
      </w:r>
    </w:p>
    <w:p>
      <w:pPr>
        <w:spacing w:after="40"/>
        <w:jc w:val="center"/>
      </w:pPr>
      <w:r>
        <w:rPr>
          <w:b/>
          <w:bCs/>
          <w:color w:val="B8860B"/>
          <w:spacing w:val="60"/>
          <w:sz w:val="28"/>
          <w:szCs w:val="28"/>
        </w:rPr>
        <w:t xml:space="preserve">G H A N A</w:t>
      </w:r>
    </w:p>
    <w:p>
      <w:pPr>
        <w:pBdr>
          <w:top w:val="single" w:color="B8860B" w:sz="6" w:space="6"/>
        </w:pBdr>
        <w:spacing w:after="0" w:before="200"/>
        <w:jc w:val="center"/>
      </w:pPr>
      <w:r>
        <w:t xml:space="preserve"/>
      </w:r>
    </w:p>
    <w:p>
      <w:pPr>
        <w:spacing w:after="0" w:before="260"/>
        <w:jc w:val="center"/>
      </w:pPr>
      <w:r>
        <w:rPr>
          <w:color w:val="1A1A1A"/>
          <w:sz w:val="26"/>
          <w:szCs w:val="26"/>
        </w:rPr>
        <w:t xml:space="preserve">A Marketplace for Surplus &amp; Near-Expiry Stock</w:t>
      </w:r>
    </w:p>
    <w:p>
      <w:pPr>
        <w:spacing w:before="120"/>
        <w:jc w:val="center"/>
      </w:pPr>
      <w:r>
        <w:rPr>
          <w:i/>
          <w:iCs/>
          <w:color w:val="555555"/>
          <w:sz w:val="22"/>
          <w:szCs w:val="22"/>
        </w:rPr>
        <w:t xml:space="preserve">Project Documentation</w:t>
      </w:r>
    </w:p>
    <w:p>
      <w:pPr>
        <w:spacing w:before="1400"/>
        <w:jc w:val="center"/>
      </w:pPr>
      <w:r>
        <w:rPr>
          <w:color w:val="555555"/>
          <w:sz w:val="20"/>
          <w:szCs w:val="20"/>
        </w:rPr>
        <w:t xml:space="preserve">Mobile Application  ·  Admin Dashboard  ·  Backend API</w:t>
      </w:r>
    </w:p>
    <w:p>
      <w:pPr>
        <w:spacing w:before="80"/>
        <w:jc w:val="center"/>
      </w:pPr>
      <w:r>
        <w:rPr>
          <w:color w:val="555555"/>
          <w:sz w:val="20"/>
          <w:szCs w:val="20"/>
        </w:rPr>
        <w:t xml:space="preserve">Version 1.0  ·  August 2026</w:t>
      </w:r>
    </w:p>
    <w:p>
      <w:r>
        <w:br w:type="page"/>
      </w:r>
    </w:p>
    <w:p>
      <w:pPr>
        <w:pStyle w:val="Heading1"/>
        <w:spacing w:after="140"/>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320"/>
      </w:pPr>
      <w:r>
        <w:t xml:space="preserve">1. Introduction</w:t>
      </w:r>
    </w:p>
    <w:p>
      <w:pPr>
        <w:spacing w:after="140" w:line="276"/>
      </w:pPr>
      <w:r>
        <w:rPr>
          <w:color w:val="1A1A1A"/>
          <w:sz w:val="21"/>
          <w:szCs w:val="21"/>
        </w:rPr>
        <w:t xml:space="preserve">ClearStock Ghana is a dual-sided marketplace that connects surplus and near-expiry stock to buyers looking for a discount, before that stock becomes waste. Ghanaian traders lose money when goods pass their sell-by window; there is no organised, fast way to reach buyers, so a large amount of usable stock is written off. ClearStock turns that surplus into recovered income for the seller and cheaper goods for the buyer.</w:t>
      </w:r>
    </w:p>
    <w:p>
      <w:pPr>
        <w:spacing w:after="140" w:line="276"/>
      </w:pPr>
      <w:r>
        <w:rPr>
          <w:b/>
          <w:bCs/>
          <w:color w:val="1A1A1A"/>
          <w:sz w:val="21"/>
          <w:szCs w:val="21"/>
        </w:rPr>
        <w:t xml:space="preserve">One account, two modes. </w:t>
      </w:r>
      <w:r>
        <w:rPr>
          <w:color w:val="1A1A1A"/>
          <w:sz w:val="21"/>
          <w:szCs w:val="21"/>
        </w:rPr>
        <w:t xml:space="preserve">The same person can browse and buy as a buyer, then switch to seller mode to list their own stock. This mirrors how informal Ghanaian trade actually works, where the line between buyer and seller is fluid.</w:t>
      </w:r>
    </w:p>
    <w:p>
      <w:pPr>
        <w:pStyle w:val="Heading2"/>
        <w:spacing w:after="100" w:before="240"/>
      </w:pPr>
      <w:r>
        <w:t xml:space="preserve">1.1 Objectives</w:t>
      </w:r>
    </w:p>
    <w:p>
      <w:pPr>
        <w:pStyle w:val="ListParagraph"/>
        <w:numPr>
          <w:ilvl w:val="0"/>
          <w:numId w:val="2"/>
        </w:numPr>
        <w:spacing w:after="60" w:line="268"/>
      </w:pPr>
      <w:r>
        <w:rPr>
          <w:color w:val="1A1A1A"/>
          <w:sz w:val="21"/>
          <w:szCs w:val="21"/>
        </w:rPr>
        <w:t xml:space="preserve">Reduce waste by giving traders a fast channel to clear near-expiry and surplus stock.</w:t>
      </w:r>
    </w:p>
    <w:p>
      <w:pPr>
        <w:pStyle w:val="ListParagraph"/>
        <w:numPr>
          <w:ilvl w:val="0"/>
          <w:numId w:val="2"/>
        </w:numPr>
        <w:spacing w:after="60" w:line="268"/>
      </w:pPr>
      <w:r>
        <w:rPr>
          <w:color w:val="1A1A1A"/>
          <w:sz w:val="21"/>
          <w:szCs w:val="21"/>
        </w:rPr>
        <w:t xml:space="preserve">Lower the barrier to entry — guests can browse the full marketplace without an account.</w:t>
      </w:r>
    </w:p>
    <w:p>
      <w:pPr>
        <w:pStyle w:val="ListParagraph"/>
        <w:numPr>
          <w:ilvl w:val="0"/>
          <w:numId w:val="2"/>
        </w:numPr>
        <w:spacing w:after="60" w:line="268"/>
      </w:pPr>
      <w:r>
        <w:rPr>
          <w:color w:val="1A1A1A"/>
          <w:sz w:val="21"/>
          <w:szCs w:val="21"/>
        </w:rPr>
        <w:t xml:space="preserve">Make trust visible through seller verification, ratings, and secure held payments.</w:t>
      </w:r>
    </w:p>
    <w:p>
      <w:pPr>
        <w:pStyle w:val="ListParagraph"/>
        <w:numPr>
          <w:ilvl w:val="0"/>
          <w:numId w:val="2"/>
        </w:numPr>
        <w:spacing w:after="60" w:line="268"/>
      </w:pPr>
      <w:r>
        <w:rPr>
          <w:color w:val="1A1A1A"/>
          <w:sz w:val="21"/>
          <w:szCs w:val="21"/>
        </w:rPr>
        <w:t xml:space="preserve">Give staff the tools to moderate the marketplace fairly and accountably.</w:t>
      </w:r>
    </w:p>
    <w:p>
      <w:pPr>
        <w:pStyle w:val="Heading1"/>
        <w:spacing w:after="140" w:before="320"/>
      </w:pPr>
      <w:r>
        <w:t xml:space="preserve">2. System Architecture</w:t>
      </w:r>
    </w:p>
    <w:p>
      <w:pPr>
        <w:spacing w:after="140" w:line="276"/>
      </w:pPr>
      <w:r>
        <w:rPr>
          <w:color w:val="1A1A1A"/>
          <w:sz w:val="21"/>
          <w:szCs w:val="21"/>
        </w:rPr>
        <w:t xml:space="preserve">The system has three deployable parts that share one backend API and one database.</w:t>
      </w:r>
    </w:p>
    <w:p>
      <w:pPr>
        <w:shd w:fill="F4F4F4" w:val="clear"/>
        <w:spacing w:after="0" w:line="240"/>
      </w:pPr>
      <w:r>
        <w:rPr>
          <w:rFonts w:ascii="Consolas" w:cs="Consolas" w:eastAsia="Consolas" w:hAnsi="Consolas"/>
          <w:color w:val="333333"/>
          <w:sz w:val="17"/>
          <w:szCs w:val="17"/>
        </w:rPr>
        <w:t xml:space="preserve">Expo / React Native app  ──HTTPS──&gt;  Spring Boot API  ──JDBC──&gt;  Postgres (Neon)</w:t>
      </w:r>
    </w:p>
    <w:p>
      <w:pPr>
        <w:shd w:fill="F4F4F4" w:val="clear"/>
        <w:spacing w:after="0" w:line="240"/>
      </w:pPr>
      <w:r>
        <w:rPr>
          <w:rFonts w:ascii="Consolas" w:cs="Consolas" w:eastAsia="Consolas" w:hAnsi="Consolas"/>
          <w:color w:val="333333"/>
          <w:sz w:val="17"/>
          <w:szCs w:val="17"/>
        </w:rPr>
        <w:t xml:space="preserve">  (buyers and sellers)                      |</w:t>
      </w:r>
    </w:p>
    <w:p>
      <w:pPr>
        <w:shd w:fill="F4F4F4" w:val="clear"/>
        <w:spacing w:after="0" w:line="240"/>
      </w:pPr>
      <w:r>
        <w:rPr>
          <w:rFonts w:ascii="Consolas" w:cs="Consolas" w:eastAsia="Consolas" w:hAnsi="Consolas"/>
          <w:color w:val="333333"/>
          <w:sz w:val="17"/>
          <w:szCs w:val="17"/>
        </w:rPr>
        <w:t xml:space="preserve">                                            +──&gt; Paystack    (payments)</w:t>
      </w:r>
    </w:p>
    <w:p>
      <w:pPr>
        <w:shd w:fill="F4F4F4" w:val="clear"/>
        <w:spacing w:after="0" w:line="240"/>
      </w:pPr>
      <w:r>
        <w:rPr>
          <w:rFonts w:ascii="Consolas" w:cs="Consolas" w:eastAsia="Consolas" w:hAnsi="Consolas"/>
          <w:color w:val="333333"/>
          <w:sz w:val="17"/>
          <w:szCs w:val="17"/>
        </w:rPr>
        <w:t xml:space="preserve">Admin dashboard  ─────────HTTPS─────&gt;       +──&gt; Arkesel     (SMS OTP)</w:t>
      </w:r>
    </w:p>
    <w:p>
      <w:pPr>
        <w:shd w:fill="F4F4F4" w:val="clear"/>
        <w:spacing w:after="0" w:line="240"/>
      </w:pPr>
      <w:r>
        <w:rPr>
          <w:rFonts w:ascii="Consolas" w:cs="Consolas" w:eastAsia="Consolas" w:hAnsi="Consolas"/>
          <w:color w:val="333333"/>
          <w:sz w:val="17"/>
          <w:szCs w:val="17"/>
        </w:rPr>
        <w:t xml:space="preserve">  (staff, React + Vite on Vercel)           +──&gt; Gmail / Brevo (email OTP)</w:t>
      </w:r>
    </w:p>
    <w:p>
      <w:pPr>
        <w:shd w:fill="F4F4F4" w:val="clear"/>
        <w:spacing w:after="0" w:line="240"/>
      </w:pPr>
      <w:r>
        <w:rPr>
          <w:rFonts w:ascii="Consolas" w:cs="Consolas" w:eastAsia="Consolas" w:hAnsi="Consolas"/>
          <w:color w:val="333333"/>
          <w:sz w:val="17"/>
          <w:szCs w:val="17"/>
        </w:rPr>
        <w:t xml:space="preserve"> </w:t>
      </w:r>
    </w:p>
    <w:p>
      <w:pPr>
        <w:shd w:fill="F4F4F4" w:val="clear"/>
        <w:spacing w:after="160" w:line="240"/>
      </w:pPr>
      <w:r>
        <w:rPr>
          <w:rFonts w:ascii="Consolas" w:cs="Consolas" w:eastAsia="Consolas" w:hAnsi="Consolas"/>
          <w:color w:val="333333"/>
          <w:sz w:val="17"/>
          <w:szCs w:val="17"/>
        </w:rPr>
        <w:t xml:space="preserve">        └───────────────────────────&gt; Cloudinary  (image hosting)</w:t>
      </w:r>
    </w:p>
    <w:p>
      <w:pPr>
        <w:spacing w:after="140" w:line="276"/>
      </w:pPr>
      <w:r>
        <w:rPr>
          <w:color w:val="1A1A1A"/>
          <w:sz w:val="21"/>
          <w:szCs w:val="21"/>
        </w:rPr>
        <w:t xml:space="preserve">Images never pass through the backend. The app uploads directly to Cloudinary with an unsigned preset and sends only the resulting URL to the API — keeping heavy image traffic off the free-tier server.</w:t>
      </w:r>
    </w:p>
    <w:p>
      <w:pPr>
        <w:pStyle w:val="Heading2"/>
        <w:spacing w:after="100" w:before="240"/>
      </w:pPr>
      <w:r>
        <w:t xml:space="preserve">2.1 Mobile application</w:t>
      </w:r>
    </w:p>
    <w:p>
      <w:pPr>
        <w:spacing w:after="140" w:line="276"/>
      </w:pPr>
      <w:r>
        <w:rPr>
          <w:b/>
          <w:bCs/>
          <w:color w:val="1A1A1A"/>
          <w:sz w:val="21"/>
          <w:szCs w:val="21"/>
        </w:rPr>
        <w:t xml:space="preserve">Expo SDK 54, React Native 0.81, expo-router. </w:t>
      </w:r>
      <w:r>
        <w:rPr>
          <w:color w:val="1A1A1A"/>
          <w:sz w:val="21"/>
          <w:szCs w:val="21"/>
        </w:rPr>
        <w:t xml:space="preserve">Routing is by file path, and the route groups carry the app’s structure:</w:t>
      </w:r>
    </w:p>
    <w:tbl>
      <w:tblPr>
        <w:tblW w:type="dxa" w:w="9360"/>
        <w:tblBorders>
          <w:top w:val="single" w:color="D8DFDA" w:sz="4"/>
          <w:left w:val="single" w:color="D8DFDA" w:sz="4"/>
          <w:bottom w:val="single" w:color="D8DFDA" w:sz="4"/>
          <w:right w:val="single" w:color="D8DFDA" w:sz="4"/>
          <w:insideH w:val="single" w:color="D8DFDA" w:sz="4"/>
          <w:insideV w:val="single" w:color="D8DFDA" w:sz="4"/>
        </w:tblBorders>
      </w:tblPr>
      <w:tblGrid>
        <w:gridCol w:w="2600"/>
        <w:gridCol w:w="6760"/>
      </w:tblGrid>
      <w:tr>
        <w:trPr>
          <w:tblHeader/>
        </w:trPr>
        <w:tc>
          <w:tcPr>
            <w:tcW w:type="dxa" w:w="2600"/>
            <w:shd w:fill="1B6B3A" w:val="clear"/>
            <w:tcMar>
              <w:top w:type="dxa" w:w="60"/>
              <w:left w:type="dxa" w:w="110"/>
              <w:bottom w:type="dxa" w:w="60"/>
              <w:right w:type="dxa" w:w="110"/>
            </w:tcMar>
          </w:tcPr>
          <w:p>
            <w:r>
              <w:rPr>
                <w:b/>
                <w:bCs/>
                <w:color w:val="FFFFFF"/>
                <w:sz w:val="20"/>
                <w:szCs w:val="20"/>
              </w:rPr>
              <w:t xml:space="preserve">Route group</w:t>
            </w:r>
          </w:p>
        </w:tc>
        <w:tc>
          <w:tcPr>
            <w:tcW w:type="dxa" w:w="6760"/>
            <w:shd w:fill="1B6B3A" w:val="clear"/>
            <w:tcMar>
              <w:top w:type="dxa" w:w="60"/>
              <w:left w:type="dxa" w:w="110"/>
              <w:bottom w:type="dxa" w:w="60"/>
              <w:right w:type="dxa" w:w="110"/>
            </w:tcMar>
          </w:tcPr>
          <w:p>
            <w:r>
              <w:rPr>
                <w:b/>
                <w:bCs/>
                <w:color w:val="FFFFFF"/>
                <w:sz w:val="20"/>
                <w:szCs w:val="20"/>
              </w:rPr>
              <w:t xml:space="preserve">Who sees it</w:t>
            </w:r>
          </w:p>
        </w:tc>
      </w:tr>
      <w:tr>
        <w:tc>
          <w:tcPr>
            <w:tcW w:type="dxa" w:w="2600"/>
            <w:shd w:fill="FFFFFF" w:val="clear"/>
            <w:tcMar>
              <w:top w:type="dxa" w:w="50"/>
              <w:left w:type="dxa" w:w="110"/>
              <w:bottom w:type="dxa" w:w="50"/>
              <w:right w:type="dxa" w:w="110"/>
            </w:tcMar>
          </w:tcPr>
          <w:p>
            <w:r>
              <w:rPr>
                <w:color w:val="1A1A1A"/>
                <w:sz w:val="20"/>
                <w:szCs w:val="20"/>
              </w:rPr>
              <w:t xml:space="preserve">app/(guest)/</w:t>
            </w:r>
          </w:p>
        </w:tc>
        <w:tc>
          <w:tcPr>
            <w:tcW w:type="dxa" w:w="6760"/>
            <w:shd w:fill="FFFFFF" w:val="clear"/>
            <w:tcMar>
              <w:top w:type="dxa" w:w="50"/>
              <w:left w:type="dxa" w:w="110"/>
              <w:bottom w:type="dxa" w:w="50"/>
              <w:right w:type="dxa" w:w="110"/>
            </w:tcMar>
          </w:tcPr>
          <w:p>
            <w:r>
              <w:rPr>
                <w:color w:val="1A1A1A"/>
                <w:sz w:val="20"/>
                <w:szCs w:val="20"/>
              </w:rPr>
              <w:t xml:space="preserve">Anyone, before signing in — browse listings, onboarding</w:t>
            </w:r>
          </w:p>
        </w:tc>
      </w:tr>
      <w:tr>
        <w:tc>
          <w:tcPr>
            <w:tcW w:type="dxa" w:w="2600"/>
            <w:shd w:fill="F7FAF8" w:val="clear"/>
            <w:tcMar>
              <w:top w:type="dxa" w:w="50"/>
              <w:left w:type="dxa" w:w="110"/>
              <w:bottom w:type="dxa" w:w="50"/>
              <w:right w:type="dxa" w:w="110"/>
            </w:tcMar>
          </w:tcPr>
          <w:p>
            <w:r>
              <w:rPr>
                <w:color w:val="1A1A1A"/>
                <w:sz w:val="20"/>
                <w:szCs w:val="20"/>
              </w:rPr>
              <w:t xml:space="preserve">app/(auth)/</w:t>
            </w:r>
          </w:p>
        </w:tc>
        <w:tc>
          <w:tcPr>
            <w:tcW w:type="dxa" w:w="6760"/>
            <w:shd w:fill="F7FAF8" w:val="clear"/>
            <w:tcMar>
              <w:top w:type="dxa" w:w="50"/>
              <w:left w:type="dxa" w:w="110"/>
              <w:bottom w:type="dxa" w:w="50"/>
              <w:right w:type="dxa" w:w="110"/>
            </w:tcMar>
          </w:tcPr>
          <w:p>
            <w:r>
              <w:rPr>
                <w:color w:val="1A1A1A"/>
                <w:sz w:val="20"/>
                <w:szCs w:val="20"/>
              </w:rPr>
              <w:t xml:space="preserve">Phone entry, OTP, PIN creation, login, PIN reset</w:t>
            </w:r>
          </w:p>
        </w:tc>
      </w:tr>
      <w:tr>
        <w:tc>
          <w:tcPr>
            <w:tcW w:type="dxa" w:w="2600"/>
            <w:shd w:fill="FFFFFF" w:val="clear"/>
            <w:tcMar>
              <w:top w:type="dxa" w:w="50"/>
              <w:left w:type="dxa" w:w="110"/>
              <w:bottom w:type="dxa" w:w="50"/>
              <w:right w:type="dxa" w:w="110"/>
            </w:tcMar>
          </w:tcPr>
          <w:p>
            <w:r>
              <w:rPr>
                <w:color w:val="1A1A1A"/>
                <w:sz w:val="20"/>
                <w:szCs w:val="20"/>
              </w:rPr>
              <w:t xml:space="preserve">app/(buyer)/</w:t>
            </w:r>
          </w:p>
        </w:tc>
        <w:tc>
          <w:tcPr>
            <w:tcW w:type="dxa" w:w="6760"/>
            <w:shd w:fill="FFFFFF" w:val="clear"/>
            <w:tcMar>
              <w:top w:type="dxa" w:w="50"/>
              <w:left w:type="dxa" w:w="110"/>
              <w:bottom w:type="dxa" w:w="50"/>
              <w:right w:type="dxa" w:w="110"/>
            </w:tcMar>
          </w:tcPr>
          <w:p>
            <w:r>
              <w:rPr>
                <w:color w:val="1A1A1A"/>
                <w:sz w:val="20"/>
                <w:szCs w:val="20"/>
              </w:rPr>
              <w:t xml:space="preserve">Signed-in buyer: home, search, orders, chat, profile</w:t>
            </w:r>
          </w:p>
        </w:tc>
      </w:tr>
      <w:tr>
        <w:tc>
          <w:tcPr>
            <w:tcW w:type="dxa" w:w="2600"/>
            <w:shd w:fill="F7FAF8" w:val="clear"/>
            <w:tcMar>
              <w:top w:type="dxa" w:w="50"/>
              <w:left w:type="dxa" w:w="110"/>
              <w:bottom w:type="dxa" w:w="50"/>
              <w:right w:type="dxa" w:w="110"/>
            </w:tcMar>
          </w:tcPr>
          <w:p>
            <w:r>
              <w:rPr>
                <w:color w:val="1A1A1A"/>
                <w:sz w:val="20"/>
                <w:szCs w:val="20"/>
              </w:rPr>
              <w:t xml:space="preserve">app/(seller)/</w:t>
            </w:r>
          </w:p>
        </w:tc>
        <w:tc>
          <w:tcPr>
            <w:tcW w:type="dxa" w:w="6760"/>
            <w:shd w:fill="F7FAF8" w:val="clear"/>
            <w:tcMar>
              <w:top w:type="dxa" w:w="50"/>
              <w:left w:type="dxa" w:w="110"/>
              <w:bottom w:type="dxa" w:w="50"/>
              <w:right w:type="dxa" w:w="110"/>
            </w:tcMar>
          </w:tcPr>
          <w:p>
            <w:r>
              <w:rPr>
                <w:color w:val="1A1A1A"/>
                <w:sz w:val="20"/>
                <w:szCs w:val="20"/>
              </w:rPr>
              <w:t xml:space="preserve">Seller mode: dashboard, listings, requests, earnings, reviews</w:t>
            </w:r>
          </w:p>
        </w:tc>
      </w:tr>
    </w:tbl>
    <w:p>
      <w:pPr>
        <w:spacing w:after="140" w:line="276"/>
      </w:pPr>
      <w:r>
        <w:rPr>
          <w:color w:val="1A1A1A"/>
          <w:sz w:val="21"/>
          <w:szCs w:val="21"/>
        </w:rPr>
        <w:t xml:space="preserve">Guests browse freely; the gate is on the first real action. Tapping “buy” or “message” calls handleRestrictedAction, which prompts sign-in.</w:t>
      </w:r>
    </w:p>
    <w:p>
      <w:pPr>
        <w:spacing w:after="140" w:line="276"/>
      </w:pPr>
      <w:r>
        <w:rPr>
          <w:b/>
          <w:bCs/>
          <w:color w:val="1A1A1A"/>
          <w:sz w:val="21"/>
          <w:szCs w:val="21"/>
        </w:rPr>
        <w:t xml:space="preserve">State is split by lifetime. </w:t>
      </w:r>
      <w:r>
        <w:rPr>
          <w:color w:val="1A1A1A"/>
          <w:sz w:val="21"/>
          <w:szCs w:val="21"/>
        </w:rPr>
        <w:t xml:space="preserve">React Query owns server data; Zustand owns local state (authStore for user/token/seller-profile, themeStore, modeStore for buyer vs seller, listingFilterStore). authStore is deliberately not persisted, so screens fetch fresh rather than trusting a stale store.</w:t>
      </w:r>
    </w:p>
    <w:p>
      <w:pPr>
        <w:pStyle w:val="Heading2"/>
        <w:spacing w:after="100" w:before="240"/>
      </w:pPr>
      <w:r>
        <w:t xml:space="preserve">2.2 Backend</w:t>
      </w:r>
    </w:p>
    <w:p>
      <w:pPr>
        <w:spacing w:after="140" w:line="276"/>
      </w:pPr>
      <w:r>
        <w:rPr>
          <w:b/>
          <w:bCs/>
          <w:color w:val="1A1A1A"/>
          <w:sz w:val="21"/>
          <w:szCs w:val="21"/>
        </w:rPr>
        <w:t xml:space="preserve">Spring Boot 3.5, JPA / Hibernate, Postgres, JWT auth. </w:t>
      </w:r>
      <w:r>
        <w:rPr>
          <w:color w:val="1A1A1A"/>
          <w:sz w:val="21"/>
          <w:szCs w:val="21"/>
        </w:rPr>
        <w:t xml:space="preserve">Packages are organised by feature, not by layer — listings, transactions, messaging, seller, user, notifications, reports — each with its own entity, repository, service, controller and DTOs.</w:t>
      </w:r>
    </w:p>
    <w:p>
      <w:pPr>
        <w:spacing w:after="140" w:line="276"/>
      </w:pPr>
      <w:r>
        <w:rPr>
          <w:color w:val="1A1A1A"/>
          <w:sz w:val="21"/>
          <w:szCs w:val="21"/>
        </w:rPr>
        <w:t xml:space="preserve">Core entities: User, SellerProfile, Listing, SavedListing, DealAlert, PurchaseRequest, Transaction, TransactionEvidence, Review, Conversation, Message, Notification, Report, OtpRecord.</w:t>
      </w:r>
    </w:p>
    <w:p>
      <w:pPr>
        <w:pStyle w:val="Heading2"/>
        <w:spacing w:after="100" w:before="240"/>
      </w:pPr>
      <w:r>
        <w:t xml:space="preserve">2.3 Admin dashboard</w:t>
      </w:r>
    </w:p>
    <w:p>
      <w:pPr>
        <w:spacing w:after="140" w:line="276"/>
      </w:pPr>
      <w:r>
        <w:rPr>
          <w:color w:val="1A1A1A"/>
          <w:sz w:val="21"/>
          <w:szCs w:val="21"/>
        </w:rPr>
        <w:t xml:space="preserve">A separate React + Vite web app deployed to Vercel, talking to the same API. Staff live in a different table (Admin) from users, with an email, password hash and role. Admin tokens carry a purpose: ADMIN claim so the auth filter can never confuse staff with traders, and the role is read from the database on every request so disabling someone takes effect immediately.</w:t>
      </w:r>
    </w:p>
    <w:p>
      <w:pPr>
        <w:pStyle w:val="ListParagraph"/>
        <w:numPr>
          <w:ilvl w:val="0"/>
          <w:numId w:val="2"/>
        </w:numPr>
        <w:spacing w:after="60" w:line="268"/>
      </w:pPr>
      <w:r>
        <w:rPr>
          <w:b/>
          <w:bCs/>
          <w:color w:val="1A1A1A"/>
          <w:sz w:val="21"/>
          <w:szCs w:val="21"/>
        </w:rPr>
        <w:t xml:space="preserve">ADMIN </w:t>
      </w:r>
      <w:r>
        <w:rPr>
          <w:color w:val="1A1A1A"/>
          <w:sz w:val="21"/>
          <w:szCs w:val="21"/>
        </w:rPr>
        <w:t xml:space="preserve">— verifications, users, listings, reports, payments, reviews.</w:t>
      </w:r>
    </w:p>
    <w:p>
      <w:pPr>
        <w:pStyle w:val="ListParagraph"/>
        <w:numPr>
          <w:ilvl w:val="0"/>
          <w:numId w:val="2"/>
        </w:numPr>
        <w:spacing w:after="60" w:line="268"/>
      </w:pPr>
      <w:r>
        <w:rPr>
          <w:b/>
          <w:bCs/>
          <w:color w:val="1A1A1A"/>
          <w:sz w:val="21"/>
          <w:szCs w:val="21"/>
        </w:rPr>
        <w:t xml:space="preserve">SUPER_ADMIN </w:t>
      </w:r>
      <w:r>
        <w:rPr>
          <w:color w:val="1A1A1A"/>
          <w:sz w:val="21"/>
          <w:szCs w:val="21"/>
        </w:rPr>
        <w:t xml:space="preserve">— everything above, plus managing staff accounts.</w:t>
      </w:r>
    </w:p>
    <w:p>
      <w:pPr>
        <w:spacing w:after="140" w:line="276"/>
      </w:pPr>
      <w:r>
        <w:rPr>
          <w:color w:val="1A1A1A"/>
          <w:sz w:val="21"/>
          <w:szCs w:val="21"/>
        </w:rPr>
        <w:t xml:space="preserve">Every mutating action writes an audit entry naming the admin, the target and the reason, and notifies the person affected.</w:t>
      </w:r>
    </w:p>
    <w:p>
      <w:r>
        <w:br w:type="page"/>
      </w:r>
    </w:p>
    <w:p>
      <w:pPr>
        <w:pStyle w:val="Heading1"/>
        <w:spacing w:after="140" w:before="320"/>
      </w:pPr>
      <w:r>
        <w:t xml:space="preserve">3. Technology Stack</w:t>
      </w:r>
    </w:p>
    <w:tbl>
      <w:tblPr>
        <w:tblW w:type="dxa" w:w="9360"/>
        <w:tblBorders>
          <w:top w:val="single" w:color="D8DFDA" w:sz="4"/>
          <w:left w:val="single" w:color="D8DFDA" w:sz="4"/>
          <w:bottom w:val="single" w:color="D8DFDA" w:sz="4"/>
          <w:right w:val="single" w:color="D8DFDA" w:sz="4"/>
          <w:insideH w:val="single" w:color="D8DFDA" w:sz="4"/>
          <w:insideV w:val="single" w:color="D8DFDA" w:sz="4"/>
        </w:tblBorders>
      </w:tblPr>
      <w:tblGrid>
        <w:gridCol w:w="2600"/>
        <w:gridCol w:w="6760"/>
      </w:tblGrid>
      <w:tr>
        <w:trPr>
          <w:tblHeader/>
        </w:trPr>
        <w:tc>
          <w:tcPr>
            <w:tcW w:type="dxa" w:w="2600"/>
            <w:shd w:fill="1B6B3A" w:val="clear"/>
            <w:tcMar>
              <w:top w:type="dxa" w:w="60"/>
              <w:left w:type="dxa" w:w="110"/>
              <w:bottom w:type="dxa" w:w="60"/>
              <w:right w:type="dxa" w:w="110"/>
            </w:tcMar>
          </w:tcPr>
          <w:p>
            <w:r>
              <w:rPr>
                <w:b/>
                <w:bCs/>
                <w:color w:val="FFFFFF"/>
                <w:sz w:val="20"/>
                <w:szCs w:val="20"/>
              </w:rPr>
              <w:t xml:space="preserve">Layer</w:t>
            </w:r>
          </w:p>
        </w:tc>
        <w:tc>
          <w:tcPr>
            <w:tcW w:type="dxa" w:w="6760"/>
            <w:shd w:fill="1B6B3A" w:val="clear"/>
            <w:tcMar>
              <w:top w:type="dxa" w:w="60"/>
              <w:left w:type="dxa" w:w="110"/>
              <w:bottom w:type="dxa" w:w="60"/>
              <w:right w:type="dxa" w:w="110"/>
            </w:tcMar>
          </w:tcPr>
          <w:p>
            <w:r>
              <w:rPr>
                <w:b/>
                <w:bCs/>
                <w:color w:val="FFFFFF"/>
                <w:sz w:val="20"/>
                <w:szCs w:val="20"/>
              </w:rPr>
              <w:t xml:space="preserve">Technology</w:t>
            </w:r>
          </w:p>
        </w:tc>
      </w:tr>
      <w:tr>
        <w:tc>
          <w:tcPr>
            <w:tcW w:type="dxa" w:w="2600"/>
            <w:shd w:fill="FFFFFF" w:val="clear"/>
            <w:tcMar>
              <w:top w:type="dxa" w:w="50"/>
              <w:left w:type="dxa" w:w="110"/>
              <w:bottom w:type="dxa" w:w="50"/>
              <w:right w:type="dxa" w:w="110"/>
            </w:tcMar>
          </w:tcPr>
          <w:p>
            <w:r>
              <w:rPr>
                <w:color w:val="1A1A1A"/>
                <w:sz w:val="20"/>
                <w:szCs w:val="20"/>
              </w:rPr>
              <w:t xml:space="preserve">Mobile app</w:t>
            </w:r>
          </w:p>
        </w:tc>
        <w:tc>
          <w:tcPr>
            <w:tcW w:type="dxa" w:w="6760"/>
            <w:shd w:fill="FFFFFF" w:val="clear"/>
            <w:tcMar>
              <w:top w:type="dxa" w:w="50"/>
              <w:left w:type="dxa" w:w="110"/>
              <w:bottom w:type="dxa" w:w="50"/>
              <w:right w:type="dxa" w:w="110"/>
            </w:tcMar>
          </w:tcPr>
          <w:p>
            <w:r>
              <w:rPr>
                <w:color w:val="1A1A1A"/>
                <w:sz w:val="20"/>
                <w:szCs w:val="20"/>
              </w:rPr>
              <w:t xml:space="preserve">Expo SDK 54, React Native 0.81, expo-router, React Query, Zustand</w:t>
            </w:r>
          </w:p>
        </w:tc>
      </w:tr>
      <w:tr>
        <w:tc>
          <w:tcPr>
            <w:tcW w:type="dxa" w:w="2600"/>
            <w:shd w:fill="F7FAF8" w:val="clear"/>
            <w:tcMar>
              <w:top w:type="dxa" w:w="50"/>
              <w:left w:type="dxa" w:w="110"/>
              <w:bottom w:type="dxa" w:w="50"/>
              <w:right w:type="dxa" w:w="110"/>
            </w:tcMar>
          </w:tcPr>
          <w:p>
            <w:r>
              <w:rPr>
                <w:color w:val="1A1A1A"/>
                <w:sz w:val="20"/>
                <w:szCs w:val="20"/>
              </w:rPr>
              <w:t xml:space="preserve">Admin dashboard</w:t>
            </w:r>
          </w:p>
        </w:tc>
        <w:tc>
          <w:tcPr>
            <w:tcW w:type="dxa" w:w="6760"/>
            <w:shd w:fill="F7FAF8" w:val="clear"/>
            <w:tcMar>
              <w:top w:type="dxa" w:w="50"/>
              <w:left w:type="dxa" w:w="110"/>
              <w:bottom w:type="dxa" w:w="50"/>
              <w:right w:type="dxa" w:w="110"/>
            </w:tcMar>
          </w:tcPr>
          <w:p>
            <w:r>
              <w:rPr>
                <w:color w:val="1A1A1A"/>
                <w:sz w:val="20"/>
                <w:szCs w:val="20"/>
              </w:rPr>
              <w:t xml:space="preserve">React 18, Vite, React Router</w:t>
            </w:r>
          </w:p>
        </w:tc>
      </w:tr>
      <w:tr>
        <w:tc>
          <w:tcPr>
            <w:tcW w:type="dxa" w:w="2600"/>
            <w:shd w:fill="FFFFFF" w:val="clear"/>
            <w:tcMar>
              <w:top w:type="dxa" w:w="50"/>
              <w:left w:type="dxa" w:w="110"/>
              <w:bottom w:type="dxa" w:w="50"/>
              <w:right w:type="dxa" w:w="110"/>
            </w:tcMar>
          </w:tcPr>
          <w:p>
            <w:r>
              <w:rPr>
                <w:color w:val="1A1A1A"/>
                <w:sz w:val="20"/>
                <w:szCs w:val="20"/>
              </w:rPr>
              <w:t xml:space="preserve">Backend</w:t>
            </w:r>
          </w:p>
        </w:tc>
        <w:tc>
          <w:tcPr>
            <w:tcW w:type="dxa" w:w="6760"/>
            <w:shd w:fill="FFFFFF" w:val="clear"/>
            <w:tcMar>
              <w:top w:type="dxa" w:w="50"/>
              <w:left w:type="dxa" w:w="110"/>
              <w:bottom w:type="dxa" w:w="50"/>
              <w:right w:type="dxa" w:w="110"/>
            </w:tcMar>
          </w:tcPr>
          <w:p>
            <w:r>
              <w:rPr>
                <w:color w:val="1A1A1A"/>
                <w:sz w:val="20"/>
                <w:szCs w:val="20"/>
              </w:rPr>
              <w:t xml:space="preserve">Java, Spring Boot 3.5, Spring Security (JWT), JPA / Hibernate</w:t>
            </w:r>
          </w:p>
        </w:tc>
      </w:tr>
      <w:tr>
        <w:tc>
          <w:tcPr>
            <w:tcW w:type="dxa" w:w="2600"/>
            <w:shd w:fill="F7FAF8" w:val="clear"/>
            <w:tcMar>
              <w:top w:type="dxa" w:w="50"/>
              <w:left w:type="dxa" w:w="110"/>
              <w:bottom w:type="dxa" w:w="50"/>
              <w:right w:type="dxa" w:w="110"/>
            </w:tcMar>
          </w:tcPr>
          <w:p>
            <w:r>
              <w:rPr>
                <w:color w:val="1A1A1A"/>
                <w:sz w:val="20"/>
                <w:szCs w:val="20"/>
              </w:rPr>
              <w:t xml:space="preserve">Database</w:t>
            </w:r>
          </w:p>
        </w:tc>
        <w:tc>
          <w:tcPr>
            <w:tcW w:type="dxa" w:w="6760"/>
            <w:shd w:fill="F7FAF8" w:val="clear"/>
            <w:tcMar>
              <w:top w:type="dxa" w:w="50"/>
              <w:left w:type="dxa" w:w="110"/>
              <w:bottom w:type="dxa" w:w="50"/>
              <w:right w:type="dxa" w:w="110"/>
            </w:tcMar>
          </w:tcPr>
          <w:p>
            <w:r>
              <w:rPr>
                <w:color w:val="1A1A1A"/>
                <w:sz w:val="20"/>
                <w:szCs w:val="20"/>
              </w:rPr>
              <w:t xml:space="preserve">PostgreSQL (Neon)</w:t>
            </w:r>
          </w:p>
        </w:tc>
      </w:tr>
      <w:tr>
        <w:tc>
          <w:tcPr>
            <w:tcW w:type="dxa" w:w="2600"/>
            <w:shd w:fill="FFFFFF" w:val="clear"/>
            <w:tcMar>
              <w:top w:type="dxa" w:w="50"/>
              <w:left w:type="dxa" w:w="110"/>
              <w:bottom w:type="dxa" w:w="50"/>
              <w:right w:type="dxa" w:w="110"/>
            </w:tcMar>
          </w:tcPr>
          <w:p>
            <w:r>
              <w:rPr>
                <w:color w:val="1A1A1A"/>
                <w:sz w:val="20"/>
                <w:szCs w:val="20"/>
              </w:rPr>
              <w:t xml:space="preserve">Payments</w:t>
            </w:r>
          </w:p>
        </w:tc>
        <w:tc>
          <w:tcPr>
            <w:tcW w:type="dxa" w:w="6760"/>
            <w:shd w:fill="FFFFFF" w:val="clear"/>
            <w:tcMar>
              <w:top w:type="dxa" w:w="50"/>
              <w:left w:type="dxa" w:w="110"/>
              <w:bottom w:type="dxa" w:w="50"/>
              <w:right w:type="dxa" w:w="110"/>
            </w:tcMar>
          </w:tcPr>
          <w:p>
            <w:r>
              <w:rPr>
                <w:color w:val="1A1A1A"/>
                <w:sz w:val="20"/>
                <w:szCs w:val="20"/>
              </w:rPr>
              <w:t xml:space="preserve">Paystack</w:t>
            </w:r>
          </w:p>
        </w:tc>
      </w:tr>
      <w:tr>
        <w:tc>
          <w:tcPr>
            <w:tcW w:type="dxa" w:w="2600"/>
            <w:shd w:fill="F7FAF8" w:val="clear"/>
            <w:tcMar>
              <w:top w:type="dxa" w:w="50"/>
              <w:left w:type="dxa" w:w="110"/>
              <w:bottom w:type="dxa" w:w="50"/>
              <w:right w:type="dxa" w:w="110"/>
            </w:tcMar>
          </w:tcPr>
          <w:p>
            <w:r>
              <w:rPr>
                <w:color w:val="1A1A1A"/>
                <w:sz w:val="20"/>
                <w:szCs w:val="20"/>
              </w:rPr>
              <w:t xml:space="preserve">SMS OTP</w:t>
            </w:r>
          </w:p>
        </w:tc>
        <w:tc>
          <w:tcPr>
            <w:tcW w:type="dxa" w:w="6760"/>
            <w:shd w:fill="F7FAF8" w:val="clear"/>
            <w:tcMar>
              <w:top w:type="dxa" w:w="50"/>
              <w:left w:type="dxa" w:w="110"/>
              <w:bottom w:type="dxa" w:w="50"/>
              <w:right w:type="dxa" w:w="110"/>
            </w:tcMar>
          </w:tcPr>
          <w:p>
            <w:r>
              <w:rPr>
                <w:color w:val="1A1A1A"/>
                <w:sz w:val="20"/>
                <w:szCs w:val="20"/>
              </w:rPr>
              <w:t xml:space="preserve">Arkesel</w:t>
            </w:r>
          </w:p>
        </w:tc>
      </w:tr>
      <w:tr>
        <w:tc>
          <w:tcPr>
            <w:tcW w:type="dxa" w:w="2600"/>
            <w:shd w:fill="FFFFFF" w:val="clear"/>
            <w:tcMar>
              <w:top w:type="dxa" w:w="50"/>
              <w:left w:type="dxa" w:w="110"/>
              <w:bottom w:type="dxa" w:w="50"/>
              <w:right w:type="dxa" w:w="110"/>
            </w:tcMar>
          </w:tcPr>
          <w:p>
            <w:r>
              <w:rPr>
                <w:color w:val="1A1A1A"/>
                <w:sz w:val="20"/>
                <w:szCs w:val="20"/>
              </w:rPr>
              <w:t xml:space="preserve">Email OTP</w:t>
            </w:r>
          </w:p>
        </w:tc>
        <w:tc>
          <w:tcPr>
            <w:tcW w:type="dxa" w:w="6760"/>
            <w:shd w:fill="FFFFFF" w:val="clear"/>
            <w:tcMar>
              <w:top w:type="dxa" w:w="50"/>
              <w:left w:type="dxa" w:w="110"/>
              <w:bottom w:type="dxa" w:w="50"/>
              <w:right w:type="dxa" w:w="110"/>
            </w:tcMar>
          </w:tcPr>
          <w:p>
            <w:r>
              <w:rPr>
                <w:color w:val="1A1A1A"/>
                <w:sz w:val="20"/>
                <w:szCs w:val="20"/>
              </w:rPr>
              <w:t xml:space="preserve">Brevo (HTTPS API) with Gmail SMTP fallback</w:t>
            </w:r>
          </w:p>
        </w:tc>
      </w:tr>
      <w:tr>
        <w:tc>
          <w:tcPr>
            <w:tcW w:type="dxa" w:w="2600"/>
            <w:shd w:fill="F7FAF8" w:val="clear"/>
            <w:tcMar>
              <w:top w:type="dxa" w:w="50"/>
              <w:left w:type="dxa" w:w="110"/>
              <w:bottom w:type="dxa" w:w="50"/>
              <w:right w:type="dxa" w:w="110"/>
            </w:tcMar>
          </w:tcPr>
          <w:p>
            <w:r>
              <w:rPr>
                <w:color w:val="1A1A1A"/>
                <w:sz w:val="20"/>
                <w:szCs w:val="20"/>
              </w:rPr>
              <w:t xml:space="preserve">Image hosting</w:t>
            </w:r>
          </w:p>
        </w:tc>
        <w:tc>
          <w:tcPr>
            <w:tcW w:type="dxa" w:w="6760"/>
            <w:shd w:fill="F7FAF8" w:val="clear"/>
            <w:tcMar>
              <w:top w:type="dxa" w:w="50"/>
              <w:left w:type="dxa" w:w="110"/>
              <w:bottom w:type="dxa" w:w="50"/>
              <w:right w:type="dxa" w:w="110"/>
            </w:tcMar>
          </w:tcPr>
          <w:p>
            <w:r>
              <w:rPr>
                <w:color w:val="1A1A1A"/>
                <w:sz w:val="20"/>
                <w:szCs w:val="20"/>
              </w:rPr>
              <w:t xml:space="preserve">Cloudinary (direct unsigned upload)</w:t>
            </w:r>
          </w:p>
        </w:tc>
      </w:tr>
      <w:tr>
        <w:tc>
          <w:tcPr>
            <w:tcW w:type="dxa" w:w="2600"/>
            <w:shd w:fill="FFFFFF" w:val="clear"/>
            <w:tcMar>
              <w:top w:type="dxa" w:w="50"/>
              <w:left w:type="dxa" w:w="110"/>
              <w:bottom w:type="dxa" w:w="50"/>
              <w:right w:type="dxa" w:w="110"/>
            </w:tcMar>
          </w:tcPr>
          <w:p>
            <w:r>
              <w:rPr>
                <w:color w:val="1A1A1A"/>
                <w:sz w:val="20"/>
                <w:szCs w:val="20"/>
              </w:rPr>
              <w:t xml:space="preserve">Hosting</w:t>
            </w:r>
          </w:p>
        </w:tc>
        <w:tc>
          <w:tcPr>
            <w:tcW w:type="dxa" w:w="6760"/>
            <w:shd w:fill="FFFFFF" w:val="clear"/>
            <w:tcMar>
              <w:top w:type="dxa" w:w="50"/>
              <w:left w:type="dxa" w:w="110"/>
              <w:bottom w:type="dxa" w:w="50"/>
              <w:right w:type="dxa" w:w="110"/>
            </w:tcMar>
          </w:tcPr>
          <w:p>
            <w:r>
              <w:rPr>
                <w:color w:val="1A1A1A"/>
                <w:sz w:val="20"/>
                <w:szCs w:val="20"/>
              </w:rPr>
              <w:t xml:space="preserve">Render (API), Vercel (dashboard), EAS (Android APK)</w:t>
            </w:r>
          </w:p>
        </w:tc>
      </w:tr>
    </w:tbl>
    <w:p>
      <w:pPr>
        <w:pStyle w:val="Heading1"/>
        <w:spacing w:after="140" w:before="320"/>
      </w:pPr>
      <w:r>
        <w:t xml:space="preserve">4. Features</w:t>
      </w:r>
    </w:p>
    <w:p>
      <w:pPr>
        <w:pStyle w:val="Heading2"/>
        <w:spacing w:after="100" w:before="240"/>
      </w:pPr>
      <w:r>
        <w:t xml:space="preserve">4.1 Guest &amp; buyer</w:t>
      </w:r>
    </w:p>
    <w:p>
      <w:pPr>
        <w:pStyle w:val="ListParagraph"/>
        <w:numPr>
          <w:ilvl w:val="0"/>
          <w:numId w:val="2"/>
        </w:numPr>
        <w:spacing w:after="60" w:line="268"/>
      </w:pPr>
      <w:r>
        <w:rPr>
          <w:color w:val="1A1A1A"/>
          <w:sz w:val="21"/>
          <w:szCs w:val="21"/>
        </w:rPr>
        <w:t xml:space="preserve">Browse the full marketplace without an account; urgent listings (near expiry or clearance ending soon) are highlighted in red.</w:t>
      </w:r>
    </w:p>
    <w:p>
      <w:pPr>
        <w:pStyle w:val="ListParagraph"/>
        <w:numPr>
          <w:ilvl w:val="0"/>
          <w:numId w:val="2"/>
        </w:numPr>
        <w:spacing w:after="60" w:line="268"/>
      </w:pPr>
      <w:r>
        <w:rPr>
          <w:color w:val="1A1A1A"/>
          <w:sz w:val="21"/>
          <w:szCs w:val="21"/>
        </w:rPr>
        <w:t xml:space="preserve">Phone-based sign-up with an OTP and a 4-digit PIN; optional email for OTP delivery and receipts.</w:t>
      </w:r>
    </w:p>
    <w:p>
      <w:pPr>
        <w:pStyle w:val="ListParagraph"/>
        <w:numPr>
          <w:ilvl w:val="0"/>
          <w:numId w:val="2"/>
        </w:numPr>
        <w:spacing w:after="60" w:line="268"/>
      </w:pPr>
      <w:r>
        <w:rPr>
          <w:color w:val="1A1A1A"/>
          <w:sz w:val="21"/>
          <w:szCs w:val="21"/>
        </w:rPr>
        <w:t xml:space="preserve">Save listings (heart) and receive deal alerts on price drops.</w:t>
      </w:r>
    </w:p>
    <w:p>
      <w:pPr>
        <w:pStyle w:val="ListParagraph"/>
        <w:numPr>
          <w:ilvl w:val="0"/>
          <w:numId w:val="2"/>
        </w:numPr>
        <w:spacing w:after="60" w:line="268"/>
      </w:pPr>
      <w:r>
        <w:rPr>
          <w:color w:val="1A1A1A"/>
          <w:sz w:val="21"/>
          <w:szCs w:val="21"/>
        </w:rPr>
        <w:t xml:space="preserve">Send a purchase request; once the seller accepts, pay securely and reveal the seller’s contact.</w:t>
      </w:r>
    </w:p>
    <w:p>
      <w:pPr>
        <w:pStyle w:val="ListParagraph"/>
        <w:numPr>
          <w:ilvl w:val="0"/>
          <w:numId w:val="2"/>
        </w:numPr>
        <w:spacing w:after="60" w:line="268"/>
      </w:pPr>
      <w:r>
        <w:rPr>
          <w:color w:val="1A1A1A"/>
          <w:sz w:val="21"/>
          <w:szCs w:val="21"/>
        </w:rPr>
        <w:t xml:space="preserve">In-app chat with the seller, a two-stage held payment, collection confirmation, then rate and review.</w:t>
      </w:r>
    </w:p>
    <w:p>
      <w:pPr>
        <w:pStyle w:val="Heading2"/>
        <w:spacing w:after="100" w:before="240"/>
      </w:pPr>
      <w:r>
        <w:t xml:space="preserve">4.2 Seller</w:t>
      </w:r>
    </w:p>
    <w:p>
      <w:pPr>
        <w:pStyle w:val="ListParagraph"/>
        <w:numPr>
          <w:ilvl w:val="0"/>
          <w:numId w:val="2"/>
        </w:numPr>
        <w:spacing w:after="60" w:line="268"/>
      </w:pPr>
      <w:r>
        <w:rPr>
          <w:color w:val="1A1A1A"/>
          <w:sz w:val="21"/>
          <w:szCs w:val="21"/>
        </w:rPr>
        <w:t xml:space="preserve">Switch to seller mode from the same account, after accepting the seller terms and the 7% commission.</w:t>
      </w:r>
    </w:p>
    <w:p>
      <w:pPr>
        <w:pStyle w:val="ListParagraph"/>
        <w:numPr>
          <w:ilvl w:val="0"/>
          <w:numId w:val="2"/>
        </w:numPr>
        <w:spacing w:after="60" w:line="268"/>
      </w:pPr>
      <w:r>
        <w:rPr>
          <w:color w:val="1A1A1A"/>
          <w:sz w:val="21"/>
          <w:szCs w:val="21"/>
        </w:rPr>
        <w:t xml:space="preserve">Create listings with auto-discount schedules; listings auto-expire when their clearance/expiry date passes.</w:t>
      </w:r>
    </w:p>
    <w:p>
      <w:pPr>
        <w:pStyle w:val="ListParagraph"/>
        <w:numPr>
          <w:ilvl w:val="0"/>
          <w:numId w:val="2"/>
        </w:numPr>
        <w:spacing w:after="60" w:line="268"/>
      </w:pPr>
      <w:r>
        <w:rPr>
          <w:color w:val="1A1A1A"/>
          <w:sz w:val="21"/>
          <w:szCs w:val="21"/>
        </w:rPr>
        <w:t xml:space="preserve">Manage incoming purchase requests, ongoing orders on the home dashboard, earnings (held vs cleared), and reviews.</w:t>
      </w:r>
    </w:p>
    <w:p>
      <w:pPr>
        <w:pStyle w:val="ListParagraph"/>
        <w:numPr>
          <w:ilvl w:val="0"/>
          <w:numId w:val="2"/>
        </w:numPr>
        <w:spacing w:after="60" w:line="268"/>
      </w:pPr>
      <w:r>
        <w:rPr>
          <w:color w:val="1A1A1A"/>
          <w:sz w:val="21"/>
          <w:szCs w:val="21"/>
        </w:rPr>
        <w:t xml:space="preserve">Submit identity documents (Ghana Card, business registration) for verification, shown live on the profile.</w:t>
      </w:r>
    </w:p>
    <w:p>
      <w:pPr>
        <w:pStyle w:val="Heading2"/>
        <w:spacing w:after="100" w:before="240"/>
      </w:pPr>
      <w:r>
        <w:t xml:space="preserve">4.3 Admin</w:t>
      </w:r>
    </w:p>
    <w:p>
      <w:pPr>
        <w:pStyle w:val="ListParagraph"/>
        <w:numPr>
          <w:ilvl w:val="0"/>
          <w:numId w:val="2"/>
        </w:numPr>
        <w:spacing w:after="60" w:line="268"/>
      </w:pPr>
      <w:r>
        <w:rPr>
          <w:color w:val="1A1A1A"/>
          <w:sz w:val="21"/>
          <w:szCs w:val="21"/>
        </w:rPr>
        <w:t xml:space="preserve">Approve or reject seller verifications; suspend or reactivate users; suspend, archive or restore listings — each with a reason and an audit trail.</w:t>
      </w:r>
    </w:p>
    <w:p>
      <w:pPr>
        <w:pStyle w:val="ListParagraph"/>
        <w:numPr>
          <w:ilvl w:val="0"/>
          <w:numId w:val="2"/>
        </w:numPr>
        <w:spacing w:after="60" w:line="268"/>
      </w:pPr>
      <w:r>
        <w:rPr>
          <w:color w:val="1A1A1A"/>
          <w:sz w:val="21"/>
          <w:szCs w:val="21"/>
        </w:rPr>
        <w:t xml:space="preserve">Review reports, payments and ratings; see when each user joined and when each listing was added.</w:t>
      </w:r>
    </w:p>
    <w:p>
      <w:pPr>
        <w:pStyle w:val="ListParagraph"/>
        <w:numPr>
          <w:ilvl w:val="0"/>
          <w:numId w:val="2"/>
        </w:numPr>
        <w:spacing w:after="60" w:line="268"/>
      </w:pPr>
      <w:r>
        <w:rPr>
          <w:color w:val="1A1A1A"/>
          <w:sz w:val="21"/>
          <w:szCs w:val="21"/>
        </w:rPr>
        <w:t xml:space="preserve">Contact any user, both parties of a low review, or a listing’s seller — by call, WhatsApp, email, or an in-app message that also emails them.</w:t>
      </w:r>
    </w:p>
    <w:p>
      <w:r>
        <w:br w:type="page"/>
      </w:r>
    </w:p>
    <w:p>
      <w:pPr>
        <w:pStyle w:val="Heading1"/>
        <w:spacing w:after="140" w:before="320"/>
      </w:pPr>
      <w:r>
        <w:t xml:space="preserve">5. Key Design Decisions</w:t>
      </w:r>
    </w:p>
    <w:p>
      <w:pPr>
        <w:spacing w:after="140" w:line="276"/>
      </w:pPr>
      <w:r>
        <w:rPr>
          <w:b/>
          <w:bCs/>
          <w:color w:val="1A1A1A"/>
          <w:sz w:val="21"/>
          <w:szCs w:val="21"/>
        </w:rPr>
        <w:t xml:space="preserve">Phone numbers are canonicalised to 0XXXXXXXXX. </w:t>
      </w:r>
      <w:r>
        <w:rPr>
          <w:color w:val="1A1A1A"/>
          <w:sz w:val="21"/>
          <w:szCs w:val="21"/>
        </w:rPr>
        <w:t xml:space="preserve">Numbers get typed as 0244…, +233244… or 233244…; PhoneUtil.normalize strips to digits, drops a leading 233 and restores the leading zero, so one number always resolves to one account. The sign-up field also strips a leading zero as the user types.</w:t>
      </w:r>
    </w:p>
    <w:p>
      <w:pPr>
        <w:spacing w:after="140" w:line="276"/>
      </w:pPr>
      <w:r>
        <w:rPr>
          <w:b/>
          <w:bCs/>
          <w:color w:val="1A1A1A"/>
          <w:sz w:val="21"/>
          <w:szCs w:val="21"/>
        </w:rPr>
        <w:t xml:space="preserve">Commission is deducted before the seller sees a figure. </w:t>
      </w:r>
      <w:r>
        <w:rPr>
          <w:color w:val="1A1A1A"/>
          <w:sz w:val="21"/>
          <w:szCs w:val="21"/>
        </w:rPr>
        <w:t xml:space="preserve">ClearStock keeps 7%. The rate lives in one constant, and both the held and cleared buckets derive from it, so gross and net can never drift apart.</w:t>
      </w:r>
    </w:p>
    <w:p>
      <w:pPr>
        <w:spacing w:after="140" w:line="276"/>
      </w:pPr>
      <w:r>
        <w:rPr>
          <w:b/>
          <w:bCs/>
          <w:color w:val="1A1A1A"/>
          <w:sz w:val="21"/>
          <w:szCs w:val="21"/>
        </w:rPr>
        <w:t xml:space="preserve">Money clears in two stages. </w:t>
      </w:r>
      <w:r>
        <w:rPr>
          <w:color w:val="1A1A1A"/>
          <w:sz w:val="21"/>
          <w:szCs w:val="21"/>
        </w:rPr>
        <w:t xml:space="preserve">A buyer’s payment is held until they confirm collection, so earnings show held (paid, not yet collected) and cleared (completed) separately rather than one misleading total.</w:t>
      </w:r>
    </w:p>
    <w:p>
      <w:pPr>
        <w:spacing w:after="140" w:line="276"/>
      </w:pPr>
      <w:r>
        <w:rPr>
          <w:b/>
          <w:bCs/>
          <w:color w:val="1A1A1A"/>
          <w:sz w:val="21"/>
          <w:szCs w:val="21"/>
        </w:rPr>
        <w:t xml:space="preserve">Verification is its own endpoint. </w:t>
      </w:r>
      <w:r>
        <w:rPr>
          <w:color w:val="1A1A1A"/>
          <w:sz w:val="21"/>
          <w:szCs w:val="21"/>
        </w:rPr>
        <w:t xml:space="preserve">Editing a shop name should not send the shop back for review, and submitting identity documents should not silently change the business details behind them.</w:t>
      </w:r>
    </w:p>
    <w:p>
      <w:pPr>
        <w:spacing w:after="140" w:line="276"/>
      </w:pPr>
      <w:r>
        <w:rPr>
          <w:b/>
          <w:bCs/>
          <w:color w:val="1A1A1A"/>
          <w:sz w:val="21"/>
          <w:szCs w:val="21"/>
        </w:rPr>
        <w:t xml:space="preserve">Ratings key on user id, not seller-profile id. </w:t>
      </w:r>
      <w:r>
        <w:rPr>
          <w:color w:val="1A1A1A"/>
          <w:sz w:val="21"/>
          <w:szCs w:val="21"/>
        </w:rPr>
        <w:t xml:space="preserve">They are different numbers; confusing them once made a buyer tapping one seller land on another seller’s profile.</w:t>
      </w:r>
    </w:p>
    <w:p>
      <w:pPr>
        <w:spacing w:after="140" w:line="276"/>
      </w:pPr>
      <w:r>
        <w:rPr>
          <w:b/>
          <w:bCs/>
          <w:color w:val="1A1A1A"/>
          <w:sz w:val="21"/>
          <w:szCs w:val="21"/>
        </w:rPr>
        <w:t xml:space="preserve">The chat has a lifecycle. </w:t>
      </w:r>
      <w:r>
        <w:rPr>
          <w:color w:val="1A1A1A"/>
          <w:sz w:val="21"/>
          <w:szCs w:val="21"/>
        </w:rPr>
        <w:t xml:space="preserve">Contact numbers are revealed only after a purchase request is accepted, and hidden again once the deal is over. The conversation closes — with an explanation — when the transaction completes or is cancelled, so neither side is left messaging into a finished deal.</w:t>
      </w:r>
    </w:p>
    <w:p>
      <w:pPr>
        <w:spacing w:after="140" w:line="276"/>
      </w:pPr>
      <w:r>
        <w:rPr>
          <w:b/>
          <w:bCs/>
          <w:color w:val="1A1A1A"/>
          <w:sz w:val="21"/>
          <w:szCs w:val="21"/>
        </w:rPr>
        <w:t xml:space="preserve">Schema management is the main constraint. </w:t>
      </w:r>
      <w:r>
        <w:rPr>
          <w:color w:val="1A1A1A"/>
          <w:sz w:val="21"/>
          <w:szCs w:val="21"/>
        </w:rPr>
        <w:t xml:space="preserve">ddl-auto=update adds columns but never relaxes an existing constraint, and Postgres cannot add a NOT NULL column to a populated table. The rule: every new column is nullable, and obsolete NOT NULL constraints are dropped explicitly at boot.</w:t>
      </w:r>
    </w:p>
    <w:p>
      <w:pPr>
        <w:pStyle w:val="Heading1"/>
        <w:spacing w:after="140" w:before="320"/>
      </w:pPr>
      <w:r>
        <w:t xml:space="preserve">6. Security &amp; Accountability</w:t>
      </w:r>
    </w:p>
    <w:p>
      <w:pPr>
        <w:pStyle w:val="ListParagraph"/>
        <w:numPr>
          <w:ilvl w:val="0"/>
          <w:numId w:val="2"/>
        </w:numPr>
        <w:spacing w:after="60" w:line="268"/>
      </w:pPr>
      <w:r>
        <w:rPr>
          <w:color w:val="1A1A1A"/>
          <w:sz w:val="21"/>
          <w:szCs w:val="21"/>
        </w:rPr>
        <w:t xml:space="preserve">JWT authentication; separate token purposes for traders and staff so the two can never be confused.</w:t>
      </w:r>
    </w:p>
    <w:p>
      <w:pPr>
        <w:pStyle w:val="ListParagraph"/>
        <w:numPr>
          <w:ilvl w:val="0"/>
          <w:numId w:val="2"/>
        </w:numPr>
        <w:spacing w:after="60" w:line="268"/>
      </w:pPr>
      <w:r>
        <w:rPr>
          <w:color w:val="1A1A1A"/>
          <w:sz w:val="21"/>
          <w:szCs w:val="21"/>
        </w:rPr>
        <w:t xml:space="preserve">PINs and admin passwords are stored only as hashes; nothing sensitive is committed — secrets come from environment variables.</w:t>
      </w:r>
    </w:p>
    <w:p>
      <w:pPr>
        <w:pStyle w:val="ListParagraph"/>
        <w:numPr>
          <w:ilvl w:val="0"/>
          <w:numId w:val="2"/>
        </w:numPr>
        <w:spacing w:after="60" w:line="268"/>
      </w:pPr>
      <w:r>
        <w:rPr>
          <w:color w:val="1A1A1A"/>
          <w:sz w:val="21"/>
          <w:szCs w:val="21"/>
        </w:rPr>
        <w:t xml:space="preserve">CORS is configured, not wildcarded: the dashboard’s allowed origins come from ADMIN_CORS_ORIGINS.</w:t>
      </w:r>
    </w:p>
    <w:p>
      <w:pPr>
        <w:pStyle w:val="ListParagraph"/>
        <w:numPr>
          <w:ilvl w:val="0"/>
          <w:numId w:val="2"/>
        </w:numPr>
        <w:spacing w:after="60" w:line="268"/>
      </w:pPr>
      <w:r>
        <w:rPr>
          <w:color w:val="1A1A1A"/>
          <w:sz w:val="21"/>
          <w:szCs w:val="21"/>
        </w:rPr>
        <w:t xml:space="preserve">Every moderating action is audit-logged with the actor, target and reason, and notifies the affected user.</w:t>
      </w:r>
    </w:p>
    <w:p>
      <w:pPr>
        <w:pStyle w:val="ListParagraph"/>
        <w:numPr>
          <w:ilvl w:val="0"/>
          <w:numId w:val="2"/>
        </w:numPr>
        <w:spacing w:after="60" w:line="268"/>
      </w:pPr>
      <w:r>
        <w:rPr>
          <w:color w:val="1A1A1A"/>
          <w:sz w:val="21"/>
          <w:szCs w:val="21"/>
        </w:rPr>
        <w:t xml:space="preserve">Payments are verified server-side against Paystack (signature-checked webhook plus a verify call) before a transaction is marked paid.</w:t>
      </w:r>
    </w:p>
    <w:p>
      <w:r>
        <w:br w:type="page"/>
      </w:r>
    </w:p>
    <w:p>
      <w:pPr>
        <w:pStyle w:val="Heading1"/>
        <w:spacing w:after="140" w:before="320"/>
      </w:pPr>
      <w:r>
        <w:t xml:space="preserve">7. Recent Enhancements</w:t>
      </w:r>
    </w:p>
    <w:p>
      <w:pPr>
        <w:spacing w:after="140" w:line="276"/>
      </w:pPr>
      <w:r>
        <w:rPr>
          <w:color w:val="1A1A1A"/>
          <w:sz w:val="21"/>
          <w:szCs w:val="21"/>
        </w:rPr>
        <w:t xml:space="preserve">The most recent development cycle hardened the core journeys and completed the admin toolset. Grouped by area:</w:t>
      </w:r>
    </w:p>
    <w:p>
      <w:pPr>
        <w:pStyle w:val="Heading2"/>
        <w:spacing w:after="100" w:before="240"/>
      </w:pPr>
      <w:r>
        <w:t xml:space="preserve">7.1 Authentication &amp; onboarding</w:t>
      </w:r>
    </w:p>
    <w:p>
      <w:pPr>
        <w:pStyle w:val="ListParagraph"/>
        <w:numPr>
          <w:ilvl w:val="0"/>
          <w:numId w:val="2"/>
        </w:numPr>
        <w:spacing w:after="60" w:line="268"/>
      </w:pPr>
      <w:r>
        <w:rPr>
          <w:color w:val="1A1A1A"/>
          <w:sz w:val="21"/>
          <w:szCs w:val="21"/>
        </w:rPr>
        <w:t xml:space="preserve">One number, one account — an already-registered number is sent to login before any OTP is spent.</w:t>
      </w:r>
    </w:p>
    <w:p>
      <w:pPr>
        <w:pStyle w:val="ListParagraph"/>
        <w:numPr>
          <w:ilvl w:val="0"/>
          <w:numId w:val="2"/>
        </w:numPr>
        <w:spacing w:after="60" w:line="268"/>
      </w:pPr>
      <w:r>
        <w:rPr>
          <w:color w:val="1A1A1A"/>
          <w:sz w:val="21"/>
          <w:szCs w:val="21"/>
        </w:rPr>
        <w:t xml:space="preserve">The sign-up field strips a leading zero automatically (0244… → 244…), the way the network apps do.</w:t>
      </w:r>
    </w:p>
    <w:p>
      <w:pPr>
        <w:pStyle w:val="ListParagraph"/>
        <w:numPr>
          <w:ilvl w:val="0"/>
          <w:numId w:val="2"/>
        </w:numPr>
        <w:spacing w:after="60" w:line="268"/>
      </w:pPr>
      <w:r>
        <w:rPr>
          <w:color w:val="1A1A1A"/>
          <w:sz w:val="21"/>
          <w:szCs w:val="21"/>
        </w:rPr>
        <w:t xml:space="preserve">Real SMS OTP delivery through Arkesel, with a sandbox toggle and an admin diagnostics endpoint.</w:t>
      </w:r>
    </w:p>
    <w:p>
      <w:pPr>
        <w:pStyle w:val="ListParagraph"/>
        <w:numPr>
          <w:ilvl w:val="0"/>
          <w:numId w:val="2"/>
        </w:numPr>
        <w:spacing w:after="60" w:line="268"/>
      </w:pPr>
      <w:r>
        <w:rPr>
          <w:color w:val="1A1A1A"/>
          <w:sz w:val="21"/>
          <w:szCs w:val="21"/>
        </w:rPr>
        <w:t xml:space="preserve">Forgot-PIN uses its own reset endpoint (fixing a mismatch that blocked resets), and shows the real reason if a code has expired.</w:t>
      </w:r>
    </w:p>
    <w:p>
      <w:pPr>
        <w:pStyle w:val="ListParagraph"/>
        <w:numPr>
          <w:ilvl w:val="0"/>
          <w:numId w:val="2"/>
        </w:numPr>
        <w:spacing w:after="60" w:line="268"/>
      </w:pPr>
      <w:r>
        <w:rPr>
          <w:color w:val="1A1A1A"/>
          <w:sz w:val="21"/>
          <w:szCs w:val="21"/>
        </w:rPr>
        <w:t xml:space="preserve">Login reports a suspended account plainly instead of “incorrect PIN”, and the keyboard drops once the full PIN is typed.</w:t>
      </w:r>
    </w:p>
    <w:p>
      <w:pPr>
        <w:pStyle w:val="ListParagraph"/>
        <w:numPr>
          <w:ilvl w:val="0"/>
          <w:numId w:val="2"/>
        </w:numPr>
        <w:spacing w:after="60" w:line="268"/>
      </w:pPr>
      <w:r>
        <w:rPr>
          <w:color w:val="1A1A1A"/>
          <w:sz w:val="21"/>
          <w:szCs w:val="21"/>
        </w:rPr>
        <w:t xml:space="preserve">Email is asked for once (at sign-up, for the OTP) and reused — the setup screen no longer asks again.</w:t>
      </w:r>
    </w:p>
    <w:p>
      <w:pPr>
        <w:pStyle w:val="ListParagraph"/>
        <w:numPr>
          <w:ilvl w:val="0"/>
          <w:numId w:val="2"/>
        </w:numPr>
        <w:spacing w:after="60" w:line="268"/>
      </w:pPr>
      <w:r>
        <w:rPr>
          <w:color w:val="1A1A1A"/>
          <w:sz w:val="21"/>
          <w:szCs w:val="21"/>
        </w:rPr>
        <w:t xml:space="preserve">Fixed an Android-only bug where the password manager autofilled the “confirm PIN” box and broke PIN reset.</w:t>
      </w:r>
    </w:p>
    <w:p>
      <w:pPr>
        <w:pStyle w:val="Heading2"/>
        <w:spacing w:after="100" w:before="240"/>
      </w:pPr>
      <w:r>
        <w:t xml:space="preserve">7.2 Marketplace, transactions &amp; messaging</w:t>
      </w:r>
    </w:p>
    <w:p>
      <w:pPr>
        <w:pStyle w:val="ListParagraph"/>
        <w:numPr>
          <w:ilvl w:val="0"/>
          <w:numId w:val="2"/>
        </w:numPr>
        <w:spacing w:after="60" w:line="268"/>
      </w:pPr>
      <w:r>
        <w:rPr>
          <w:color w:val="1A1A1A"/>
          <w:sz w:val="21"/>
          <w:szCs w:val="21"/>
        </w:rPr>
        <w:t xml:space="preserve">Listings auto-expire when due; the save/heart button works from the listing detail; the admin archive error is fixed.</w:t>
      </w:r>
    </w:p>
    <w:p>
      <w:pPr>
        <w:pStyle w:val="ListParagraph"/>
        <w:numPr>
          <w:ilvl w:val="0"/>
          <w:numId w:val="2"/>
        </w:numPr>
        <w:spacing w:after="60" w:line="268"/>
      </w:pPr>
      <w:r>
        <w:rPr>
          <w:color w:val="1A1A1A"/>
          <w:sz w:val="21"/>
          <w:szCs w:val="21"/>
        </w:rPr>
        <w:t xml:space="preserve">On completion the order shows briefly, then opens rating automatically; the seller is notified and emailed their payout.</w:t>
      </w:r>
    </w:p>
    <w:p>
      <w:pPr>
        <w:pStyle w:val="ListParagraph"/>
        <w:numPr>
          <w:ilvl w:val="0"/>
          <w:numId w:val="2"/>
        </w:numPr>
        <w:spacing w:after="60" w:line="268"/>
      </w:pPr>
      <w:r>
        <w:rPr>
          <w:color w:val="1A1A1A"/>
          <w:sz w:val="21"/>
          <w:szCs w:val="21"/>
        </w:rPr>
        <w:t xml:space="preserve">The chat closes on both completed and cancelled orders, and contact numbers are hidden again afterwards.</w:t>
      </w:r>
    </w:p>
    <w:p>
      <w:pPr>
        <w:pStyle w:val="ListParagraph"/>
        <w:numPr>
          <w:ilvl w:val="0"/>
          <w:numId w:val="2"/>
        </w:numPr>
        <w:spacing w:after="60" w:line="268"/>
      </w:pPr>
      <w:r>
        <w:rPr>
          <w:color w:val="1A1A1A"/>
          <w:sz w:val="21"/>
          <w:szCs w:val="21"/>
        </w:rPr>
        <w:t xml:space="preserve">Opening a chat clears its unread badge; notifications are tappable and deep-link to the right screen.</w:t>
      </w:r>
    </w:p>
    <w:p>
      <w:pPr>
        <w:pStyle w:val="ListParagraph"/>
        <w:numPr>
          <w:ilvl w:val="0"/>
          <w:numId w:val="2"/>
        </w:numPr>
        <w:spacing w:after="60" w:line="268"/>
      </w:pPr>
      <w:r>
        <w:rPr>
          <w:color w:val="1A1A1A"/>
          <w:sz w:val="21"/>
          <w:szCs w:val="21"/>
        </w:rPr>
        <w:t xml:space="preserve">Because one account is buyer and seller with a shared inbox, a notification for the other mode now prompts a mode switch instead of a “not found” screen.</w:t>
      </w:r>
    </w:p>
    <w:p>
      <w:pPr>
        <w:pStyle w:val="ListParagraph"/>
        <w:numPr>
          <w:ilvl w:val="0"/>
          <w:numId w:val="2"/>
        </w:numPr>
        <w:spacing w:after="60" w:line="268"/>
      </w:pPr>
      <w:r>
        <w:rPr>
          <w:color w:val="1A1A1A"/>
          <w:sz w:val="21"/>
          <w:szCs w:val="21"/>
        </w:rPr>
        <w:t xml:space="preserve">Sellers have a dedicated “My Reviews” screen, reached from their profile and from review notifications.</w:t>
      </w:r>
    </w:p>
    <w:p>
      <w:pPr>
        <w:pStyle w:val="Heading2"/>
        <w:spacing w:after="100" w:before="240"/>
      </w:pPr>
      <w:r>
        <w:t xml:space="preserve">7.3 Admin dashboard</w:t>
      </w:r>
    </w:p>
    <w:p>
      <w:pPr>
        <w:pStyle w:val="ListParagraph"/>
        <w:numPr>
          <w:ilvl w:val="0"/>
          <w:numId w:val="2"/>
        </w:numPr>
        <w:spacing w:after="60" w:line="268"/>
      </w:pPr>
      <w:r>
        <w:rPr>
          <w:color w:val="1A1A1A"/>
          <w:sz w:val="21"/>
          <w:szCs w:val="21"/>
        </w:rPr>
        <w:t xml:space="preserve">User and listing tables show when each account joined and each listing was added.</w:t>
      </w:r>
    </w:p>
    <w:p>
      <w:pPr>
        <w:pStyle w:val="ListParagraph"/>
        <w:numPr>
          <w:ilvl w:val="0"/>
          <w:numId w:val="2"/>
        </w:numPr>
        <w:spacing w:after="60" w:line="268"/>
      </w:pPr>
      <w:r>
        <w:rPr>
          <w:color w:val="1A1A1A"/>
          <w:sz w:val="21"/>
          <w:szCs w:val="21"/>
        </w:rPr>
        <w:t xml:space="preserve">Admins can contact any user, both parties of a low review, or a listing’s seller — via call/WhatsApp/email or an in-app message that also emails them.</w:t>
      </w:r>
    </w:p>
    <w:p>
      <w:pPr>
        <w:pStyle w:val="ListParagraph"/>
        <w:numPr>
          <w:ilvl w:val="0"/>
          <w:numId w:val="2"/>
        </w:numPr>
        <w:spacing w:after="60" w:line="268"/>
      </w:pPr>
      <w:r>
        <w:rPr>
          <w:color w:val="1A1A1A"/>
          <w:sz w:val="21"/>
          <w:szCs w:val="21"/>
        </w:rPr>
        <w:t xml:space="preserve">Suspending or reactivating a user now emails them as well as notifying in-app, and the message names the support email.</w:t>
      </w:r>
    </w:p>
    <w:p>
      <w:pPr>
        <w:pStyle w:val="Heading1"/>
        <w:spacing w:after="140" w:before="320"/>
      </w:pPr>
      <w:r>
        <w:t xml:space="preserve">8. Deployment</w:t>
      </w:r>
    </w:p>
    <w:tbl>
      <w:tblPr>
        <w:tblW w:type="dxa" w:w="9360"/>
        <w:tblBorders>
          <w:top w:val="single" w:color="D8DFDA" w:sz="4"/>
          <w:left w:val="single" w:color="D8DFDA" w:sz="4"/>
          <w:bottom w:val="single" w:color="D8DFDA" w:sz="4"/>
          <w:right w:val="single" w:color="D8DFDA" w:sz="4"/>
          <w:insideH w:val="single" w:color="D8DFDA" w:sz="4"/>
          <w:insideV w:val="single" w:color="D8DFDA" w:sz="4"/>
        </w:tblBorders>
      </w:tblPr>
      <w:tblGrid>
        <w:gridCol w:w="2500"/>
        <w:gridCol w:w="4260"/>
        <w:gridCol w:w="2600"/>
      </w:tblGrid>
      <w:tr>
        <w:trPr>
          <w:tblHeader/>
        </w:trPr>
        <w:tc>
          <w:tcPr>
            <w:tcW w:type="dxa" w:w="2500"/>
            <w:shd w:fill="1B6B3A" w:val="clear"/>
            <w:tcMar>
              <w:top w:type="dxa" w:w="60"/>
              <w:left w:type="dxa" w:w="110"/>
              <w:bottom w:type="dxa" w:w="60"/>
              <w:right w:type="dxa" w:w="110"/>
            </w:tcMar>
          </w:tcPr>
          <w:p>
            <w:r>
              <w:rPr>
                <w:b/>
                <w:bCs/>
                <w:color w:val="FFFFFF"/>
                <w:sz w:val="20"/>
                <w:szCs w:val="20"/>
              </w:rPr>
              <w:t xml:space="preserve">Component</w:t>
            </w:r>
          </w:p>
        </w:tc>
        <w:tc>
          <w:tcPr>
            <w:tcW w:type="dxa" w:w="4260"/>
            <w:shd w:fill="1B6B3A" w:val="clear"/>
            <w:tcMar>
              <w:top w:type="dxa" w:w="60"/>
              <w:left w:type="dxa" w:w="110"/>
              <w:bottom w:type="dxa" w:w="60"/>
              <w:right w:type="dxa" w:w="110"/>
            </w:tcMar>
          </w:tcPr>
          <w:p>
            <w:r>
              <w:rPr>
                <w:b/>
                <w:bCs/>
                <w:color w:val="FFFFFF"/>
                <w:sz w:val="20"/>
                <w:szCs w:val="20"/>
              </w:rPr>
              <w:t xml:space="preserve">Host</w:t>
            </w:r>
          </w:p>
        </w:tc>
        <w:tc>
          <w:tcPr>
            <w:tcW w:type="dxa" w:w="2600"/>
            <w:shd w:fill="1B6B3A" w:val="clear"/>
            <w:tcMar>
              <w:top w:type="dxa" w:w="60"/>
              <w:left w:type="dxa" w:w="110"/>
              <w:bottom w:type="dxa" w:w="60"/>
              <w:right w:type="dxa" w:w="110"/>
            </w:tcMar>
          </w:tcPr>
          <w:p>
            <w:r>
              <w:rPr>
                <w:b/>
                <w:bCs/>
                <w:color w:val="FFFFFF"/>
                <w:sz w:val="20"/>
                <w:szCs w:val="20"/>
              </w:rPr>
              <w:t xml:space="preserve">Source branch</w:t>
            </w:r>
          </w:p>
        </w:tc>
      </w:tr>
      <w:tr>
        <w:tc>
          <w:tcPr>
            <w:tcW w:type="dxa" w:w="2500"/>
            <w:shd w:fill="FFFFFF" w:val="clear"/>
            <w:tcMar>
              <w:top w:type="dxa" w:w="50"/>
              <w:left w:type="dxa" w:w="110"/>
              <w:bottom w:type="dxa" w:w="50"/>
              <w:right w:type="dxa" w:w="110"/>
            </w:tcMar>
          </w:tcPr>
          <w:p>
            <w:r>
              <w:rPr>
                <w:color w:val="1A1A1A"/>
                <w:sz w:val="20"/>
                <w:szCs w:val="20"/>
              </w:rPr>
              <w:t xml:space="preserve">Backend API</w:t>
            </w:r>
          </w:p>
        </w:tc>
        <w:tc>
          <w:tcPr>
            <w:tcW w:type="dxa" w:w="4260"/>
            <w:shd w:fill="FFFFFF" w:val="clear"/>
            <w:tcMar>
              <w:top w:type="dxa" w:w="50"/>
              <w:left w:type="dxa" w:w="110"/>
              <w:bottom w:type="dxa" w:w="50"/>
              <w:right w:type="dxa" w:w="110"/>
            </w:tcMar>
          </w:tcPr>
          <w:p>
            <w:r>
              <w:rPr>
                <w:color w:val="1A1A1A"/>
                <w:sz w:val="20"/>
                <w:szCs w:val="20"/>
              </w:rPr>
              <w:t xml:space="preserve">Render</w:t>
            </w:r>
          </w:p>
        </w:tc>
        <w:tc>
          <w:tcPr>
            <w:tcW w:type="dxa" w:w="2600"/>
            <w:shd w:fill="FFFFFF" w:val="clear"/>
            <w:tcMar>
              <w:top w:type="dxa" w:w="50"/>
              <w:left w:type="dxa" w:w="110"/>
              <w:bottom w:type="dxa" w:w="50"/>
              <w:right w:type="dxa" w:w="110"/>
            </w:tcMar>
          </w:tcPr>
          <w:p>
            <w:r>
              <w:rPr>
                <w:color w:val="1A1A1A"/>
                <w:sz w:val="20"/>
                <w:szCs w:val="20"/>
              </w:rPr>
              <w:t xml:space="preserve">dev</w:t>
            </w:r>
          </w:p>
        </w:tc>
      </w:tr>
      <w:tr>
        <w:tc>
          <w:tcPr>
            <w:tcW w:type="dxa" w:w="2500"/>
            <w:shd w:fill="F7FAF8" w:val="clear"/>
            <w:tcMar>
              <w:top w:type="dxa" w:w="50"/>
              <w:left w:type="dxa" w:w="110"/>
              <w:bottom w:type="dxa" w:w="50"/>
              <w:right w:type="dxa" w:w="110"/>
            </w:tcMar>
          </w:tcPr>
          <w:p>
            <w:r>
              <w:rPr>
                <w:color w:val="1A1A1A"/>
                <w:sz w:val="20"/>
                <w:szCs w:val="20"/>
              </w:rPr>
              <w:t xml:space="preserve">Admin dashboard</w:t>
            </w:r>
          </w:p>
        </w:tc>
        <w:tc>
          <w:tcPr>
            <w:tcW w:type="dxa" w:w="4260"/>
            <w:shd w:fill="F7FAF8" w:val="clear"/>
            <w:tcMar>
              <w:top w:type="dxa" w:w="50"/>
              <w:left w:type="dxa" w:w="110"/>
              <w:bottom w:type="dxa" w:w="50"/>
              <w:right w:type="dxa" w:w="110"/>
            </w:tcMar>
          </w:tcPr>
          <w:p>
            <w:r>
              <w:rPr>
                <w:color w:val="1A1A1A"/>
                <w:sz w:val="20"/>
                <w:szCs w:val="20"/>
              </w:rPr>
              <w:t xml:space="preserve">Vercel (Root Directory: admin)</w:t>
            </w:r>
          </w:p>
        </w:tc>
        <w:tc>
          <w:tcPr>
            <w:tcW w:type="dxa" w:w="2600"/>
            <w:shd w:fill="F7FAF8" w:val="clear"/>
            <w:tcMar>
              <w:top w:type="dxa" w:w="50"/>
              <w:left w:type="dxa" w:w="110"/>
              <w:bottom w:type="dxa" w:w="50"/>
              <w:right w:type="dxa" w:w="110"/>
            </w:tcMar>
          </w:tcPr>
          <w:p>
            <w:r>
              <w:rPr>
                <w:color w:val="1A1A1A"/>
                <w:sz w:val="20"/>
                <w:szCs w:val="20"/>
              </w:rPr>
              <w:t xml:space="preserve">sdk54-downgrade</w:t>
            </w:r>
          </w:p>
        </w:tc>
      </w:tr>
      <w:tr>
        <w:tc>
          <w:tcPr>
            <w:tcW w:type="dxa" w:w="2500"/>
            <w:shd w:fill="FFFFFF" w:val="clear"/>
            <w:tcMar>
              <w:top w:type="dxa" w:w="50"/>
              <w:left w:type="dxa" w:w="110"/>
              <w:bottom w:type="dxa" w:w="50"/>
              <w:right w:type="dxa" w:w="110"/>
            </w:tcMar>
          </w:tcPr>
          <w:p>
            <w:r>
              <w:rPr>
                <w:color w:val="1A1A1A"/>
                <w:sz w:val="20"/>
                <w:szCs w:val="20"/>
              </w:rPr>
              <w:t xml:space="preserve">Mobile app (APK)</w:t>
            </w:r>
          </w:p>
        </w:tc>
        <w:tc>
          <w:tcPr>
            <w:tcW w:type="dxa" w:w="4260"/>
            <w:shd w:fill="FFFFFF" w:val="clear"/>
            <w:tcMar>
              <w:top w:type="dxa" w:w="50"/>
              <w:left w:type="dxa" w:w="110"/>
              <w:bottom w:type="dxa" w:w="50"/>
              <w:right w:type="dxa" w:w="110"/>
            </w:tcMar>
          </w:tcPr>
          <w:p>
            <w:r>
              <w:rPr>
                <w:color w:val="1A1A1A"/>
                <w:sz w:val="20"/>
                <w:szCs w:val="20"/>
              </w:rPr>
              <w:t xml:space="preserve">EAS build</w:t>
            </w:r>
          </w:p>
        </w:tc>
        <w:tc>
          <w:tcPr>
            <w:tcW w:type="dxa" w:w="2600"/>
            <w:shd w:fill="FFFFFF" w:val="clear"/>
            <w:tcMar>
              <w:top w:type="dxa" w:w="50"/>
              <w:left w:type="dxa" w:w="110"/>
              <w:bottom w:type="dxa" w:w="50"/>
              <w:right w:type="dxa" w:w="110"/>
            </w:tcMar>
          </w:tcPr>
          <w:p>
            <w:r>
              <w:rPr>
                <w:color w:val="1A1A1A"/>
                <w:sz w:val="20"/>
                <w:szCs w:val="20"/>
              </w:rPr>
              <w:t xml:space="preserve">sdk54-downgrade</w:t>
            </w:r>
          </w:p>
        </w:tc>
      </w:tr>
      <w:tr>
        <w:tc>
          <w:tcPr>
            <w:tcW w:type="dxa" w:w="2500"/>
            <w:shd w:fill="F7FAF8" w:val="clear"/>
            <w:tcMar>
              <w:top w:type="dxa" w:w="50"/>
              <w:left w:type="dxa" w:w="110"/>
              <w:bottom w:type="dxa" w:w="50"/>
              <w:right w:type="dxa" w:w="110"/>
            </w:tcMar>
          </w:tcPr>
          <w:p>
            <w:r>
              <w:rPr>
                <w:color w:val="1A1A1A"/>
                <w:sz w:val="20"/>
                <w:szCs w:val="20"/>
              </w:rPr>
              <w:t xml:space="preserve">Integration branch</w:t>
            </w:r>
          </w:p>
        </w:tc>
        <w:tc>
          <w:tcPr>
            <w:tcW w:type="dxa" w:w="4260"/>
            <w:shd w:fill="F7FAF8" w:val="clear"/>
            <w:tcMar>
              <w:top w:type="dxa" w:w="50"/>
              <w:left w:type="dxa" w:w="110"/>
              <w:bottom w:type="dxa" w:w="50"/>
              <w:right w:type="dxa" w:w="110"/>
            </w:tcMar>
          </w:tcPr>
          <w:p>
            <w:r>
              <w:rPr>
                <w:color w:val="1A1A1A"/>
                <w:sz w:val="20"/>
                <w:szCs w:val="20"/>
              </w:rPr>
              <w:t xml:space="preserve">GitHub main</w:t>
            </w:r>
          </w:p>
        </w:tc>
        <w:tc>
          <w:tcPr>
            <w:tcW w:type="dxa" w:w="2600"/>
            <w:shd w:fill="F7FAF8" w:val="clear"/>
            <w:tcMar>
              <w:top w:type="dxa" w:w="50"/>
              <w:left w:type="dxa" w:w="110"/>
              <w:bottom w:type="dxa" w:w="50"/>
              <w:right w:type="dxa" w:w="110"/>
            </w:tcMar>
          </w:tcPr>
          <w:p>
            <w:r>
              <w:rPr>
                <w:color w:val="1A1A1A"/>
                <w:sz w:val="20"/>
                <w:szCs w:val="20"/>
              </w:rPr>
              <w:t xml:space="preserve">main</w:t>
            </w:r>
          </w:p>
        </w:tc>
      </w:tr>
    </w:tbl>
    <w:p>
      <w:pPr>
        <w:spacing w:after="140" w:line="276"/>
      </w:pPr>
      <w:r>
        <w:rPr>
          <w:color w:val="1A1A1A"/>
          <w:sz w:val="21"/>
          <w:szCs w:val="21"/>
        </w:rPr>
        <w:t xml:space="preserve">Key backend environment variables: DB_PASSWORD, JWT_SECRET, MAIL_PASSWORD / BREVO_API_KEY, ARKESEL_API_KEY, ARKESEL_SENDER_ID, ARKESEL_SANDBOX, ADMIN_CORS_ORIGINS, and the Paystack keys. Nothing sensitive is committed to the repository.</w:t>
      </w:r>
    </w:p>
    <w:p>
      <w:pPr>
        <w:spacing w:after="140" w:line="276"/>
      </w:pPr>
      <w:r>
        <w:rPr>
          <w:b/>
          <w:bCs/>
          <w:color w:val="1A1A1A"/>
          <w:sz w:val="21"/>
          <w:szCs w:val="21"/>
        </w:rPr>
        <w:t xml:space="preserve">Cold-start note. </w:t>
      </w:r>
      <w:r>
        <w:rPr>
          <w:color w:val="1A1A1A"/>
          <w:sz w:val="21"/>
          <w:szCs w:val="21"/>
        </w:rPr>
        <w:t xml:space="preserve">The API runs on Render’s free tier, which sleeps after about 15 minutes idle and takes 30–60 seconds to wake. The mobile client’s timeout is 120 seconds for this reason, and a demo should warm the backend a few minutes before starting.</w:t>
      </w:r>
    </w:p>
    <w:p>
      <w:pPr>
        <w:pStyle w:val="Heading1"/>
        <w:spacing w:after="140" w:before="320"/>
      </w:pPr>
      <w:r>
        <w:t xml:space="preserve">9. Future Work</w:t>
      </w:r>
    </w:p>
    <w:p>
      <w:pPr>
        <w:pStyle w:val="ListParagraph"/>
        <w:numPr>
          <w:ilvl w:val="0"/>
          <w:numId w:val="2"/>
        </w:numPr>
        <w:spacing w:after="60" w:line="268"/>
      </w:pPr>
      <w:r>
        <w:rPr>
          <w:color w:val="1A1A1A"/>
          <w:sz w:val="21"/>
          <w:szCs w:val="21"/>
        </w:rPr>
        <w:t xml:space="preserve">Consolidated orders — when a buyer has several unpaid items from one seller, combine them into a single order that is paid, collected and rated together.</w:t>
      </w:r>
    </w:p>
    <w:p>
      <w:pPr>
        <w:pStyle w:val="ListParagraph"/>
        <w:numPr>
          <w:ilvl w:val="0"/>
          <w:numId w:val="2"/>
        </w:numPr>
        <w:spacing w:after="60" w:line="268"/>
      </w:pPr>
      <w:r>
        <w:rPr>
          <w:color w:val="1A1A1A"/>
          <w:sz w:val="21"/>
          <w:szCs w:val="21"/>
        </w:rPr>
        <w:t xml:space="preserve">Push notifications in addition to in-app and email.</w:t>
      </w:r>
    </w:p>
    <w:p>
      <w:pPr>
        <w:pStyle w:val="ListParagraph"/>
        <w:numPr>
          <w:ilvl w:val="0"/>
          <w:numId w:val="2"/>
        </w:numPr>
        <w:spacing w:after="60" w:line="268"/>
      </w:pPr>
      <w:r>
        <w:rPr>
          <w:color w:val="1A1A1A"/>
          <w:sz w:val="21"/>
          <w:szCs w:val="21"/>
        </w:rPr>
        <w:t xml:space="preserve">An approved, branded SMS sender ID for production-grade delivery.</w:t>
      </w:r>
    </w:p>
    <w:p>
      <w:pPr>
        <w:pStyle w:val="Heading1"/>
        <w:spacing w:after="140" w:before="320"/>
      </w:pPr>
      <w:r>
        <w:t xml:space="preserve">10. Team</w:t>
      </w:r>
    </w:p>
    <w:p>
      <w:pPr>
        <w:spacing w:after="140" w:line="276"/>
      </w:pPr>
      <w:r>
        <w:rPr>
          <w:color w:val="1A1A1A"/>
          <w:sz w:val="21"/>
          <w:szCs w:val="21"/>
        </w:rPr>
        <w:t xml:space="preserve">ClearStock Ghana was built by a student project team, spanning the mobile app, the admin dashboard and the backend API:</w:t>
      </w:r>
    </w:p>
    <w:p>
      <w:pPr>
        <w:pStyle w:val="ListParagraph"/>
        <w:numPr>
          <w:ilvl w:val="0"/>
          <w:numId w:val="2"/>
        </w:numPr>
        <w:spacing w:after="60" w:line="268"/>
      </w:pPr>
      <w:r>
        <w:rPr>
          <w:color w:val="1A1A1A"/>
          <w:sz w:val="21"/>
          <w:szCs w:val="21"/>
        </w:rPr>
        <w:t xml:space="preserve">Nissigel — project lead, mobile app and backend</w:t>
      </w:r>
    </w:p>
    <w:p>
      <w:pPr>
        <w:pStyle w:val="ListParagraph"/>
        <w:numPr>
          <w:ilvl w:val="0"/>
          <w:numId w:val="2"/>
        </w:numPr>
        <w:spacing w:after="60" w:line="268"/>
      </w:pPr>
      <w:r>
        <w:rPr>
          <w:color w:val="1A1A1A"/>
          <w:sz w:val="21"/>
          <w:szCs w:val="21"/>
        </w:rPr>
        <w:t xml:space="preserve">Aisha Amadu — mobile app and admin dashboard</w:t>
      </w:r>
    </w:p>
    <w:p>
      <w:pPr>
        <w:pStyle w:val="ListParagraph"/>
        <w:numPr>
          <w:ilvl w:val="0"/>
          <w:numId w:val="2"/>
        </w:numPr>
        <w:spacing w:after="60" w:line="268"/>
      </w:pPr>
      <w:r>
        <w:rPr>
          <w:color w:val="1A1A1A"/>
          <w:sz w:val="21"/>
          <w:szCs w:val="21"/>
        </w:rPr>
        <w:t xml:space="preserve">Ahwenee — mobile app (seller and onboarding flows)</w:t>
      </w:r>
    </w:p>
    <w:p>
      <w:pPr>
        <w:pStyle w:val="ListParagraph"/>
        <w:numPr>
          <w:ilvl w:val="0"/>
          <w:numId w:val="2"/>
        </w:numPr>
        <w:spacing w:after="60" w:line="268"/>
      </w:pPr>
      <w:r>
        <w:rPr>
          <w:color w:val="1A1A1A"/>
          <w:sz w:val="21"/>
          <w:szCs w:val="21"/>
        </w:rPr>
        <w:t xml:space="preserve">Mansura — admin dashboard</w:t>
      </w:r>
    </w:p>
    <w:p>
      <w:pPr>
        <w:pStyle w:val="ListParagraph"/>
        <w:numPr>
          <w:ilvl w:val="0"/>
          <w:numId w:val="2"/>
        </w:numPr>
        <w:spacing w:after="60" w:line="268"/>
      </w:pPr>
      <w:r>
        <w:rPr>
          <w:color w:val="1A1A1A"/>
          <w:sz w:val="21"/>
          <w:szCs w:val="21"/>
        </w:rPr>
        <w:t xml:space="preserve">Manuella — database and backend support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lvl w:ilvl="1" w15:tentative="1">
      <w:start w:val="1"/>
      <w:numFmt w:val="bullet"/>
      <w:lvlText w:val="–"/>
      <w:lvlJc w:val="left"/>
      <w:pPr>
        <w:ind w:left="720" w:hanging="220"/>
      </w:pPr>
    </w:lvl>
  </w:abstractNum>
  <w:abstractNum w:abstractNumId="3" w15:restartNumberingAfterBreak="0">
    <w:multiLevelType w:val="hybridMultilevel"/>
    <w:lvl w:ilvl="0" w15:tentative="1">
      <w:start w:val="1"/>
      <w:numFmt w:val="decimal"/>
      <w:lvlText w:val="%1."/>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CFE0D5" w:sz="4" w:space="4"/>
      </w:pBdr>
      <w:spacing w:after="140" w:before="320"/>
    </w:pPr>
    <w:rPr>
      <w:b/>
      <w:bCs/>
      <w:color w:val="1B6B3A"/>
      <w:sz w:val="30"/>
      <w:szCs w:val="30"/>
    </w:rPr>
  </w:style>
  <w:style w:type="paragraph" w:styleId="Heading2">
    <w:name w:val="Heading 2"/>
    <w:basedOn w:val="Normal"/>
    <w:next w:val="Normal"/>
    <w:qFormat/>
    <w:pPr>
      <w:keepNext/>
      <w:spacing w:after="90" w:before="220"/>
    </w:pPr>
    <w:rPr>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ClearStock Ghana — Project Documentation</dc:title>
  <dc:creator>ClearStock Ghana</dc:creator>
  <dc:description>Project documentation for the ClearStock Ghana marketplace</dc:description>
  <cp:lastModifiedBy>Un-named</cp:lastModifiedBy>
  <cp:revision>1</cp:revision>
  <dcterms:created xsi:type="dcterms:W3CDTF">2026-08-04T20:55:41.632Z</dcterms:created>
  <dcterms:modified xsi:type="dcterms:W3CDTF">2026-08-04T20:55:41.634Z</dcterms:modified>
</cp:coreProperties>
</file>

<file path=docProps/custom.xml><?xml version="1.0" encoding="utf-8"?>
<Properties xmlns="http://schemas.openxmlformats.org/officeDocument/2006/custom-properties" xmlns:vt="http://schemas.openxmlformats.org/officeDocument/2006/docPropsVTypes"/>
</file>