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F5A800"/>
          <w:sz w:val="26"/>
          <w:szCs w:val="26"/>
        </w:rPr>
        <w:t xml:space="preserve">HUNTERS IMMOBILIER</w:t>
      </w:r>
    </w:p>
    <w:p>
      <w:pPr>
        <w:pBdr>
          <w:top w:val="single" w:color="F5A800" w:sz="8" w:space="4"/>
          <w:bottom w:val="single" w:color="F5A800" w:sz="8" w:space="4"/>
        </w:pBdr>
        <w:spacing w:after="40"/>
        <w:jc w:val="center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CAHIER DES CHARGES — MISSION DE CHASSE IMMOBILIÈRE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de travail — Mission M02 — Annexe détaillée au Mandat de Recherche</w:t>
      </w:r>
    </w:p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"/>
        <w:gridCol w:w="2100"/>
        <w:gridCol w:w="220"/>
        <w:gridCol w:w="2100"/>
        <w:gridCol w:w="220"/>
        <w:gridCol w:w="224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1A4D2E" w:sz="4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N° cahier des charges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CDC-______-2026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1A4D2E" w:sz="4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Référence mandat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MR-HUNTERS-______-2026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1A4D2E" w:sz="4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Date établissement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 / ____ / 2026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1A4D2E" w:sz="4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Mandataire référent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_________________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SECTION 1 — IDENTITÉ DU MANDANT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32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Nom et prénom / Raison sociale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> 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Forme juridique (si SCI ou société)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32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Adresse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> 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Téléphone / Email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Type d'acquéreur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Personne physique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SARL de famille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Autre société 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Qualité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Investisseur pur (locatif)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Résidence secondaire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Usage mixte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Marchand de biens     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SECTION 2 — OBJECTIF ET STRATÉGIE D'INVESTISSEMENT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F5A800" w:sz="12" w:space="6"/>
        </w:pBdr>
        <w:spacing w:before="160" w:after="80"/>
      </w:pPr>
      <w:r>
        <w:rPr>
          <w:rFonts w:ascii="Arial" w:cs="Arial" w:eastAsia="Arial" w:hAnsi="Arial"/>
          <w:b/>
          <w:bCs/>
          <w:color w:val="0D2E1A"/>
          <w:sz w:val="20"/>
          <w:szCs w:val="20"/>
        </w:rPr>
        <w:t xml:space="preserve">  Objectif principal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Objectif prioritaire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Cashflow positif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Défiscalisation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Retraite / patrimoine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Transmission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Revente à terme 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1A4D2E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Précisions sur l'objectif — contexte patrimonial, horizon visé, contraintes spécifiques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_____________________________________________________________________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_____________________________________________________________________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F5A800" w:sz="12" w:space="6"/>
        </w:pBdr>
        <w:spacing w:before="160" w:after="80"/>
      </w:pPr>
      <w:r>
        <w:rPr>
          <w:rFonts w:ascii="Arial" w:cs="Arial" w:eastAsia="Arial" w:hAnsi="Arial"/>
          <w:b/>
          <w:bCs/>
          <w:color w:val="0D2E1A"/>
          <w:sz w:val="20"/>
          <w:szCs w:val="20"/>
        </w:rPr>
        <w:t xml:space="preserve">  Stratégie locative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Type de location envisagé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 nue (bail 3 ans)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LMNP meublé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Colocation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Saisonnier / Airbnb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Mixte / indéfini 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Régime fiscal cible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LMNP — micro-BIC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LMNP — réel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Déficit foncier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 à l'IS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À définir avec CGP 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Gestion locative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direct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Déléguée à une agence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Hunters Immobilier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Indifférent     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SECTION 3 — PARAMÈTRES FINANCIERS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F5A800" w:sz="12" w:space="6"/>
        </w:pBdr>
        <w:spacing w:before="160" w:after="80"/>
      </w:pPr>
      <w:r>
        <w:rPr>
          <w:rFonts w:ascii="Arial" w:cs="Arial" w:eastAsia="Arial" w:hAnsi="Arial"/>
          <w:b/>
          <w:bCs/>
          <w:color w:val="0D2E1A"/>
          <w:sz w:val="20"/>
          <w:szCs w:val="20"/>
        </w:rPr>
        <w:t xml:space="preserve">  Budget d'acquisition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130"/>
        <w:gridCol w:w="2860"/>
        <w:gridCol w:w="130"/>
        <w:gridCol w:w="2860"/>
      </w:tblGrid>
      <w:tr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Budget maximum (FAI)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___________  €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Budget idéal (FAI)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___________  €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Budget minimum acceptable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___________  €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130"/>
        <w:gridCol w:w="2860"/>
        <w:gridCol w:w="130"/>
        <w:gridCol w:w="2860"/>
      </w:tblGrid>
      <w:tr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Apport disponible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___________  €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Budget travaux max accepté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___________  €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Budget mobilier / déco max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___________  €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Montage financier retenu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Crédit classique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Crédit in fine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Achat comptant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 IS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À définir 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32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Capacité d'emprunt confirmée (€)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___________  €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Durée de crédit souhaitée (ans)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 ans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F5A800" w:sz="12" w:space="6"/>
        </w:pBdr>
        <w:spacing w:before="160" w:after="80"/>
      </w:pPr>
      <w:r>
        <w:rPr>
          <w:rFonts w:ascii="Arial" w:cs="Arial" w:eastAsia="Arial" w:hAnsi="Arial"/>
          <w:b/>
          <w:bCs/>
          <w:color w:val="0D2E1A"/>
          <w:sz w:val="20"/>
          <w:szCs w:val="20"/>
        </w:rPr>
        <w:t xml:space="preserve">  Objectifs de rentabilité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130"/>
        <w:gridCol w:w="2860"/>
        <w:gridCol w:w="130"/>
        <w:gridCol w:w="2860"/>
      </w:tblGrid>
      <w:tr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Rendement brut minimum visé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  %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Rendement net minimum visé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  %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Cashflow mensuel cible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___________  €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1A4D2E" w:sz="8"/>
              <w:bottom w:val="none" w:color="FFFFFF" w:sz="0"/>
              <w:right w:val="none" w:color="FFFFFF" w:sz="0"/>
            </w:tcBorders>
            <w:shd w:fill="E8F0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Ces seuils sont indicatifs. Hunters Immobilier s'engage à présenter uniquement des biens atteignant ou dépassant les seuils de rendement validés dans ce cahier des charges.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SECTION 4 — LOCALISATION ET SECTEUR DE RECHERCHE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F5A800" w:sz="12" w:space="6"/>
        </w:pBdr>
        <w:spacing w:before="160" w:after="80"/>
      </w:pPr>
      <w:r>
        <w:rPr>
          <w:rFonts w:ascii="Arial" w:cs="Arial" w:eastAsia="Arial" w:hAnsi="Arial"/>
          <w:b/>
          <w:bCs/>
          <w:color w:val="0D2E1A"/>
          <w:sz w:val="20"/>
          <w:szCs w:val="20"/>
        </w:rPr>
        <w:t xml:space="preserve">  Secteurs prioritaires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Secteur 1 — Tours Cœur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Indispensable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Prioritaire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     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Secteur 2 — Tours Nord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Indispensable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Prioritaire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     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Secteur 3 — Tours Est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Indispensable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Prioritaire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     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Secteur 4 — Tours Sud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Indispensable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Prioritaire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     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Secteur 5 — Joué / Chambray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Indispensable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Prioritaire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     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Secteur 6 — Rive Nord / Val Ouest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Indispensable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Prioritaire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     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Secteur 7 — Sud-Ouest Touraine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Indispensable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Prioritaire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     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Secteur 8 — Val de Loire Est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Indispensable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Prioritaire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     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Secteur 9 — Amboise / Touraine Est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Indispensable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Prioritaire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     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Secteur 10 — Touraine Nord-Ouest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Indispensable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Prioritaire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Acceptable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 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1A4D2E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Précisions sur la localisation — rues, quartiers, proximité souhaitée, contraintes de déplacement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_____________________________________________________________________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_____________________________________________________________________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5A800" w:sz="12" w:space="6"/>
        </w:pBdr>
        <w:spacing w:before="160" w:after="80"/>
      </w:pPr>
      <w:r>
        <w:rPr>
          <w:rFonts w:ascii="Arial" w:cs="Arial" w:eastAsia="Arial" w:hAnsi="Arial"/>
          <w:b/>
          <w:bCs/>
          <w:color w:val="0D2E1A"/>
          <w:sz w:val="20"/>
          <w:szCs w:val="20"/>
        </w:rPr>
        <w:t xml:space="preserve">  Environnement proche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Transports en commun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Tramway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Gare à moins de 15 min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prioritaire     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Services à proximité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Commerces de bouche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Établissements scolaires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Centre-ville à pied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prioritaire     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SECTION 5 — CRITÈRES DU BIEN (MÉTHODE MOSCOW)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F5A800" w:sz="8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Must Have = critère obligatoire — tout bien ne le respectant pas est éliminé d'office.  Should Have = souhaitable, important mais négociable.  Could Have = confort, acceptable si autres critères satisfaits.  Won't Have = critère rédhibitoire — éliminatoire.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F5A800" w:sz="12" w:space="6"/>
        </w:pBdr>
        <w:spacing w:before="160" w:after="80"/>
      </w:pPr>
      <w:r>
        <w:rPr>
          <w:rFonts w:ascii="Arial" w:cs="Arial" w:eastAsia="Arial" w:hAnsi="Arial"/>
          <w:b/>
          <w:bCs/>
          <w:color w:val="0D2E1A"/>
          <w:sz w:val="20"/>
          <w:szCs w:val="20"/>
        </w:rPr>
        <w:t xml:space="preserve">  Type de bien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1300"/>
        <w:gridCol w:w="1300"/>
        <w:gridCol w:w="17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E1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Critère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Must Have
(Obligatoire)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Should Have
(Souhaitable)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Could Have
(Acceptable)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Won't Have
(Rédhibitoire)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Studio / T1 (surface ≤ 30 m²)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T2 (surface 30–50 m²)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T3 (surface 50–70 m²)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T4 et plus (surface &gt; 70 m²)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Immeuble de rapport (multi-lots)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 commercial avec logement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Maison individuelle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F5A800" w:sz="12" w:space="6"/>
        </w:pBdr>
        <w:spacing w:before="160" w:after="80"/>
      </w:pPr>
      <w:r>
        <w:rPr>
          <w:rFonts w:ascii="Arial" w:cs="Arial" w:eastAsia="Arial" w:hAnsi="Arial"/>
          <w:b/>
          <w:bCs/>
          <w:color w:val="0D2E1A"/>
          <w:sz w:val="20"/>
          <w:szCs w:val="20"/>
        </w:rPr>
        <w:t xml:space="preserve">  État du bien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1300"/>
        <w:gridCol w:w="1300"/>
        <w:gridCol w:w="17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E1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Critère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Must Have
(Obligatoire)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Should Have
(Souhaitable)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Could Have
(Acceptable)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Won't Have
(Rédhibitoire)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Clé en main (aucun travaux)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Travaux cosmétiques (peinture, sols)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Rénovation partielle (cuisine, SdB)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Rénovation complète (gros œuvre)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DPE A ou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DPE C ou 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DPE E ou F (avec travaux planifiés)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DPE G (interdit à la location)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F5A800" w:sz="12" w:space="6"/>
        </w:pBdr>
        <w:spacing w:before="160" w:after="80"/>
      </w:pPr>
      <w:r>
        <w:rPr>
          <w:rFonts w:ascii="Arial" w:cs="Arial" w:eastAsia="Arial" w:hAnsi="Arial"/>
          <w:b/>
          <w:bCs/>
          <w:color w:val="0D2E1A"/>
          <w:sz w:val="20"/>
          <w:szCs w:val="20"/>
        </w:rPr>
        <w:t xml:space="preserve">  Caractéristiques techniques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1300"/>
        <w:gridCol w:w="1300"/>
        <w:gridCol w:w="17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E1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Critère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Must Have
(Obligatoire)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Should Have
(Souhaitable)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Could Have
(Acceptable)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Won't Have
(Rédhibitoire)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Étage (sauf RDC)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Rez-de-chaussée accepté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Ascenseur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Cave / cellier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Parking ou garage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Balcon / terrasse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Double vitrage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Chauffage individuel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Charges de copropriété ≤ 100 €/mois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Taxe foncière ≤ 1 200 €/an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SECTION 6 — CONTRAINTES ABSOLUES ET CRITÈRES RÉDHIBITOIRES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F5A800" w:sz="12" w:space="6"/>
        </w:pBdr>
        <w:spacing w:before="160" w:after="80"/>
      </w:pPr>
      <w:r>
        <w:rPr>
          <w:rFonts w:ascii="Arial" w:cs="Arial" w:eastAsia="Arial" w:hAnsi="Arial"/>
          <w:b/>
          <w:bCs/>
          <w:color w:val="0D2E1A"/>
          <w:sz w:val="20"/>
          <w:szCs w:val="20"/>
        </w:rPr>
        <w:t xml:space="preserve">  Critères d'exclusion formelle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E53935" w:sz="8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Tout bien présentant l'un de ces critères est exclu de la sélection — aucune dérogation sans accord écrit du mandant.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1300"/>
        <w:gridCol w:w="1300"/>
        <w:gridCol w:w="17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E1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Critère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Must Have
(Obligatoire)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Should Have
(Souhaitable)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Could Have
(Acceptable)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Won't Have
(Rédhibitoire)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Immeuble en copropriété dégradée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Syndicat de copropriété en procédure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Impayés de charges &gt; 6 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Servitude ou litige juridique en cours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Inondabilité zone rouge (PPRI)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Nuisances sonores majeures (voie ferrée, autoroute)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DPE G sans possibilité de travaux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Bail en cours incompatible avec la stratégie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F5A800" w:sz="12" w:space="6"/>
        </w:pBdr>
        <w:spacing w:before="160" w:after="80"/>
      </w:pPr>
      <w:r>
        <w:rPr>
          <w:rFonts w:ascii="Arial" w:cs="Arial" w:eastAsia="Arial" w:hAnsi="Arial"/>
          <w:b/>
          <w:bCs/>
          <w:color w:val="0D2E1A"/>
          <w:sz w:val="20"/>
          <w:szCs w:val="20"/>
        </w:rPr>
        <w:t xml:space="preserve">  Contraintes personnelles du mandant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1A4D2E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Listez ici toute contrainte spécifique non couverte ci-dessus (ex : absence de copropriété, pas d'appartement en dernier étage sans ascenseur, contraintes religieuses ou culturelles, etc.)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_____________________________________________________________________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_____________________________________________________________________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_____________________________________________________________________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SECTION 7 — PROFIL LOCATAIRE CIBLE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Profil locataire souhaité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Étudiant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Jeune actif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Couple sans enfant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Famille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Professionnel en mobilité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Touriste / courte durée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Indifférent 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Durée de bail cible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Court séjour (&lt; 1 mois)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Bail mobilité (1–10 mois)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Bail meublé (1 an)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Bail nu (3 ans)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Indifférent 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32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Loyer mensuel HC cible (€)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___________  €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Taux de vacance toléré (%)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  %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SECTION 8 — TRAVAUX ET DÉCORATION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Mission travaux (P03)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 — mission Hunters Chantier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— gestion en autonomie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À décider selon le bien 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Mission déco / ameublement (P04)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 — mission Hunters Déco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— gestion en autonomie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À décider selon le bien 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130"/>
        <w:gridCol w:w="2860"/>
        <w:gridCol w:w="130"/>
        <w:gridCol w:w="2860"/>
      </w:tblGrid>
      <w:tr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Budget travaux enveloppe max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___________  €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Budget déco / mobilier max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___________  €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Délai de livraison souhaité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 semaines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Style déco souhaité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Moderne / épuré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Scandinave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Industriel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Haussmannien rénové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Coloré / original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Indifférent     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SECTION 9 — SYNTHÈSE ET VALIDATION MANDATAIRE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F5A800" w:sz="12" w:space="6"/>
        </w:pBdr>
        <w:spacing w:before="160" w:after="80"/>
      </w:pPr>
      <w:r>
        <w:rPr>
          <w:rFonts w:ascii="Arial" w:cs="Arial" w:eastAsia="Arial" w:hAnsi="Arial"/>
          <w:b/>
          <w:bCs/>
          <w:color w:val="0D2E1A"/>
          <w:sz w:val="20"/>
          <w:szCs w:val="20"/>
        </w:rPr>
        <w:t xml:space="preserve">  Résumé du cahier des charges en 5 lignes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Type de bien cible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Budget FAI / Apport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Secteur(s) prioritaire(s)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Rendement minimum visé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Contrainte principale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F5A800" w:sz="12" w:space="6"/>
        </w:pBdr>
        <w:spacing w:before="160" w:after="80"/>
      </w:pPr>
      <w:r>
        <w:rPr>
          <w:rFonts w:ascii="Arial" w:cs="Arial" w:eastAsia="Arial" w:hAnsi="Arial"/>
          <w:b/>
          <w:bCs/>
          <w:color w:val="0D2E1A"/>
          <w:sz w:val="20"/>
          <w:szCs w:val="20"/>
        </w:rPr>
        <w:t xml:space="preserve">  Score de faisabilité (évaluation mandataire)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Faisabilité globale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Très élevée — bien courant sur le marché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Bonne — bien accessible sous conditions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Modérée — critères à assouplir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Faible — révision du CDC nécessaire 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1A4D2E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Commentaires du mandataire — difficultés anticipées, ajustements suggérés avant activation de la recherche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_____________________________________________________________________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_____________________________________________________________________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F5A800" w:sz="12" w:space="6"/>
        </w:pBdr>
        <w:spacing w:before="160" w:after="80"/>
      </w:pPr>
      <w:r>
        <w:rPr>
          <w:rFonts w:ascii="Arial" w:cs="Arial" w:eastAsia="Arial" w:hAnsi="Arial"/>
          <w:b/>
          <w:bCs/>
          <w:color w:val="0D2E1A"/>
          <w:sz w:val="20"/>
          <w:szCs w:val="20"/>
        </w:rPr>
        <w:t xml:space="preserve">  Validation et signatures</w:t>
      </w:r>
    </w:p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Borders>
              <w:top w:val="none" w:color="FFFFFF" w:sz="0"/>
              <w:left w:val="none" w:color="FFFFFF" w:sz="0"/>
              <w:bottom w:val="single" w:color="1A4D2E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Signature du mandant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 : ____________________________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: ____ / ____ / 2026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 et approuvé : </w:t>
            </w:r>
          </w:p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A4D2E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Signature du mandataire Hunters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 : ____________________________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: ____ / ____ / 2026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Qualité : Mandataire Hunters Immobilier</w:t>
            </w:r>
          </w:p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1A4D2E" w:sz="8"/>
              <w:bottom w:val="none" w:color="FFFFFF" w:sz="0"/>
              <w:right w:val="none" w:color="FFFFFF" w:sz="0"/>
            </w:tcBorders>
            <w:shd w:fill="E8F0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Ce cahier des charges est strictement confidentiel. Il constitue l'annexe opérationnelle au Mandat de Recherche Exclusif Hunters Immobilier. Toute modification doit faire l'objet d'un avenant signé des deux parties.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F5A800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17"/>
                <w:szCs w:val="17"/>
              </w:rPr>
              <w:t xml:space="preserve">HUNTERS IMMOBILIER  — 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Cahier des Charges Mission Chasse — v1.0 / 2026 — Document confidentiel — Réf. CDC-______-2026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A800" w:sz="2" w:space="3"/>
      </w:pBdr>
      <w:spacing w:before="0"/>
      <w:jc w:val="center"/>
    </w:pP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Confidentiel — Document de travail Hunters Immobilier — v1.0 /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800" w:sz="4" w:space="3"/>
      </w:pBdr>
      <w:spacing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HUNTERS IMMOBILIER  —  Cahier des Charges — Mission de Chasse Immobilière  —  Réf. CDC-______-2026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2026-03-13T08:51:10.942Z</dcterms:created>
  <dcterms:modified xsi:type="dcterms:W3CDTF">2026-03-13T08:51:10.942Z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