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F5A800"/>
          <w:sz w:val="24"/>
          <w:szCs w:val="24"/>
        </w:rPr>
        <w:t xml:space="preserve">HUNTERS IMMOBILIER</w:t>
      </w:r>
    </w:p>
    <w:p>
      <w:pPr>
        <w:pBdr>
          <w:top w:val="single" w:color="F5A800" w:sz="8" w:space="4"/>
          <w:bottom w:val="single" w:color="F5A800" w:sz="8" w:space="4"/>
        </w:pBdr>
        <w:spacing w:after="60"/>
        <w:jc w:val="center"/>
      </w:pPr>
      <w:r>
        <w:rPr>
          <w:rFonts w:ascii="Arial" w:cs="Arial" w:eastAsia="Arial" w:hAnsi="Arial"/>
          <w:b/>
          <w:bCs/>
          <w:color w:val="1A4D2E"/>
          <w:sz w:val="30"/>
          <w:szCs w:val="30"/>
        </w:rPr>
        <w:t xml:space="preserve">FICHE DE SYNTHÈSE — PROFIL INVESTISSEUR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de travail — Entretien de découverte — Mission Conseil P01 / Étape 2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"/>
        <w:gridCol w:w="2100"/>
        <w:gridCol w:w="200"/>
        <w:gridCol w:w="2100"/>
        <w:gridCol w:w="200"/>
        <w:gridCol w:w="21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N° dossier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FPI-______-2026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Date de l'entretien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 / ____ / 2026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Mandataire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Statut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 Qualifié  ☐ Refusé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1 — PROFIL ET SITUATION PERSONNELLE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Identité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Nom et prénom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Date de naissance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Adresse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Ville / Code postal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Téléphone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Email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Situation familiale et professionnelle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Situation maritale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Célibataire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Marié(e)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Pacsé(e)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Divorcé(e)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Veuf/ve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Régime matrimonial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Communauté réduite aux acquêts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Séparation de biens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Communauté universelle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Situation professionnelle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Salarié CDI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Salarié CDD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TNS / Indépendant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Fonctionnaire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Retraité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Ancienneté dans l'emploi actuel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Secteur d'activité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Nombre de personnes à charge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Situation financière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Revenus nets mensuels (foyer)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Autres revenus (locatifs, div.)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Total revenus nets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Charges mensuelles fixes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Crédits en cours (mensualités)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Reste à vivre estimé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€/mois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Taux d'endettement actuel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TMI (Tranche Marginal. Impos.)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Épargne disponible (apport)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Capacité d'emprunt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 estimée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Estimée par la banque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Accord de principe obtenu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Refus bancaire récent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Capacité d'emprunt estimée ou accordée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  —  Sur _____ ans  —  Taux estimé : _____  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Patrimoine immobilier existant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Résidence principale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Locataire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Propriétaire (sans crédit)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Propriétaire (avec crédit)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Hébergé à titre gratuit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Biens locatifs détenus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Aucun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bien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biens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biens et plus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Détail des biens détenus (type, localisation, valeur estimée, régime fiscal)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Crédits immobiliers en cours (montant restant dû, mensualité)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2 — OBJECTIFS D'INVESTISSEMENT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Objectif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Objectif prioritaire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Générer du cashflow positif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Défiscaliser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Préparer la retraite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Constituer un patrimoine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Transmission / succession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Précisions sur l'objectif principal — en quoi cet objectif est-il prioritaire aujourd'hui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Objectif secondaire et horizon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Objectif secondaire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Cashflow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Défiscalisation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Retraite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Patrimoine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Transmission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Aucun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Horizon d'investissement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&lt; 6 mois   ☐ 6–12 mois   ☐ 12–24 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Durée de détention visée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&lt; 5 ans   ☐ 5–10 ans   ☐ &gt; 10 ans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Scénario de sortie envisagé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Revente   ☐ Transmission   ☐ Indéfini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Projets de vie à 10 ans (impact sur la stratégie)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Projets connus susceptibles d'affecter la capacité d'investissement ou la stratégie patrimoniale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3 — CONTRAINTES ET PARAMÈTRES DE LA RECHERCHE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Budget et financement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Budget maximum (FAI)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Apport disponible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Budget travaux max accepté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Montage financier envisagé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Crédit classique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SCI 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SCI 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Achat comptant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Indémis / à définir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Disponibilité et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Gestion locative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 direct (client gère seul)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Délégation agence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Indifférent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Disponibilité pour visites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Immédiate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Sous 2 semaines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Sous 1 mois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Limitée (distance, emploi du temps)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Présence lors des travaux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Peut se déplacer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Délégation totale souhaitée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Partielle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Aversion au risque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700"/>
        <w:gridCol w:w="700"/>
        <w:gridCol w:w="700"/>
        <w:gridCol w:w="700"/>
        <w:gridCol w:w="1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 mand.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Acceptation du risque de vacance locative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Acceptation des travaux importants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Acceptation d'un cashflow légèrement négatif les 1ères années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Acceptation d'un DPE dégradé (E ou F avec travaux)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Acceptation d'une zone moins centrale (rendement &gt; centralité)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Légende :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1 = Refuse totalement   2 = Réticent   3 = Neutre   4 = Accepte   5 = Totalement favorable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4 — NIVEAU DE CONNAISSANCE IMMOBILIÈRE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Auto-évaluation du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700"/>
        <w:gridCol w:w="700"/>
        <w:gridCol w:w="700"/>
        <w:gridCol w:w="700"/>
        <w:gridCol w:w="1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 mand.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Connaissance générale du marché immobilier local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Compréhension des mécanismes de rentabilité (rendement brut / net)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Connaissance des régimes fiscaux (LMNP, déficit foncier, SCI)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Expérience en gestion locative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Expérience en suivi de travaux / rénovation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18"/>
                <w:szCs w:val="18"/>
              </w:rPr>
              <w:t xml:space="preserve">☐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Légende :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1 = Aucune connaissance   2 = Notions   3 = Connaissance partielle   4 = Bonne maîtrise   5 = Expert</w:t>
      </w:r>
    </w:p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Expériences passées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A déjà investi en immobilier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 oui — type de bien, localisation, résultat, enseignements tirés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A déjà travaillé avec un chasseur / conseiller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 oui — expérience positive ou négative ? Pourquoi faire appel à Hunters aujourd'hui 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A déjà fait une erreur d'investissement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Préfère ne pas répondre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 oui — nature de l'erreur et impact — information confidentielle, utilisée uniquement pour affiner la recommandation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5 — HORIZON ET STRATÉGIE PRESSENTIE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Timing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140"/>
        <w:gridCol w:w="2842"/>
        <w:gridCol w:w="140"/>
        <w:gridCol w:w="2842"/>
      </w:tblGrid>
      <w:tr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Délai avant premier investissement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Immédiat   ☐ 3 mois   ☐ 6 mois   ☐ + de 6 mois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Nombre d'investissements visés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1 seul   ☐ 2 à 3   ☐ 4 et plus   ☐ Indéfini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42"/>
            <w:tcBorders>
              <w:top w:val="none" w:color="FFFFFF" w:sz="0"/>
              <w:left w:val="none" w:color="FFFFFF" w:sz="0"/>
              <w:bottom w:val="single" w:color="1A4D2E" w:sz="2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Fréquence visée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1/an   ☐ 1 tous les 2 ans   ☐ Indéfini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Stratégie pressentie par le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de bien cible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Studio / T1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T3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Immeuble de rapport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commercial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Indifférent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État du bien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Clé en 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Travaux cosmétiques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Rénovation partielle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Rénovation complète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Indifférent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de location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 (bail 3 ans)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Meublée LMNP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Colocation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Saisonnier / Airbnb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Indifférent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Tours centre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Tours périphérie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Agglomération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Indifférent — priorité rendement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Commentaires libres du client sur sa stratégie — ce qu'il a déjà envisagé, ce qu'il a vu en ligne, ses a priori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SYNTHÈSE ET ÉVALUATION DU MANDATAIRE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Évaluation du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Solidité financière du profil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Solide   ☐ Correct   ☐ Fragile   ☐ Insuffisant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Clarté des objectifs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Très clairs   ☐ Partiellement définis   ☐ Flous   ☐ Contradictoires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Réalisme du projet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Projet réaliste   ☐ Ajustements nécessaires   ☐ Projet non viable en l'état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Urgence / motivation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Très motivé — prêt à avancer   ☐ Intéressé mais attentiste   ☐ Exploratoire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Compatibilité profil / marché Tours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Excellente   ☐ Bonne   ☐ Partielle   ☐ Faible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7"/>
                <w:szCs w:val="17"/>
              </w:rPr>
              <w:t xml:space="preserve">Potentiel de missions multiples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Élevé (plusieurs missions prévisibles)   ☐ Moyen   ☐ Faible (mission unique probable)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Points de vigilance identifiés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Signaux faibles, incohérences, freins détectés pendant l'entretien — à surveiller dans la recommandation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Stratégie recommandée pressentie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Stratégie principale pressentie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LMNP meublé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Déficit foncier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SCI 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Achat-revente rapide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À définir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Type de bien recommandé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Studio / T1 meublé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T2 meublé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T2/T3 nu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Immeuble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À définir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Missions Hunters à proposer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M01 — Conseil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M02 — Chasse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M03 — Chantier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M04 — Déco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color w:val="1A4D2E"/>
                <w:sz w:val="19"/>
                <w:szCs w:val="19"/>
              </w:rPr>
              <w:t xml:space="preserve">☐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 complet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1A4D2E" w:sz="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Orientation stratégique pressentie — premières pistes de recommandation à approfondir lors de l'analyse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5A800" w:sz="10" w:space="6"/>
        </w:pBdr>
        <w:spacing w:before="140" w:after="60"/>
      </w:pPr>
      <w:r>
        <w:rPr>
          <w:rFonts w:ascii="Arial" w:cs="Arial" w:eastAsia="Arial" w:hAnsi="Arial"/>
          <w:b/>
          <w:bCs/>
          <w:color w:val="0D2E1A"/>
          <w:sz w:val="19"/>
          <w:szCs w:val="19"/>
        </w:rPr>
        <w:t xml:space="preserve">  Prochaines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"/>
        <w:gridCol w:w="2600"/>
        <w:gridCol w:w="200"/>
        <w:gridCol w:w="2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Action suivante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Rédaction rapport conseil   ☐ Envoi documents complémentaires   ☐ Recontact client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Date de remise du rapport prévue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____ / ____ / 2026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1A4D2E" w:sz="2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Statut CRM à mettre à jour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Qualifié   ☐ À recontacter   ☐ Disqualifié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A80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HUNTERS IMMOBILIER  —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Document de travail interne — Usage mandataires — Confidentiel — v1.0 /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800" w:sz="2" w:space="3"/>
      </w:pBdr>
      <w:spacing w:before="0"/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Confidentiel — Document de travail interne Hunters Immobilier — v1.0 /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 w:space="3"/>
      </w:pBd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HUNTERS IMMOBILIER  —  Fiche de Synthèse Profil Investisseur  —  Entretien de Découverte P01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2026-03-12T11:37:55.023Z</dcterms:created>
  <dcterms:modified xsi:type="dcterms:W3CDTF">2026-03-12T11:37:55.023Z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