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4D2E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HUNTERS IMMOBILIER</w:t>
      </w:r>
    </w:p>
    <w:p>
      <w:pPr>
        <w:shd w:fill="1A4D2E" w:val="clear"/>
        <w:spacing w:before="0" w:after="0"/>
      </w:pPr>
      <w:r>
        <w:rPr>
          <w:rFonts w:ascii="Arial" w:cs="Arial" w:eastAsia="Arial" w:hAnsi="Arial"/>
          <w:i/>
          <w:iCs/>
          <w:color w:val="F5A800"/>
          <w:sz w:val="20"/>
          <w:szCs w:val="20"/>
        </w:rPr>
        <w:t xml:space="preserve">  Chasseur Immobilier — Conseil en Investissement Rentable</w:t>
      </w:r>
    </w:p>
    <w:p>
      <w:pPr>
        <w:shd w:fill="1A4D2E" w:val="clear"/>
        <w:spacing w:before="0" w:after="600"/>
      </w:pPr>
    </w:p>
    <w:p>
      <w:pPr>
        <w:spacing w:before="0" w:after="1200"/>
      </w:pPr>
    </w:p>
    <w:p>
      <w:pPr>
        <w:spacing w:before="100" w:after="80"/>
        <w:jc w:val="left"/>
      </w:pPr>
      <w:r>
        <w:rPr>
          <w:rFonts w:ascii="Arial" w:cs="Arial" w:eastAsia="Arial" w:hAnsi="Arial"/>
          <w:b/>
          <w:bCs/>
          <w:color w:val="1A4D2E"/>
          <w:sz w:val="48"/>
          <w:szCs w:val="48"/>
        </w:rPr>
        <w:t xml:space="preserve">PROPOSITION COMMERCIALE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F5A800"/>
          <w:sz w:val="30"/>
          <w:szCs w:val="30"/>
        </w:rPr>
        <w:t xml:space="preserve">Accompagnement en Investissement Immobilier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8"/>
                <w:szCs w:val="18"/>
              </w:rPr>
              <w:t xml:space="preserve">PRÉPARÉ POUR</w:t>
            </w:r>
          </w:p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[Prénom Nom du client]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[Adresse ou ville]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[Email client]</w:t>
            </w:r>
          </w:p>
        </w:tc>
        <w:tc>
          <w:tcPr>
            <w:tcW w:type="dxa" w:w="4626"/>
            <w:tcBorders>
              <w:top w:val="none"/>
              <w:left w:val="single" w:color="F5A800" w:sz="3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8"/>
                <w:szCs w:val="18"/>
              </w:rPr>
              <w:t xml:space="preserve">RÉFÉRENCE DOCUMENT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Réf : HI-[XXXX]-[AAAA]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: [JJ/MM/AAAA]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Validité : 30 jours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Conseiller : [Prénom Nom]</w:t>
            </w:r>
          </w:p>
        </w:tc>
      </w:tr>
    </w:tbl>
    <w:p>
      <w:pPr>
        <w:spacing w:before="0" w:after="1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Ce document est strictement confidentiel et établi sur la base des informations transmises lors de notre entretien.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SOMMAIRE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200"/>
      </w:pP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01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Présentation de Hunters Immobilier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02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Compréhension de votre projet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03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Notre approche &amp; méthodologie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04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Les services proposés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05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Honoraires &amp; conditions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06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Pourquoi nous choisir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07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Prochaines étapes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pPr>
        <w:tabs>
          <w:tab w:val="right" w:pos="9026"/>
        </w:tabs>
        <w:spacing w:before="120" w:after="0"/>
      </w:pPr>
      <w:r>
        <w:rPr>
          <w:rFonts w:ascii="Arial" w:cs="Arial" w:eastAsia="Arial" w:hAnsi="Arial"/>
          <w:b/>
          <w:bCs/>
          <w:color w:val="F5A800"/>
          <w:sz w:val="22"/>
          <w:szCs w:val="22"/>
        </w:rPr>
        <w:t xml:space="preserve">08 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Mentions légales &amp; engagement de confidentialité</w:t>
      </w:r>
      <w:r>
        <w:rPr>
          <w:rFonts w:ascii="Arial" w:cs="Arial" w:eastAsia="Arial" w:hAnsi="Arial"/>
          <w:color w:val="BBBBBB"/>
          <w:sz w:val="20"/>
          <w:szCs w:val="20"/>
        </w:rPr>
        <w:t xml:space="preserve">	.....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01 — PRÉSENTATION DE HUNTERS IMMOBILIER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Hunters Immobilier est une agence de conseil en investissement immobilier fondée en 2019 à Tours, issue d'une expérience personnelle d'investissement qui a révélé les lacunes du marché en matière d'accompagnement structuré et rentable.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Notre positionnement est clair : nous ne sommes pas un simple agent immobilier. Nous sommes votre partenaire stratégique, de la définition de votre objectif patrimonial jusqu'à la remise des clés d'un bien optimisé.</w:t>
      </w:r>
    </w:p>
    <w:p>
      <w:pPr>
        <w:spacing w:before="0" w:after="1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Nos domaines d'expertise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5A800" w:sz="3"/>
              <w:left w:val="none"/>
              <w:bottom w:val="none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Conseil stratégique en investissement</w:t>
            </w:r>
          </w:p>
        </w:tc>
        <w:tc>
          <w:tcPr>
            <w:tcW w:type="dxa" w:w="4513"/>
            <w:tcBorders>
              <w:top w:val="single" w:color="F5A800" w:sz="3"/>
              <w:left w:val="none"/>
              <w:bottom w:val="none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Chasse immobilière off-market &amp; on-market</w:t>
            </w:r>
          </w:p>
        </w:tc>
      </w:tr>
    </w:tbl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5A800" w:sz="3"/>
              <w:left w:val="none"/>
              <w:bottom w:val="none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Suivi et coordination de travaux</w:t>
            </w:r>
          </w:p>
        </w:tc>
        <w:tc>
          <w:tcPr>
            <w:tcW w:type="dxa" w:w="4513"/>
            <w:tcBorders>
              <w:top w:val="single" w:color="F5A800" w:sz="3"/>
              <w:left w:val="none"/>
              <w:bottom w:val="none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Décoration intérieure &amp; ameublement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02 — COMPRÉHENSION DE VOTRE PROJET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À l'issue de notre échange, nous avons retenu les éléments clés suivants concernant votre situation et vos ambitions :</w:t>
      </w:r>
    </w:p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 principal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générer un revenu complémentaire / constituer un patrimoine / réduire la fiscalité]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A60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global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150 000 € — 200 000 € FAI + frais]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Apport disponible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20 000 €]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A60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 géographique ciblée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Tours et agglomération tourangelle]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de bien recherché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appartement T2/T3 à rénover pour location meublée]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A60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Stratégie envisagée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LMNP au réel / location courte durée / colocation]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4D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 d'investissement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10 à 15 ans]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A6040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Contraintes identifiées</w:t>
            </w:r>
          </w:p>
        </w:tc>
        <w:tc>
          <w:tcPr>
            <w:tcW w:type="dxa" w:w="6226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[Ex : pas de temps disponible pour gérer les travaux]</w:t>
            </w:r>
          </w:p>
        </w:tc>
      </w:tr>
    </w:tbl>
    <w:p>
      <w:pPr>
        <w:spacing w:before="0" w:after="320"/>
      </w:pPr>
    </w:p>
    <w:p>
      <w:r>
        <w:rPr>
          <w:rFonts w:ascii="Arial" w:cs="Arial" w:eastAsia="Arial" w:hAnsi="Arial"/>
          <w:b/>
          <w:bCs/>
          <w:color w:val="1A4D2E"/>
          <w:sz w:val="20"/>
          <w:szCs w:val="20"/>
        </w:rPr>
        <w:t xml:space="preserve">Important : </w:t>
      </w: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Ce tableau sera mis à jour et validé conjointement avec vous avant le démarrage de la mission.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03 — NOTRE APPROCHE &amp; MÉTHODOLOGIE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Notre méthode repose sur un processus en 7 étapes éprouvé, conçu pour maximiser la rentabilité de votre investissement tout en minimisant votre charge opérationnelle.</w:t>
      </w:r>
    </w:p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01</w:t>
            </w:r>
          </w:p>
        </w:tc>
        <w:tc>
          <w:tcPr>
            <w:tcW w:type="dxa" w:w="8326"/>
            <w:tcBorders>
              <w:top w:val="none"/>
              <w:left w:val="single" w:color="F5A800" w:sz="4"/>
              <w:bottom w:val="single" w:color="D8D0C0" w:sz="2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Audit patrimonial &amp; financier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Analyse de votre situation personnelle, fiscale et bancaire pour identifier la stratégie d'investissement la plus adaptée à vos objectifs.</w:t>
            </w:r>
          </w:p>
        </w:tc>
      </w:tr>
    </w:tbl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02</w:t>
            </w:r>
          </w:p>
        </w:tc>
        <w:tc>
          <w:tcPr>
            <w:tcW w:type="dxa" w:w="8326"/>
            <w:tcBorders>
              <w:top w:val="none"/>
              <w:left w:val="single" w:color="F5A800" w:sz="4"/>
              <w:bottom w:val="single" w:color="D8D0C0" w:sz="2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Définition du cahier des charges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Co-construction d'un profil d'acquisition précis : type de bien, zone, rendement cible, potentiel de plus-value.</w:t>
            </w:r>
          </w:p>
        </w:tc>
      </w:tr>
    </w:tbl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03</w:t>
            </w:r>
          </w:p>
        </w:tc>
        <w:tc>
          <w:tcPr>
            <w:tcW w:type="dxa" w:w="8326"/>
            <w:tcBorders>
              <w:top w:val="none"/>
              <w:left w:val="single" w:color="F5A800" w:sz="4"/>
              <w:bottom w:val="single" w:color="D8D0C0" w:sz="2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Recherche active &amp; identification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Sélection rigoureuse de biens sur et hors marché, analyse de chaque opportunité selon nos critères de rentabilité.</w:t>
            </w:r>
          </w:p>
        </w:tc>
      </w:tr>
    </w:tbl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04</w:t>
            </w:r>
          </w:p>
        </w:tc>
        <w:tc>
          <w:tcPr>
            <w:tcW w:type="dxa" w:w="8326"/>
            <w:tcBorders>
              <w:top w:val="none"/>
              <w:left w:val="single" w:color="F5A800" w:sz="4"/>
              <w:bottom w:val="single" w:color="D8D0C0" w:sz="2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Analyse financière du bien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Étude de rendement brut/net, simulation de cashflow, tableau d'amortissement, calcul de la rentabilité réelle.</w:t>
            </w:r>
          </w:p>
        </w:tc>
      </w:tr>
    </w:tbl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05</w:t>
            </w:r>
          </w:p>
        </w:tc>
        <w:tc>
          <w:tcPr>
            <w:tcW w:type="dxa" w:w="8326"/>
            <w:tcBorders>
              <w:top w:val="none"/>
              <w:left w:val="single" w:color="F5A800" w:sz="4"/>
              <w:bottom w:val="single" w:color="D8D0C0" w:sz="2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Négociation &amp; accompagnement à l'achat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Négociation du prix et des conditions, recommandation de notaires et courtiers partenaires, suivi jusqu'à la signature.</w:t>
            </w:r>
          </w:p>
        </w:tc>
      </w:tr>
    </w:tbl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06</w:t>
            </w:r>
          </w:p>
        </w:tc>
        <w:tc>
          <w:tcPr>
            <w:tcW w:type="dxa" w:w="8326"/>
            <w:tcBorders>
              <w:top w:val="none"/>
              <w:left w:val="single" w:color="F5A800" w:sz="4"/>
              <w:bottom w:val="single" w:color="D8D0C0" w:sz="2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Coordination des travaux (si applicable)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Chiffrage, sélection des artisans, suivi de chantier, réception des travaux et garanties.</w:t>
            </w:r>
          </w:p>
        </w:tc>
      </w:tr>
    </w:tbl>
    <w:p>
      <w:pPr>
        <w:spacing w:before="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07</w:t>
            </w:r>
          </w:p>
        </w:tc>
        <w:tc>
          <w:tcPr>
            <w:tcW w:type="dxa" w:w="8326"/>
            <w:tcBorders>
              <w:top w:val="none"/>
              <w:left w:val="single" w:color="F5A800" w:sz="4"/>
              <w:bottom w:val="single" w:color="D8D0C0" w:sz="2"/>
              <w:right w:val="none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Décoration &amp; mise en location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Ameublement optimisé pour la cible locative, mise en valeur photographique, publication des annonces.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04 — LES SERVICES PROPOSÉS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En fonction de votre projet et de vos besoins, nous vous proposons les formules suivantes :</w:t>
      </w:r>
    </w:p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none"/>
              <w:left w:val="none"/>
              <w:bottom w:val="none"/>
              <w:right w:val="single" w:color="FFFFFF" w:sz="2"/>
            </w:tcBorders>
            <w:shd w:fill="1A4D2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013"/>
            <w:tcBorders>
              <w:top w:val="none"/>
              <w:left w:val="none"/>
              <w:bottom w:val="none"/>
              <w:right w:val="single" w:color="FFFFFF" w:sz="2"/>
            </w:tcBorders>
            <w:shd w:fill="1A4D2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ESSENTIEL</w:t>
            </w:r>
          </w:p>
        </w:tc>
        <w:tc>
          <w:tcPr>
            <w:tcW w:type="dxa" w:w="3013"/>
            <w:tcBorders>
              <w:top w:val="none"/>
              <w:left w:val="none"/>
              <w:bottom w:val="none"/>
              <w:right w:val="none"/>
            </w:tcBorders>
            <w:shd w:fill="F5A800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Audit patrimonial initial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Conseil stratégique &amp; fiscal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Chasse immobilière active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Analyse de rentabilité détaillée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Négociation &amp; accompagnement achat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Suivi et coordination des travaux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Décoration &amp; ameublement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Mise en location &amp; annonces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Reporting mensuel de suivi</w:t>
            </w:r>
          </w:p>
        </w:tc>
        <w:tc>
          <w:tcPr>
            <w:tcW w:type="dxa" w:w="30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—</w:t>
            </w:r>
          </w:p>
        </w:tc>
        <w:tc>
          <w:tcPr>
            <w:tcW w:type="dxa" w:w="30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05 — HONORAIRES &amp; CONDITIONS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Nos honoraires sont transparents, basés sur la valeur délivrée et n'engagent financièrement le client qu'en cas de succès de la mission (acquisition effective du bien).</w:t>
      </w:r>
    </w:p>
    <w:p>
      <w:pPr>
        <w:spacing w:before="0"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none"/>
              <w:left w:val="none"/>
              <w:bottom w:val="none"/>
              <w:right w:val="single" w:color="FFFFFF" w:sz="2"/>
            </w:tcBorders>
            <w:shd w:fill="1A4D2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2713"/>
            <w:tcBorders>
              <w:top w:val="none"/>
              <w:left w:val="none"/>
              <w:bottom w:val="none"/>
              <w:right w:val="single" w:color="FFFFFF" w:sz="2"/>
            </w:tcBorders>
            <w:shd w:fill="1A4D2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  <w:tc>
          <w:tcPr>
            <w:tcW w:type="dxa" w:w="2713"/>
            <w:tcBorders>
              <w:top w:val="none"/>
              <w:left w:val="none"/>
              <w:bottom w:val="none"/>
              <w:right w:val="none"/>
            </w:tcBorders>
            <w:shd w:fill="1A4D2E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Honoraires de chasse (acquisition)</w:t>
            </w:r>
          </w:p>
        </w:tc>
        <w:tc>
          <w:tcPr>
            <w:tcW w:type="dxa" w:w="27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Au succès — à la signature de l'acte authentique</w:t>
            </w:r>
          </w:p>
        </w:tc>
        <w:tc>
          <w:tcPr>
            <w:tcW w:type="dxa" w:w="27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[X % du prix d'achat FAI ou forfait X €]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Suivi et coordination de travaux</w:t>
            </w:r>
          </w:p>
        </w:tc>
        <w:tc>
          <w:tcPr>
            <w:tcW w:type="dxa" w:w="27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Facturation à la mission</w:t>
            </w:r>
          </w:p>
        </w:tc>
        <w:tc>
          <w:tcPr>
            <w:tcW w:type="dxa" w:w="27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[Forfait X € ou X % du budget travaux]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Décoration &amp; ameublement</w:t>
            </w:r>
          </w:p>
        </w:tc>
        <w:tc>
          <w:tcPr>
            <w:tcW w:type="dxa" w:w="27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7F4E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Facturation à la mission</w:t>
            </w:r>
          </w:p>
        </w:tc>
        <w:tc>
          <w:tcPr>
            <w:tcW w:type="dxa" w:w="27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[Forfait X €]</w:t>
            </w:r>
          </w:p>
        </w:tc>
      </w:tr>
      <w:tr>
        <w:tc>
          <w:tcPr>
            <w:tcW w:type="dxa" w:w="3600"/>
            <w:tcBorders>
              <w:top w:val="none"/>
              <w:left w:val="none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Conseil stratégique seul</w:t>
            </w:r>
          </w:p>
        </w:tc>
        <w:tc>
          <w:tcPr>
            <w:tcW w:type="dxa" w:w="2713"/>
            <w:tcBorders>
              <w:top w:val="none"/>
              <w:left w:val="single" w:color="D8D0C0" w:sz="1"/>
              <w:bottom w:val="single" w:color="D8D0C0" w:sz="1"/>
              <w:right w:val="none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A4A4A"/>
                <w:sz w:val="19"/>
                <w:szCs w:val="19"/>
              </w:rPr>
              <w:t xml:space="preserve">Forfait consultation</w:t>
            </w:r>
          </w:p>
        </w:tc>
        <w:tc>
          <w:tcPr>
            <w:tcW w:type="dxa" w:w="2713"/>
            <w:tcBorders>
              <w:top w:val="none"/>
              <w:left w:val="single" w:color="F5A800" w:sz="1"/>
              <w:bottom w:val="single" w:color="D8D0C0" w:sz="1"/>
              <w:right w:val="none"/>
            </w:tcBorders>
            <w:shd w:fill="FFFD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[X € / session ou forfait global]</w:t>
            </w:r>
          </w:p>
        </w:tc>
      </w:tr>
    </w:tbl>
    <w:p>
      <w:pPr>
        <w:spacing w:before="0" w:after="28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1"/>
          <w:szCs w:val="21"/>
        </w:rPr>
        <w:t xml:space="preserve">Les honoraires sont soumis à TVA au taux en vigueur (20%). Une convention de mandat de recherche sera signée avant le démarrage de toute mission conformément à la loi Hoguet et aux dispositions de la loi ALUR.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06 — POURQUOI NOUS CHOISIR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5 raisons déterminantes de confier votre projet immobilier à Hunters Immobilier :</w:t>
      </w:r>
    </w:p>
    <w:p>
      <w:pPr>
        <w:spacing w:before="0" w:after="240"/>
      </w:pPr>
    </w:p>
    <w:p>
      <w:pPr>
        <w:pBdr>
          <w:left w:val="single" w:color="F5A800" w:sz="18" w:space="8"/>
        </w:pBdr>
        <w:spacing w:before="120" w:after="0"/>
        <w:ind w:left="20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Expertise terrain &amp; réseau local —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Implantés à Tours et dans la région Centre-Val de Loire, nous avons accès à des opportunités off-market inaccessibles au grand public.</w:t>
      </w:r>
    </w:p>
    <w:p>
      <w:pPr>
        <w:pBdr>
          <w:left w:val="single" w:color="1A4D2E" w:sz="18" w:space="8"/>
        </w:pBdr>
        <w:spacing w:before="120" w:after="0"/>
        <w:ind w:left="20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Approche 100 % orientée rentabilité —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Chaque bien est analysé avec rigueur : rendement brut, rendement net, cashflow après impôts. Aucun coup de cœur, que des décisions rationnelles.</w:t>
      </w:r>
    </w:p>
    <w:p>
      <w:pPr>
        <w:pBdr>
          <w:left w:val="single" w:color="1A4D2E" w:sz="18" w:space="8"/>
        </w:pBdr>
        <w:spacing w:before="120" w:after="0"/>
        <w:ind w:left="20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Accompagnement clé en main —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De la stratégie à la mise en location, nous gérons chaque étape pour vous. Vous investissez sereinement, nous opérons.</w:t>
      </w:r>
    </w:p>
    <w:p>
      <w:pPr>
        <w:pBdr>
          <w:left w:val="single" w:color="1A4D2E" w:sz="18" w:space="8"/>
        </w:pBdr>
        <w:spacing w:before="120" w:after="0"/>
        <w:ind w:left="20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Transparence &amp; alignement d'intérêts —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Nos honoraires au succès garantissent que notre intérêt est aligné avec le vôtre : nous ne sommes rémunérés que si vous réussissez votre acquisition.</w:t>
      </w:r>
    </w:p>
    <w:p>
      <w:pPr>
        <w:pBdr>
          <w:left w:val="single" w:color="1A4D2E" w:sz="18" w:space="8"/>
        </w:pBdr>
        <w:spacing w:before="120" w:after="0"/>
        <w:ind w:left="200"/>
      </w:pPr>
      <w:r>
        <w:rPr>
          <w:rFonts w:ascii="Arial" w:cs="Arial" w:eastAsia="Arial" w:hAnsi="Arial"/>
          <w:b/>
          <w:bCs/>
          <w:color w:val="1A4D2E"/>
          <w:sz w:val="21"/>
          <w:szCs w:val="21"/>
        </w:rPr>
        <w:t xml:space="preserve">Réseau de partenaires qualifiés —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Notaires, courtiers, artisans, experts-comptables spécialisés LMNP : nous mobilisons notre réseau pour optimiser chaque dimension de votre projet.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07 — PROCHAINES ÉTAPES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Pour démarrer votre accompagnement, voici le parcours d'entrée en relation :</w:t>
      </w:r>
    </w:p>
    <w:p>
      <w:pPr>
        <w:spacing w:before="0" w:after="2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/>
              <w:left w:val="none"/>
              <w:bottom w:val="single" w:color="FFFFFF" w:sz="2"/>
              <w:right w:val="none"/>
            </w:tcBorders>
            <w:shd w:fill="F5A8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2E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none"/>
              <w:left w:val="single" w:color="F5A800" w:sz="4"/>
              <w:bottom w:val="single" w:color="D8D0C0" w:sz="1"/>
              <w:right w:val="none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Validation de la proposition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Vous nous retournez le présent document signé ou exprimez votre accord par email sous 30 jours.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FFFFFF" w:sz="2"/>
              <w:right w:val="none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none"/>
              <w:left w:val="single" w:color="1A4D2E" w:sz="4"/>
              <w:bottom w:val="single" w:color="D8D0C0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Signature du mandat de recherche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Formalisation de la mission par la signature d'une convention de mandat conforme à la réglementation.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FFFFFF" w:sz="2"/>
              <w:right w:val="none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none"/>
              <w:left w:val="single" w:color="1A4D2E" w:sz="4"/>
              <w:bottom w:val="single" w:color="D8D0C0" w:sz="1"/>
              <w:right w:val="none"/>
            </w:tcBorders>
            <w:shd w:fill="F7F4EE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Entretien de cadrage approfondi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Session de 1h30 pour finaliser le cahier des charges et valider les paramètres de recherche.</w:t>
            </w:r>
          </w:p>
        </w:tc>
      </w:tr>
      <w:tr>
        <w:tc>
          <w:tcPr>
            <w:tcW w:type="dxa" w:w="600"/>
            <w:tcBorders>
              <w:top w:val="none"/>
              <w:left w:val="none"/>
              <w:bottom w:val="single" w:color="FFFFFF" w:sz="2"/>
              <w:right w:val="none"/>
            </w:tcBorders>
            <w:shd w:fill="1A4D2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none"/>
              <w:left w:val="single" w:color="1A4D2E" w:sz="4"/>
              <w:bottom w:val="single" w:color="D8D0C0" w:sz="1"/>
              <w:right w:val="none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21"/>
                <w:szCs w:val="21"/>
              </w:rPr>
              <w:t xml:space="preserve">Démarrage de la mission</w:t>
            </w:r>
          </w:p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Activation du réseau, lancement des recherches et premier rapport de marché sous 10 jours ouvrés.</w:t>
            </w:r>
          </w:p>
        </w:tc>
      </w:tr>
    </w:tbl>
    <w:p>
      <w:pPr>
        <w:spacing w:before="0" w:after="400"/>
      </w:pPr>
    </w:p>
    <w:p>
      <w:pPr>
        <w:shd w:fill="1A4D2E" w:val="clear"/>
        <w:spacing w:before="200" w:after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Prêt à concrétiser votre projet ? Contactez-nous dès aujourd'hui.</w:t>
      </w:r>
    </w:p>
    <w:p>
      <w:pPr>
        <w:shd w:fill="1A4D2E" w:val="clear"/>
        <w:spacing w:before="0" w:after="0"/>
      </w:pPr>
      <w:r>
        <w:rPr>
          <w:rFonts w:ascii="Arial" w:cs="Arial" w:eastAsia="Arial" w:hAnsi="Arial"/>
          <w:color w:val="F5A800"/>
          <w:sz w:val="20"/>
          <w:szCs w:val="20"/>
        </w:rPr>
        <w:t xml:space="preserve">  [Prénom Nom conseiller]  —  [Téléphone]  —  [Email]</w:t>
      </w:r>
    </w:p>
    <w:p>
      <w:pPr>
        <w:shd w:fill="1A4D2E" w:val="clear"/>
        <w:spacing w:before="0" w:after="200"/>
      </w:pP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A4D2E"/>
          <w:sz w:val="26"/>
          <w:szCs w:val="26"/>
        </w:rPr>
        <w:t xml:space="preserve">08 — MENTIONS LÉGALES &amp; ENGAGEMENT DE CONFIDENTIALITÉ</w:t>
      </w:r>
    </w:p>
    <w:p>
      <w:pPr>
        <w:pBdr>
          <w:bottom w:val="single" w:color="F5A800" w:sz="12" w:space="1"/>
        </w:pBdr>
        <w:spacing w:before="60" w:after="60"/>
      </w:pPr>
    </w:p>
    <w:p>
      <w:pPr>
        <w:spacing w:before="0" w:after="16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Cadre réglementaire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Hunters Immobilier est un agent immobilier exerçant dans le cadre de la loi n°70-9 du 2 janvier 1970 (dite loi Hoguet) et de ses décrets d'application, ainsi que de la loi n°2014-366 du 24 mars 2014 (ALUR).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Carte professionnelle : [Numéro de carte T] — délivrée par la CCI de [Ville]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Garant financier : [Nom de l'organisme de garantie] — RCP souscrite auprès de [assureur]</w:t>
      </w:r>
    </w:p>
    <w:p>
      <w:pPr>
        <w:spacing w:before="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Confidentialité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Les informations contenues dans cette proposition sont strictement confidentielles. Elles sont destinées exclusivement au(x) destinataire(s) mentionné(s) en couverture et ne peuvent être divulguées, reproduites ou transmises à des tiers sans l'accord écrit préalable de Hunters Immobilier.</w:t>
      </w:r>
    </w:p>
    <w:p>
      <w:pPr>
        <w:spacing w:before="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Protection des données (RGPD)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1"/>
          <w:szCs w:val="21"/>
        </w:rPr>
        <w:t xml:space="preserve">Les données personnelles collectées dans le cadre de notre relation commerciale sont traitées conformément au Règlement (UE) 2016/679. Vous disposez d'un droit d'accès, de rectification et de suppression. Pour exercer ces droits : [email RGPD].</w:t>
      </w:r>
    </w:p>
    <w:p>
      <w:pPr>
        <w:spacing w:before="0" w:after="400"/>
      </w:pPr>
    </w:p>
    <w:p>
      <w:pPr>
        <w:pBdr>
          <w:bottom w:val="single" w:color="1A4D2E" w:sz="6" w:space="1"/>
        </w:pBdr>
        <w:spacing w:before="40" w:after="40"/>
      </w:pPr>
    </w:p>
    <w:p>
      <w:pPr>
        <w:spacing w:before="0" w:after="3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BON POUR ACCORD — CLIENT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Nom : ___________________________________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Date : ___________________________________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Signature :</w:t>
            </w:r>
          </w:p>
          <w:p>
            <w:pPr>
              <w:spacing w:before="0" w:after="600"/>
            </w:pPr>
          </w:p>
        </w:tc>
        <w:tc>
          <w:tcPr>
            <w:tcW w:type="dxa" w:w="4626"/>
            <w:tcBorders>
              <w:top w:val="none"/>
              <w:left w:val="single" w:color="F5A800" w:sz="3"/>
              <w:bottom w:val="none"/>
              <w:right w:val="none"/>
            </w:tcBorders>
            <w:tcMar>
              <w:top w:type="dxa" w:w="60"/>
              <w:left w:type="dxa" w:w="16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4D2E"/>
                <w:sz w:val="19"/>
                <w:szCs w:val="19"/>
              </w:rPr>
              <w:t xml:space="preserve">POUR HUNTERS IMMOBILIER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Nom : ___________________________________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Qualité : ________________________________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color w:val="4A4A4A"/>
                <w:sz w:val="19"/>
                <w:szCs w:val="19"/>
              </w:rPr>
              <w:t xml:space="preserve">Signature :</w:t>
            </w:r>
          </w:p>
          <w:p>
            <w:pPr>
              <w:spacing w:before="0" w:after="600"/>
            </w:pP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Hunters Immobilier — Tours, France — www.hunters-immobilier.fr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0C0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www.hunters-immobilier.fr  |  contact@hunters-immobilier.fr  |  +33 X XX XX XX 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8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4D2E"/>
        <w:sz w:val="20"/>
        <w:szCs w:val="20"/>
      </w:rPr>
      <w:t xml:space="preserve">HUNTERS IMMOBILIER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Proposition Commerciale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2026-03-08T12:19:01.481Z</dcterms:created>
  <dcterms:modified xsi:type="dcterms:W3CDTF">2026-03-08T12:19:01.481Z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