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5A800"/>
          <w:sz w:val="26"/>
          <w:szCs w:val="26"/>
        </w:rPr>
        <w:t xml:space="preserve">HUNTERS IMMOBILIER</w:t>
      </w:r>
    </w:p>
    <w:p>
      <w:pPr>
        <w:pBdr>
          <w:top w:val="single" w:color="F5A800" w:sz="8" w:space="4"/>
          <w:bottom w:val="single" w:color="F5A800" w:sz="8" w:space="4"/>
        </w:pBdr>
        <w:spacing w:after="40"/>
        <w:jc w:val="center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RAPPORT DE VISITE STANDARDISÉ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Mission Chasse M02 — Document transmis au client dans les 24 h suivant la visite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"/>
        <w:gridCol w:w="2100"/>
        <w:gridCol w:w="220"/>
        <w:gridCol w:w="2100"/>
        <w:gridCol w:w="220"/>
        <w:gridCol w:w="22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N° rapport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RV-______-2026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Réf. mandat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MR-HUNTERS-______-2026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Date de visite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 / ____ / 2026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1A4D2E" w:sz="4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Mandataire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_________________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1 — IDENTIFICATION DU BIEN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Adresse complète du bien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Type de bien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Studio / T1 / T2 / T3 / T4+ / Immeuble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Surface habitable (m²)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m²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Étage / Situation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Prix affiché (FAI)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Prix HAI (hors honoraires agence)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Honoraires Hunters (barème)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Année de construction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Régime juridique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Copro / Mono / Maison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Nombre de lots (si copro)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lots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Vendeur / Origine du bien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Agent ou contact rencontré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Source de découverte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Portail (SeLoger / LBC)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Réseau professionnel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Notaire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Propriétaire direct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Off-market     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2 — ÉTAT GÉNÉRAL DU BIEN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Diagnostic de Performance Énergétique (DPE)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Classe DPE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 (interdit location)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Consommation énergie primaire (kWh/m²/an)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kWh/m²/an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Émissions GES (kg CO₂/m²/an)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kg CO₂/m²/an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E651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 DPE F ou G impose des travaux de rénovation avant mise en location (loi Climat &amp; Résilience). Vérifier le calendrier d'interdiction applicable.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État technique global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700"/>
        <w:gridCol w:w="700"/>
        <w:gridCol w:w="700"/>
        <w:gridCol w:w="700"/>
        <w:gridCol w:w="9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1 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2 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3 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4 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5 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Note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 et gros œuvre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Toiture / terrasse (si applicable)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Façade et ravalement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Menuiseries extérieures (fenêtres, volets)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Plomberie / sanitaires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Électricité (tableau, prises, mise aux normes)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Chauffage (type, âge, état)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Isolation thermique et acoustique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État général des parties communes (copro)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/5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Observations techniques majeures — anomalies détectées, points de vigilance, diagnostics à commander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3 — DESCRIPTIF PIÈCE PAR PIÈCE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F5A800" w:sz="8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Renseigner chaque pièce visitée. État général : T = Très bon / B = Bon / M = Moyen / MV = À rénover.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000"/>
        <w:gridCol w:w="32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Pièce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Surface (m²)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État général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DPE impact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Observations / travaux à prévoir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Entrée / couloir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Séjour / salon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Cuisine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Chambre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Chambre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Chambre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Salle de bain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WC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Cave / cellier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Parking / garage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Balcon / terrasse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Autres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Surface totale relevée (m²)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m²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Différence avec superficie annonce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  m² (+ ou −)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4 — CONFORMITÉ AU CAHIER DES CHARGES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D2E" w:sz="8"/>
              <w:bottom w:val="none" w:color="FFFFFF" w:sz="0"/>
              <w:right w:val="none" w:color="FFFFFF" w:sz="0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Comparer les caractéristiques du bien aux critères Must Have / Should Have définis dans le Cahier des Charges CDC-______-2026.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0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 CDC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Requis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Bien visité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Écart / Commentaire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Budget (prix FAI)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≤ 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Surface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≥ _____  m²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Secteur géographique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 de bien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État / travaux acceptés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DPE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Rendement brut visé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≥ _____ 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Cashflow mensuel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≥ 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Critère spécifique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Critère spécifique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5 — ANALYSE FINANCIÈRE RAPIDE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Revenus locatifs estimés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Loyer mensuel HC estimé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€/mois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Loyer annuel brut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Loyer annuel net vacance (−5 %)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Charges et fiscalité estimées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Taxe foncière estimée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Charges copro estimées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Assurance PNO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30"/>
        <w:gridCol w:w="2860"/>
        <w:gridCol w:w="130"/>
        <w:gridCol w:w="2860"/>
      </w:tblGrid>
      <w:tr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Entretien / réparations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Gestion locative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Total charges estimées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€/an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A800" w:sz="12" w:space="6"/>
        </w:pBdr>
        <w:spacing w:before="160" w:after="80"/>
      </w:pPr>
      <w:r>
        <w:rPr>
          <w:rFonts w:ascii="Arial" w:cs="Arial" w:eastAsia="Arial" w:hAnsi="Arial"/>
          <w:b/>
          <w:bCs/>
          <w:color w:val="0D2E1A"/>
          <w:sz w:val="20"/>
          <w:szCs w:val="20"/>
        </w:rPr>
        <w:t xml:space="preserve">  Indicateurs clés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0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Indicateur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Seuil CDC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Calculé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Avis mandataire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Rendement brut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≥ _____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_____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☐ OK  ☐ Insuffisant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Rendement net charges (%)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≥ _____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_____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☐ OK  ☐ Insuffisant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Cashflow mensuel avant 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≥ _____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_____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☐ OK  ☐ Insuffisant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Effort d'épargne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≤ _____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_____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☐ OK  ☐ Trop élevé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Honoraires Hunters (barème)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_____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6 — POINTS FORTS / POINTS FAIBLES / RISQUES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3000"/>
        <w:gridCol w:w="200"/>
        <w:gridCol w:w="2800"/>
      </w:tblGrid>
      <w:tr>
        <w:tc>
          <w:tcPr>
            <w:tcBorders>
              <w:top w:val="single" w:color="1A4D2E" w:sz="2"/>
              <w:left w:val="single" w:color="1A4D2E" w:sz="2"/>
              <w:bottom w:val="single" w:color="1A4D2E" w:sz="2"/>
              <w:right w:val="single" w:color="1A4D2E" w:sz="2"/>
            </w:tcBorders>
            <w:shd w:fill="E8F0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D2E"/>
                <w:sz w:val="18"/>
                <w:szCs w:val="18"/>
              </w:rPr>
              <w:t xml:space="preserve">✔  POINTS FORTS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E53935" w:sz="2"/>
              <w:left w:val="single" w:color="E53935" w:sz="2"/>
              <w:bottom w:val="single" w:color="E53935" w:sz="2"/>
              <w:right w:val="single" w:color="E53935" w:sz="2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✘  POINTS FAIBLES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RISQUES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•  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7 — ESTIMATION DES TRAVAUX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F5A800" w:sz="8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Cette estimation est indicative. Elle sera affinée par le pôle Chantier Hunters si la mission P03 est activée.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0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E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Poste de travaux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Estimation basse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Estimation haute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4D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800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Ravalement / façade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Toiture / étanchéité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Fenêtres / menuiseries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Électricité (mise aux normes)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Plomberie / sanitaires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Cuisine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Salle de bain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Revêtements sols / murs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Isolation thermique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Chauffage / VMC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Aménagement / cloisons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_______ 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DF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Urgent  ☐ Recommandé  ☐ Optionnel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4"/>
              <w:right w:val="none" w:color="FFFFFF" w:sz="0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ENVELOPPE TRAVAUX ESTIMÉE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A4D2E" w:sz="4"/>
              <w:right w:val="none" w:color="FFFFFF" w:sz="0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2"/>
                <w:szCs w:val="22"/>
              </w:rPr>
              <w:t xml:space="preserve">_______  €  à  _______  €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8 — RECOMMANDATION DU MANDATAIRE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Avis global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★★★★★  Coup de cœur — présenter en priorité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★★★★  Très bon — à présenter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  Moyen — à présenter avec réserves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  Faible — ne correspond pas au CDC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 À écarter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Recommandation d'action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Présenter au client sans attendre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Présenter au client avec les réserves ci-dessous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Négocier le prix avant présentation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pas présenter — hors critères CDC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Prix de présentation recommandé au client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___________  €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Marge de négociation estimée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_______  €  (soit _____  %)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Argumentaire de présentation — pourquoi ce bien correspond (ou non) à la stratégie du client — points à mettre en avant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Réserves et conditions — points à clarifier avant offre (diagnostics à obtenir, charges à vérifier, etc.)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D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SECTION 9 — TRANSMISSION ET SUIVI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Mode de transmission au client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avec rapport PDF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Présentation en visioconférence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Présentation en présentiel à l'agence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Envoi WhatsApp + synthèse écrite    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32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Date et heure de transmission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____ / ____ / 2026  à  ____h____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1A4D2E" w:sz="3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8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Réaction du client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☐ Intéressé   ☐ Réserves   ☐ Refus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Suite donnée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Offre à rédiger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Seconde visite organisée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Bien mis en attente     </w:t>
            </w:r>
            <w:r>
              <w:rPr>
                <w:rFonts w:ascii="Arial" w:cs="Arial" w:eastAsia="Arial" w:hAnsi="Arial"/>
                <w:color w:val="1A4D2E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Bien écarté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1A4D2E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Notes de suivi — retours du client, instructions pour la suite, points à retravailler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_____________________________________________________________________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single" w:color="1A4D2E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Rapport établi par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: 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: ____ / ____ / 2026</w:t>
            </w:r>
          </w:p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A4D2E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Validé par le directeur Hunters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 : 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: ____ / ____ / 2026</w:t>
            </w:r>
          </w:p>
          <w:p>
            <w:pPr>
              <w:spacing w:after="80"/>
            </w:pPr>
            <w: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single" w:color="1A4D2E" w:sz="8"/>
              <w:bottom w:val="none" w:color="FFFFFF" w:sz="0"/>
              <w:right w:val="none" w:color="FFFFFF" w:sz="0"/>
            </w:tcBorders>
            <w:shd w:fill="E8F0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Rapport de visite confidentiel — transmis au seul mandant concerné — archivé dans le dossier client Hunters Immobilier Réf. MR-HUNTERS-______-2026.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5A800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7"/>
                <w:szCs w:val="17"/>
              </w:rPr>
              <w:t xml:space="preserve">HUNTERS IMMOBILIER  —  </w:t>
            </w: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Rapport de Visite v1.0 / 2026 — Document confidentiel — Réf. RV-______-2026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800" w:sz="2" w:space="3"/>
      </w:pBdr>
      <w:spacing w:before="0"/>
      <w:jc w:val="center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Confidentiel — Hunters Immobilier — v1.0 /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 w:space="3"/>
      </w:pBd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HUNTERS IMMOBILIER  —  Rapport de Visite Standardisé  —  Réf. RV-______-2026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2026-03-13T09:11:20.865Z</dcterms:created>
  <dcterms:modified xsi:type="dcterms:W3CDTF">2026-03-13T09:11:20.866Z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