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080" w:top="1080" w:left="1260" w:right="1260" w:header="720" w:footer="720"/>
          <w:pgNumType w:start="1"/>
        </w:sectPr>
      </w:pPr>
      <w:bookmarkStart w:colFirst="0" w:colLast="0" w:name="_j20svtaxvrg7" w:id="0"/>
      <w:bookmarkEnd w:id="0"/>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Business Plan</w:t>
      </w:r>
      <w:r w:rsidDel="00000000" w:rsidR="00000000" w:rsidRPr="00000000">
        <w:rPr>
          <w:rtl w:val="0"/>
        </w:rPr>
      </w:r>
    </w:p>
    <w:p w:rsidR="00000000" w:rsidDel="00000000" w:rsidP="00000000" w:rsidRDefault="00000000" w:rsidRPr="00000000" w14:paraId="00000002">
      <w:pPr>
        <w:spacing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Highlander Lender Partners</w:t>
      </w:r>
    </w:p>
    <w:p w:rsidR="00000000" w:rsidDel="00000000" w:rsidP="00000000" w:rsidRDefault="00000000" w:rsidRPr="00000000" w14:paraId="00000003">
      <w:pPr>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Nistha C., Aaron D., Oliver M.</w:t>
      </w:r>
    </w:p>
    <w:p w:rsidR="00000000" w:rsidDel="00000000" w:rsidP="00000000" w:rsidRDefault="00000000" w:rsidRPr="00000000" w14:paraId="00000004">
      <w:pPr>
        <w:spacing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AI-Powered Institutional Investing for the P2P Lending Market</w:t>
      </w:r>
    </w:p>
    <w:p w:rsidR="00000000" w:rsidDel="00000000" w:rsidP="00000000" w:rsidRDefault="00000000" w:rsidRPr="00000000" w14:paraId="00000005">
      <w:pPr>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 May 8th, 2026 | Prepared for: Venture Capital Review</w:t>
      </w:r>
    </w:p>
    <w:p w:rsidR="00000000" w:rsidDel="00000000" w:rsidP="00000000" w:rsidRDefault="00000000" w:rsidRPr="00000000" w14:paraId="00000006">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7">
      <w:pPr>
        <w:numPr>
          <w:ilvl w:val="0"/>
          <w:numId w:val="1"/>
        </w:numPr>
        <w:spacing w:line="276"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Executive Summary</w:t>
      </w:r>
    </w:p>
    <w:p w:rsidR="00000000" w:rsidDel="00000000" w:rsidP="00000000" w:rsidRDefault="00000000" w:rsidRPr="00000000" w14:paraId="00000008">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ab/>
      </w:r>
      <w:r w:rsidDel="00000000" w:rsidR="00000000" w:rsidRPr="00000000">
        <w:rPr>
          <w:rFonts w:ascii="Calibri" w:cs="Calibri" w:eastAsia="Calibri" w:hAnsi="Calibri"/>
          <w:sz w:val="24"/>
          <w:szCs w:val="24"/>
          <w:rtl w:val="0"/>
        </w:rPr>
        <w:t xml:space="preserve">We are Highlander Lender Partners, an algorithmic investment firm that specializes in peer-to-peer credit markets. We have developed and deployed a proprietary machine learning model trained on 1,000,000 historical LendingClub loan records, being able to identify creditworthy borrowers with measurable improvement over baseline credit scoring. Our model achieves an AUROC of 0.7254 against an industry baseline of 0.72, which translates directly into lower portfolio default rates and stronger risk-adjusted returns for our investors.</w:t>
      </w:r>
    </w:p>
    <w:p w:rsidR="00000000" w:rsidDel="00000000" w:rsidP="00000000" w:rsidRDefault="00000000" w:rsidRPr="00000000" w14:paraId="00000009">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The peer-to-peer lending market </w:t>
      </w:r>
      <w:r w:rsidDel="00000000" w:rsidR="00000000" w:rsidRPr="00000000">
        <w:rPr>
          <w:rFonts w:ascii="Calibri" w:cs="Calibri" w:eastAsia="Calibri" w:hAnsi="Calibri"/>
          <w:sz w:val="24"/>
          <w:szCs w:val="24"/>
          <w:rtl w:val="0"/>
        </w:rPr>
        <w:t xml:space="preserve">represents a rapidly growing alternative</w:t>
      </w:r>
      <w:r w:rsidDel="00000000" w:rsidR="00000000" w:rsidRPr="00000000">
        <w:rPr>
          <w:rFonts w:ascii="Calibri" w:cs="Calibri" w:eastAsia="Calibri" w:hAnsi="Calibri"/>
          <w:sz w:val="24"/>
          <w:szCs w:val="24"/>
          <w:rtl w:val="0"/>
        </w:rPr>
        <w:t xml:space="preserve"> asset class with yields consistently outpacing conventional fixed income. However, most institutional investors do not have capable infrastructure in order to participate effectively. The goal of us at Highlander Lender Partners is to bridge that gap; combine rigorous data science with disciplined portfolio construction in order to deliver a repeatable and scalable investment process.</w:t>
      </w:r>
    </w:p>
    <w:p w:rsidR="00000000" w:rsidDel="00000000" w:rsidP="00000000" w:rsidRDefault="00000000" w:rsidRPr="00000000" w14:paraId="0000000A">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We are seeking $2 million in seed funding with the goal of deploying initial capital on the LendingClub platform. We will then validate our model in a real world environment and use the results as a foundation for growth. The funding will allow us to scale heavily into assets within 2 years, and be able to expand to additional P2P platforms beyond.</w:t>
      </w:r>
    </w:p>
    <w:p w:rsidR="00000000" w:rsidDel="00000000" w:rsidP="00000000" w:rsidRDefault="00000000" w:rsidRPr="00000000" w14:paraId="0000000B">
      <w:pPr>
        <w:numPr>
          <w:ilvl w:val="0"/>
          <w:numId w:val="1"/>
        </w:numPr>
        <w:spacing w:line="276"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The Problem</w:t>
      </w:r>
    </w:p>
    <w:p w:rsidR="00000000" w:rsidDel="00000000" w:rsidP="00000000" w:rsidRDefault="00000000" w:rsidRPr="00000000" w14:paraId="0000000C">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Peer-to-peer lending platforms like LendingClub have made access to credit easy; generating generous amounts of funding in loan originations. For investors, this is a great opportunity since average net returns usually sit around 5-7%, and more premium loan portfolios can reach higher than that. Despite this, institutional investors still remain on the sidelines for one main reason: risk.</w:t>
      </w:r>
    </w:p>
    <w:p w:rsidR="00000000" w:rsidDel="00000000" w:rsidP="00000000" w:rsidRDefault="00000000" w:rsidRPr="00000000" w14:paraId="0000000D">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Without a reliable way to know if a borrower is creditworthy or how to separate them from someone likely to default, it then feels like portfolio performance is a coin flip; all up to chance. LendingClub’s loan portfolio is a great starting point, but the reality is that they are broad, slow to update, and are not optimized for the risk tolerance of big capital. Reviewing manually at this scale is not a sustainable solution, and generic credit scoring models are not designed for various nuances of marketplace lending data. This can be variables like loan purpose, utilization patterns, and payment history across multiple credit lines.</w:t>
      </w:r>
    </w:p>
    <w:p w:rsidR="00000000" w:rsidDel="00000000" w:rsidP="00000000" w:rsidRDefault="00000000" w:rsidRPr="00000000" w14:paraId="0000000E">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As a result, there is inefficiency in the market. Lots of capital is left sitting alone, not being productive (“money is not making money”), and investors who are in the market may be taking more risk than they realize since they do not have the right tools or analytic insight that our model offers that would help them make informed and data-driven decisions.</w:t>
      </w:r>
    </w:p>
    <w:p w:rsidR="00000000" w:rsidDel="00000000" w:rsidP="00000000" w:rsidRDefault="00000000" w:rsidRPr="00000000" w14:paraId="0000000F">
      <w:pPr>
        <w:numPr>
          <w:ilvl w:val="0"/>
          <w:numId w:val="1"/>
        </w:numPr>
        <w:spacing w:line="276"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Our Solution</w:t>
      </w:r>
    </w:p>
    <w:p w:rsidR="00000000" w:rsidDel="00000000" w:rsidP="00000000" w:rsidRDefault="00000000" w:rsidRPr="00000000" w14:paraId="00000010">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Highlander Lender Partners addresses the inefficiency through a proprietary machine learning model that was purpose built around LendingClub’s loan ecosystem. It was trained on 1 million loan records, evaluating each loan application across several features (debt-to-income ratio, credit utilization, employment history, etc.) and produces a default probability score for each borrower. Investments are suggested in loans that are below the risk threshold, filtering out borrowers that are likely to default.</w:t>
      </w:r>
    </w:p>
    <w:p w:rsidR="00000000" w:rsidDel="00000000" w:rsidP="00000000" w:rsidRDefault="00000000" w:rsidRPr="00000000" w14:paraId="00000011">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The resulting portfolio is based on solid data, automation, and sustainability for repetition. A traditional investor may use broad categories or manual sampling to make their decisions, where our model will make those at a large scale. With a test-set AUROC of 0.7254, we improve upon the industry baseline in separating creditworthy borrowers from likely defaulters before capital is ever deployed. With our approach, any guesswork associated with P2P lending is reduced through systematic, model-driven decisions. Our system also runs continuously, evaluating new listings as they appear and building positions that reflect the risk model in real time. As new loan outcome data is fed into our system, the process will continually improve as the model retrains.</w:t>
      </w:r>
    </w:p>
    <w:p w:rsidR="00000000" w:rsidDel="00000000" w:rsidP="00000000" w:rsidRDefault="00000000" w:rsidRPr="00000000" w14:paraId="00000012">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3">
      <w:pPr>
        <w:numPr>
          <w:ilvl w:val="0"/>
          <w:numId w:val="1"/>
        </w:numPr>
        <w:spacing w:line="276"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Market Opportunity/Target Customer</w:t>
      </w:r>
    </w:p>
    <w:p w:rsidR="00000000" w:rsidDel="00000000" w:rsidP="00000000" w:rsidRDefault="00000000" w:rsidRPr="00000000" w14:paraId="00000014">
      <w:pPr>
        <w:spacing w:line="276"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U.S. peer-to-peer lending market has turned into a multi-billion dollar alternative asset class, LendingClub being one of the pioneers, lending over $90 billion in loans. With lower interest rates, there is more institutional demand for alternative assets that generate more yield, but there are not that many tools available for this type of investment. Highlander Lender Partners can capture this gap at the institutional level, and give an entry point into a market that has historically benefited those who took action early.</w:t>
      </w:r>
    </w:p>
    <w:p w:rsidR="00000000" w:rsidDel="00000000" w:rsidP="00000000" w:rsidRDefault="00000000" w:rsidRPr="00000000" w14:paraId="00000015">
      <w:pPr>
        <w:spacing w:line="276"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Our primary customers would be institutional investors who aim for yield above traditional fixed income (family offices, hedge funds, advisors managing between $10-500 million). They have the capital and risk tolerance for different credit markets but do not have access to tools like ours that would allow them to make significant yield. Highlander Lender Partners can be both the vehicle and infrastructure for these investors to take advantage of the opportunities.</w:t>
      </w:r>
    </w:p>
    <w:p w:rsidR="00000000" w:rsidDel="00000000" w:rsidP="00000000" w:rsidRDefault="00000000" w:rsidRPr="00000000" w14:paraId="00000016">
      <w:pPr>
        <w:numPr>
          <w:ilvl w:val="0"/>
          <w:numId w:val="1"/>
        </w:numPr>
        <w:spacing w:line="276"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Revenue Model/Market Strategy</w:t>
      </w:r>
    </w:p>
    <w:p w:rsidR="00000000" w:rsidDel="00000000" w:rsidP="00000000" w:rsidRDefault="00000000" w:rsidRPr="00000000" w14:paraId="00000017">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Highlander Lender Partners have a management and performance fee as our revenue structure. We will charge a 1.5% annual management fee on assets under our management, with a 20% performance fee on returns that greatly exceed our benchmark. This structure allows us to be in line with investor outcome; only earning compensation when our model performs. We have a target of $10 million assets under management within 2 years, generating around $150,000 in baseline management fee revenue before performance fees.</w:t>
      </w:r>
    </w:p>
    <w:p w:rsidR="00000000" w:rsidDel="00000000" w:rsidP="00000000" w:rsidRDefault="00000000" w:rsidRPr="00000000" w14:paraId="00000018">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Our market strategy is in stages and it is efficient when it comes to capital. In the first year, we will exclusively work with LendingClub in their live environment and build a track record, continuously improving our model as well. In the second year, we will use that success to attract even more institutional capital to expand to other P2P platforms. Beyond that, we will offer our model up as a software solution for other investment types, giving us a new revenue stream for the future, potentially for improving our model and reinvesting into our structure.</w:t>
      </w:r>
      <w:r w:rsidDel="00000000" w:rsidR="00000000" w:rsidRPr="00000000">
        <w:br w:type="page"/>
      </w:r>
      <w:r w:rsidDel="00000000" w:rsidR="00000000" w:rsidRPr="00000000">
        <w:rPr>
          <w:rtl w:val="0"/>
        </w:rPr>
      </w:r>
    </w:p>
    <w:p w:rsidR="00000000" w:rsidDel="00000000" w:rsidP="00000000" w:rsidRDefault="00000000" w:rsidRPr="00000000" w14:paraId="00000019">
      <w:pPr>
        <w:numPr>
          <w:ilvl w:val="0"/>
          <w:numId w:val="1"/>
        </w:numPr>
        <w:spacing w:line="276"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Machine Learning Portfolio Strategy</w:t>
      </w:r>
    </w:p>
    <w:p w:rsidR="00000000" w:rsidDel="00000000" w:rsidP="00000000" w:rsidRDefault="00000000" w:rsidRPr="00000000" w14:paraId="0000001A">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At our core, we utilize a supervised machine learning model trained on 1 million historical LendingClub loan records. As mentioned prior, we will evaluate loans across various features, and output a probability score for each borrower. Our portfolio will be constructed from loans that fall below the defined risk threshold. With our AUROC of 0.7254 (through a tuned Random Forest classifier model), performing above the baseline of 0.72, we are confident in separating loans that will perform and be trustworthy from those that will likely default. We benchmarked five algorithms (Logistic Regression, SVM, Random Forces, KNN, and a Neural Network) and selected the Random Forest as it performed the best out of the rest.</w:t>
      </w:r>
    </w:p>
    <w:p w:rsidR="00000000" w:rsidDel="00000000" w:rsidP="00000000" w:rsidRDefault="00000000" w:rsidRPr="00000000" w14:paraId="0000001B">
      <w:pPr>
        <w:numPr>
          <w:ilvl w:val="0"/>
          <w:numId w:val="1"/>
        </w:numPr>
        <w:spacing w:line="276"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Portfolio Construction Rules</w:t>
      </w:r>
    </w:p>
    <w:p w:rsidR="00000000" w:rsidDel="00000000" w:rsidP="00000000" w:rsidRDefault="00000000" w:rsidRPr="00000000" w14:paraId="0000001C">
      <w:pPr>
        <w:numPr>
          <w:ilvl w:val="0"/>
          <w:numId w:val="2"/>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Invest in loans that a predicted default probability below our defined threshold</w:t>
      </w:r>
    </w:p>
    <w:p w:rsidR="00000000" w:rsidDel="00000000" w:rsidP="00000000" w:rsidRDefault="00000000" w:rsidRPr="00000000" w14:paraId="0000001D">
      <w:pPr>
        <w:numPr>
          <w:ilvl w:val="0"/>
          <w:numId w:val="2"/>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Diversify across different loan grades in order to balance yield and risk</w:t>
      </w:r>
    </w:p>
    <w:p w:rsidR="00000000" w:rsidDel="00000000" w:rsidP="00000000" w:rsidRDefault="00000000" w:rsidRPr="00000000" w14:paraId="0000001E">
      <w:pPr>
        <w:numPr>
          <w:ilvl w:val="0"/>
          <w:numId w:val="2"/>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Put a limit on borrower exposure at 0.5-1% of total portfolio value</w:t>
      </w:r>
    </w:p>
    <w:p w:rsidR="00000000" w:rsidDel="00000000" w:rsidP="00000000" w:rsidRDefault="00000000" w:rsidRPr="00000000" w14:paraId="0000001F">
      <w:pPr>
        <w:numPr>
          <w:ilvl w:val="0"/>
          <w:numId w:val="2"/>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Rebalance and retrain for every new loan added to the platform</w:t>
      </w:r>
    </w:p>
    <w:p w:rsidR="00000000" w:rsidDel="00000000" w:rsidP="00000000" w:rsidRDefault="00000000" w:rsidRPr="00000000" w14:paraId="00000020">
      <w:pPr>
        <w:numPr>
          <w:ilvl w:val="0"/>
          <w:numId w:val="1"/>
        </w:numPr>
        <w:spacing w:line="276"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Use of Funds</w:t>
      </w:r>
    </w:p>
    <w:p w:rsidR="00000000" w:rsidDel="00000000" w:rsidP="00000000" w:rsidRDefault="00000000" w:rsidRPr="00000000" w14:paraId="00000021">
      <w:pPr>
        <w:spacing w:line="276" w:lineRule="auto"/>
        <w:rPr>
          <w:rFonts w:ascii="Calibri" w:cs="Calibri" w:eastAsia="Calibri" w:hAnsi="Calibri"/>
          <w:sz w:val="24"/>
          <w:szCs w:val="24"/>
        </w:rPr>
      </w:pPr>
      <w:r w:rsidDel="00000000" w:rsidR="00000000" w:rsidRPr="00000000">
        <w:rPr>
          <w:rtl w:val="0"/>
        </w:rPr>
      </w:r>
    </w:p>
    <w:tbl>
      <w:tblPr>
        <w:tblStyle w:val="Table1"/>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60"/>
        <w:gridCol w:w="4860"/>
        <w:tblGridChange w:id="0">
          <w:tblGrid>
            <w:gridCol w:w="4860"/>
            <w:gridCol w:w="4860"/>
          </w:tblGrid>
        </w:tblGridChange>
      </w:tblGrid>
      <w:tr>
        <w:trPr>
          <w:cantSplit w:val="0"/>
          <w:tblHeader w:val="0"/>
        </w:trPr>
        <w:tc>
          <w:tcPr/>
          <w:p w:rsidR="00000000" w:rsidDel="00000000" w:rsidP="00000000" w:rsidRDefault="00000000" w:rsidRPr="00000000" w14:paraId="00000022">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Allocation</w:t>
            </w:r>
          </w:p>
        </w:tc>
        <w:tc>
          <w:tcPr/>
          <w:p w:rsidR="00000000" w:rsidDel="00000000" w:rsidP="00000000" w:rsidRDefault="00000000" w:rsidRPr="00000000" w14:paraId="00000023">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Amount</w:t>
            </w:r>
          </w:p>
        </w:tc>
      </w:tr>
      <w:tr>
        <w:trPr>
          <w:cantSplit w:val="0"/>
          <w:tblHeader w:val="0"/>
        </w:trPr>
        <w:tc>
          <w:tcPr/>
          <w:p w:rsidR="00000000" w:rsidDel="00000000" w:rsidP="00000000" w:rsidRDefault="00000000" w:rsidRPr="00000000" w14:paraId="00000024">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Deployed Investment Capital</w:t>
            </w:r>
          </w:p>
        </w:tc>
        <w:tc>
          <w:tcPr/>
          <w:p w:rsidR="00000000" w:rsidDel="00000000" w:rsidP="00000000" w:rsidRDefault="00000000" w:rsidRPr="00000000" w14:paraId="00000025">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$1.2M</w:t>
            </w:r>
          </w:p>
        </w:tc>
      </w:tr>
      <w:tr>
        <w:trPr>
          <w:cantSplit w:val="0"/>
          <w:tblHeader w:val="0"/>
        </w:trPr>
        <w:tc>
          <w:tcPr/>
          <w:p w:rsidR="00000000" w:rsidDel="00000000" w:rsidP="00000000" w:rsidRDefault="00000000" w:rsidRPr="00000000" w14:paraId="00000026">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Engineering/Infrastructure</w:t>
            </w:r>
          </w:p>
        </w:tc>
        <w:tc>
          <w:tcPr/>
          <w:p w:rsidR="00000000" w:rsidDel="00000000" w:rsidP="00000000" w:rsidRDefault="00000000" w:rsidRPr="00000000" w14:paraId="00000027">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$400K</w:t>
            </w:r>
          </w:p>
        </w:tc>
      </w:tr>
      <w:tr>
        <w:trPr>
          <w:cantSplit w:val="0"/>
          <w:tblHeader w:val="0"/>
        </w:trPr>
        <w:tc>
          <w:tcPr/>
          <w:p w:rsidR="00000000" w:rsidDel="00000000" w:rsidP="00000000" w:rsidRDefault="00000000" w:rsidRPr="00000000" w14:paraId="00000028">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Operations/Compliance</w:t>
            </w:r>
          </w:p>
        </w:tc>
        <w:tc>
          <w:tcPr/>
          <w:p w:rsidR="00000000" w:rsidDel="00000000" w:rsidP="00000000" w:rsidRDefault="00000000" w:rsidRPr="00000000" w14:paraId="00000029">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$250K</w:t>
            </w:r>
          </w:p>
        </w:tc>
      </w:tr>
      <w:tr>
        <w:trPr>
          <w:cantSplit w:val="0"/>
          <w:tblHeader w:val="0"/>
        </w:trPr>
        <w:tc>
          <w:tcPr/>
          <w:p w:rsidR="00000000" w:rsidDel="00000000" w:rsidP="00000000" w:rsidRDefault="00000000" w:rsidRPr="00000000" w14:paraId="0000002A">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Marketing/Investor Relations</w:t>
            </w:r>
          </w:p>
        </w:tc>
        <w:tc>
          <w:tcPr/>
          <w:p w:rsidR="00000000" w:rsidDel="00000000" w:rsidP="00000000" w:rsidRDefault="00000000" w:rsidRPr="00000000" w14:paraId="0000002B">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$150K</w:t>
            </w:r>
          </w:p>
        </w:tc>
      </w:tr>
      <w:tr>
        <w:trPr>
          <w:cantSplit w:val="0"/>
          <w:tblHeader w:val="0"/>
        </w:trPr>
        <w:tc>
          <w:tcPr/>
          <w:p w:rsidR="00000000" w:rsidDel="00000000" w:rsidP="00000000" w:rsidRDefault="00000000" w:rsidRPr="00000000" w14:paraId="0000002C">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Total</w:t>
            </w:r>
          </w:p>
        </w:tc>
        <w:tc>
          <w:tcPr/>
          <w:p w:rsidR="00000000" w:rsidDel="00000000" w:rsidP="00000000" w:rsidRDefault="00000000" w:rsidRPr="00000000" w14:paraId="0000002D">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$2M</w:t>
            </w:r>
          </w:p>
        </w:tc>
      </w:tr>
    </w:tbl>
    <w:p w:rsidR="00000000" w:rsidDel="00000000" w:rsidP="00000000" w:rsidRDefault="00000000" w:rsidRPr="00000000" w14:paraId="0000002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F">
      <w:pPr>
        <w:numPr>
          <w:ilvl w:val="0"/>
          <w:numId w:val="1"/>
        </w:numPr>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The Team</w:t>
      </w:r>
    </w:p>
    <w:p w:rsidR="00000000" w:rsidDel="00000000" w:rsidP="00000000" w:rsidRDefault="00000000" w:rsidRPr="00000000" w14:paraId="0000003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ab/>
      </w:r>
      <w:r w:rsidDel="00000000" w:rsidR="00000000" w:rsidRPr="00000000">
        <w:rPr>
          <w:rFonts w:ascii="Calibri" w:cs="Calibri" w:eastAsia="Calibri" w:hAnsi="Calibri"/>
          <w:sz w:val="24"/>
          <w:szCs w:val="24"/>
          <w:rtl w:val="0"/>
        </w:rPr>
        <w:t xml:space="preserve">Highlander Lender Partners was founded by a team with expertise in machine learning, financial analysis, and business strategy/analytics. Our technical foundation is built on training in data science and applied machine learning characteristics with our investment framework drawn from various portfolio management principles. We are dedicated to execute on a technical and operational scale, especially with the demands of a data-driven investment fund.</w:t>
      </w:r>
    </w:p>
    <w:sectPr>
      <w:type w:val="nextPage"/>
      <w:pgSz w:h="15840" w:w="12240" w:orient="portrait"/>
      <w:pgMar w:bottom="1080" w:top="1080" w:left="1260" w:right="12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444444"/>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