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9AFC8" w14:textId="0BB20107" w:rsidR="0030653A" w:rsidRPr="00E764B0" w:rsidRDefault="00CD3CE8" w:rsidP="00CD3CE8">
      <w:pPr>
        <w:spacing w:line="360" w:lineRule="auto"/>
        <w:jc w:val="center"/>
        <w:rPr>
          <w:b/>
          <w:bCs/>
          <w:sz w:val="32"/>
          <w:szCs w:val="36"/>
        </w:rPr>
      </w:pPr>
      <w:r w:rsidRPr="00E764B0">
        <w:rPr>
          <w:b/>
          <w:bCs/>
          <w:sz w:val="32"/>
          <w:szCs w:val="36"/>
        </w:rPr>
        <w:t>Project Proposal</w:t>
      </w:r>
    </w:p>
    <w:p w14:paraId="6C29FBA8" w14:textId="2E9D83F8" w:rsidR="00CD3CE8" w:rsidRDefault="00CD3CE8" w:rsidP="00CD3CE8">
      <w:pPr>
        <w:spacing w:line="360" w:lineRule="auto"/>
        <w:rPr>
          <w:b/>
          <w:bCs/>
          <w:sz w:val="28"/>
          <w:szCs w:val="32"/>
        </w:rPr>
      </w:pPr>
      <w:r>
        <w:rPr>
          <w:b/>
          <w:bCs/>
          <w:sz w:val="28"/>
          <w:szCs w:val="32"/>
        </w:rPr>
        <w:t>Introduction</w:t>
      </w:r>
    </w:p>
    <w:p w14:paraId="1C0EFA47" w14:textId="763363C4" w:rsidR="00EA37EF" w:rsidRPr="00EA37EF" w:rsidRDefault="00EA37EF" w:rsidP="00EA37EF">
      <w:pPr>
        <w:spacing w:line="360" w:lineRule="auto"/>
        <w:rPr>
          <w:szCs w:val="28"/>
        </w:rPr>
      </w:pPr>
      <w:r w:rsidRPr="00EA37EF">
        <w:rPr>
          <w:szCs w:val="28"/>
        </w:rPr>
        <w:t>With investing becoming increasingly popular</w:t>
      </w:r>
      <w:r w:rsidRPr="00662F08">
        <w:rPr>
          <w:szCs w:val="28"/>
        </w:rPr>
        <w:t xml:space="preserve">, </w:t>
      </w:r>
      <w:r w:rsidRPr="00EA37EF">
        <w:rPr>
          <w:szCs w:val="28"/>
        </w:rPr>
        <w:t>especially among retail investors</w:t>
      </w:r>
      <w:r w:rsidRPr="00662F08">
        <w:rPr>
          <w:szCs w:val="28"/>
        </w:rPr>
        <w:t xml:space="preserve">, </w:t>
      </w:r>
      <w:r w:rsidRPr="00EA37EF">
        <w:rPr>
          <w:szCs w:val="28"/>
        </w:rPr>
        <w:t>developing tools that assist in making informed decisions is more valuable than ever. This project aims to explore patterns and behaviors in the stock market using a data-driven approach that integrates multiple sources.</w:t>
      </w:r>
    </w:p>
    <w:p w14:paraId="05A435C9" w14:textId="77777777" w:rsidR="00EA37EF" w:rsidRPr="00EA37EF" w:rsidRDefault="00EA37EF" w:rsidP="00EA37EF">
      <w:pPr>
        <w:spacing w:line="360" w:lineRule="auto"/>
        <w:rPr>
          <w:szCs w:val="28"/>
        </w:rPr>
      </w:pPr>
      <w:r w:rsidRPr="00EA37EF">
        <w:rPr>
          <w:szCs w:val="28"/>
        </w:rPr>
        <w:t>By collecting and combining data from TradingView, Yahoo Finance, and Wikipedia, I aim to investigate the short-term performance of companies in the S&amp;P 500 index. The data includes company-level fundamentals (from TradingView), daily historical price behavior (from Yahoo Finance), and sector classifications (from Wikipedia). These datasets will be used to analyze relationships between volume, volatility, price movement, and sector-based performance.</w:t>
      </w:r>
    </w:p>
    <w:p w14:paraId="07B01825" w14:textId="4F07B67F" w:rsidR="00EA37EF" w:rsidRPr="00EA37EF" w:rsidRDefault="00EA37EF" w:rsidP="00EA37EF">
      <w:pPr>
        <w:spacing w:line="360" w:lineRule="auto"/>
        <w:rPr>
          <w:szCs w:val="28"/>
        </w:rPr>
      </w:pPr>
      <w:r w:rsidRPr="00EA37EF">
        <w:rPr>
          <w:szCs w:val="28"/>
        </w:rPr>
        <w:t xml:space="preserve">The primary goal of this project is to identify which stocks </w:t>
      </w:r>
      <w:r w:rsidRPr="00662F08">
        <w:rPr>
          <w:szCs w:val="28"/>
        </w:rPr>
        <w:t>may potentially</w:t>
      </w:r>
      <w:r w:rsidRPr="00EA37EF">
        <w:rPr>
          <w:szCs w:val="28"/>
        </w:rPr>
        <w:t xml:space="preserve"> </w:t>
      </w:r>
      <w:r w:rsidRPr="00662F08">
        <w:rPr>
          <w:szCs w:val="28"/>
        </w:rPr>
        <w:t xml:space="preserve">be </w:t>
      </w:r>
      <w:r w:rsidRPr="00EA37EF">
        <w:rPr>
          <w:szCs w:val="28"/>
        </w:rPr>
        <w:t>buy, sell, or hold opportunities and to evaluate which sectors are currently performing well across the S&amp;P 500. This analysis can benefit investors and analysts looking to better understand how price changes relate to broader market behavior.</w:t>
      </w:r>
    </w:p>
    <w:p w14:paraId="7FDFD419" w14:textId="77777777" w:rsidR="00662F08" w:rsidRDefault="00662F08" w:rsidP="00662F08">
      <w:pPr>
        <w:rPr>
          <w:b/>
          <w:bCs/>
          <w:szCs w:val="28"/>
        </w:rPr>
      </w:pPr>
    </w:p>
    <w:p w14:paraId="609453BA" w14:textId="6A0C95E8" w:rsidR="00CD3CE8" w:rsidRPr="00662F08" w:rsidRDefault="00E764B0" w:rsidP="00662F08">
      <w:pPr>
        <w:rPr>
          <w:b/>
          <w:bCs/>
          <w:szCs w:val="28"/>
        </w:rPr>
      </w:pPr>
      <w:r>
        <w:rPr>
          <w:b/>
          <w:bCs/>
          <w:sz w:val="28"/>
          <w:szCs w:val="32"/>
        </w:rPr>
        <w:t>Data</w:t>
      </w:r>
    </w:p>
    <w:p w14:paraId="69AC33D1" w14:textId="1D093996" w:rsidR="00E764B0" w:rsidRPr="00662F08" w:rsidRDefault="00E764B0" w:rsidP="00E764B0">
      <w:pPr>
        <w:spacing w:line="360" w:lineRule="auto"/>
        <w:rPr>
          <w:szCs w:val="24"/>
        </w:rPr>
      </w:pPr>
      <w:r w:rsidRPr="00662F08">
        <w:rPr>
          <w:b/>
          <w:bCs/>
          <w:i/>
          <w:iCs/>
          <w:szCs w:val="24"/>
        </w:rPr>
        <w:t xml:space="preserve">Dataset 1: </w:t>
      </w:r>
      <w:r w:rsidRPr="00662F08">
        <w:rPr>
          <w:b/>
          <w:bCs/>
          <w:szCs w:val="24"/>
        </w:rPr>
        <w:t xml:space="preserve">Trading View S&amp;P500 Components: </w:t>
      </w:r>
      <w:hyperlink r:id="rId5" w:history="1">
        <w:r w:rsidRPr="00662F08">
          <w:rPr>
            <w:rStyle w:val="Hyperlink"/>
            <w:szCs w:val="24"/>
          </w:rPr>
          <w:t>https://www.tradingview.com/symbols/SPX/components/</w:t>
        </w:r>
      </w:hyperlink>
    </w:p>
    <w:p w14:paraId="540DDDD7" w14:textId="3B70D049" w:rsidR="00E764B0" w:rsidRPr="00662F08" w:rsidRDefault="00E764B0" w:rsidP="00E764B0">
      <w:pPr>
        <w:pStyle w:val="ListParagraph"/>
        <w:numPr>
          <w:ilvl w:val="0"/>
          <w:numId w:val="1"/>
        </w:numPr>
        <w:spacing w:line="360" w:lineRule="auto"/>
        <w:rPr>
          <w:szCs w:val="24"/>
        </w:rPr>
      </w:pPr>
      <w:r w:rsidRPr="00662F08">
        <w:rPr>
          <w:szCs w:val="24"/>
        </w:rPr>
        <w:t xml:space="preserve">Scraped using Selenium </w:t>
      </w:r>
    </w:p>
    <w:p w14:paraId="0BEAAD24" w14:textId="068DF4C7" w:rsidR="00E764B0" w:rsidRPr="00662F08" w:rsidRDefault="00E764B0" w:rsidP="00E764B0">
      <w:pPr>
        <w:pStyle w:val="ListParagraph"/>
        <w:numPr>
          <w:ilvl w:val="0"/>
          <w:numId w:val="1"/>
        </w:numPr>
        <w:spacing w:line="360" w:lineRule="auto"/>
        <w:rPr>
          <w:szCs w:val="24"/>
        </w:rPr>
      </w:pPr>
      <w:r w:rsidRPr="00662F08">
        <w:rPr>
          <w:szCs w:val="24"/>
        </w:rPr>
        <w:t>Currently includes the following fields for the first 100 companies in the S&amp;P 500 index:</w:t>
      </w:r>
    </w:p>
    <w:p w14:paraId="49158F2D" w14:textId="36728A09" w:rsidR="00E764B0" w:rsidRPr="00662F08" w:rsidRDefault="00E764B0" w:rsidP="00E764B0">
      <w:pPr>
        <w:pStyle w:val="ListParagraph"/>
        <w:numPr>
          <w:ilvl w:val="1"/>
          <w:numId w:val="1"/>
        </w:numPr>
        <w:spacing w:line="360" w:lineRule="auto"/>
        <w:rPr>
          <w:szCs w:val="24"/>
        </w:rPr>
      </w:pPr>
      <w:r w:rsidRPr="00662F08">
        <w:rPr>
          <w:szCs w:val="24"/>
        </w:rPr>
        <w:t>Ticker (symbol), company name, stock price, price % change, and volume</w:t>
      </w:r>
    </w:p>
    <w:p w14:paraId="3CC050C0" w14:textId="77777777" w:rsidR="00662F08" w:rsidRDefault="00662F08">
      <w:pPr>
        <w:rPr>
          <w:b/>
          <w:bCs/>
          <w:i/>
          <w:iCs/>
          <w:szCs w:val="24"/>
        </w:rPr>
      </w:pPr>
      <w:r>
        <w:rPr>
          <w:b/>
          <w:bCs/>
          <w:i/>
          <w:iCs/>
          <w:szCs w:val="24"/>
        </w:rPr>
        <w:br w:type="page"/>
      </w:r>
    </w:p>
    <w:p w14:paraId="30430FDC" w14:textId="48D8B5B9" w:rsidR="00E764B0" w:rsidRPr="00662F08" w:rsidRDefault="00E764B0" w:rsidP="00E764B0">
      <w:pPr>
        <w:spacing w:line="360" w:lineRule="auto"/>
        <w:rPr>
          <w:szCs w:val="24"/>
        </w:rPr>
      </w:pPr>
      <w:r w:rsidRPr="00662F08">
        <w:rPr>
          <w:b/>
          <w:bCs/>
          <w:i/>
          <w:iCs/>
          <w:szCs w:val="24"/>
        </w:rPr>
        <w:lastRenderedPageBreak/>
        <w:t xml:space="preserve">Dataset 2: </w:t>
      </w:r>
      <w:r w:rsidRPr="00662F08">
        <w:rPr>
          <w:b/>
          <w:bCs/>
          <w:szCs w:val="24"/>
        </w:rPr>
        <w:t>Yahoo Finance API</w:t>
      </w:r>
      <w:r w:rsidR="00D508B8" w:rsidRPr="00662F08">
        <w:rPr>
          <w:b/>
          <w:bCs/>
          <w:szCs w:val="24"/>
        </w:rPr>
        <w:t>:</w:t>
      </w:r>
    </w:p>
    <w:p w14:paraId="17C4406B" w14:textId="0DEF56B3" w:rsidR="00E764B0" w:rsidRPr="00662F08" w:rsidRDefault="00E764B0" w:rsidP="00E764B0">
      <w:pPr>
        <w:pStyle w:val="ListParagraph"/>
        <w:numPr>
          <w:ilvl w:val="0"/>
          <w:numId w:val="1"/>
        </w:numPr>
        <w:spacing w:line="360" w:lineRule="auto"/>
        <w:rPr>
          <w:szCs w:val="24"/>
        </w:rPr>
      </w:pPr>
      <w:r w:rsidRPr="00662F08">
        <w:rPr>
          <w:szCs w:val="24"/>
        </w:rPr>
        <w:t>Retrieved from the “yfinance” python package</w:t>
      </w:r>
    </w:p>
    <w:p w14:paraId="3BE27586" w14:textId="0BA7EF4C" w:rsidR="00AF2987" w:rsidRPr="00662F08" w:rsidRDefault="00AF2987" w:rsidP="00C93EC7">
      <w:pPr>
        <w:pStyle w:val="ListParagraph"/>
        <w:numPr>
          <w:ilvl w:val="0"/>
          <w:numId w:val="1"/>
        </w:numPr>
        <w:spacing w:line="360" w:lineRule="auto"/>
        <w:rPr>
          <w:szCs w:val="24"/>
        </w:rPr>
      </w:pPr>
      <w:r w:rsidRPr="00662F08">
        <w:rPr>
          <w:szCs w:val="24"/>
        </w:rPr>
        <w:t xml:space="preserve">For each ticker in Dataset 1 (100 total), I downloaded 1-day historical </w:t>
      </w:r>
      <w:r w:rsidR="0099582E" w:rsidRPr="00662F08">
        <w:rPr>
          <w:szCs w:val="24"/>
        </w:rPr>
        <w:t>data:</w:t>
      </w:r>
    </w:p>
    <w:p w14:paraId="0B79D567" w14:textId="0669CBD7" w:rsidR="0099582E" w:rsidRPr="00662F08" w:rsidRDefault="00AF2987" w:rsidP="0099582E">
      <w:pPr>
        <w:pStyle w:val="ListParagraph"/>
        <w:numPr>
          <w:ilvl w:val="1"/>
          <w:numId w:val="1"/>
        </w:numPr>
        <w:spacing w:line="360" w:lineRule="auto"/>
        <w:rPr>
          <w:szCs w:val="24"/>
        </w:rPr>
      </w:pPr>
      <w:r w:rsidRPr="00662F08">
        <w:rPr>
          <w:szCs w:val="24"/>
        </w:rPr>
        <w:t>Open</w:t>
      </w:r>
      <w:r w:rsidR="0099582E" w:rsidRPr="00662F08">
        <w:rPr>
          <w:szCs w:val="24"/>
        </w:rPr>
        <w:t>, high, low, and close (OHLC)</w:t>
      </w:r>
    </w:p>
    <w:p w14:paraId="6D95AA37" w14:textId="599AB7A4" w:rsidR="00E764B0" w:rsidRPr="00662F08" w:rsidRDefault="00917467" w:rsidP="00AF2987">
      <w:pPr>
        <w:spacing w:line="360" w:lineRule="auto"/>
        <w:rPr>
          <w:szCs w:val="24"/>
        </w:rPr>
      </w:pPr>
      <w:r w:rsidRPr="00662F08">
        <w:rPr>
          <w:b/>
          <w:bCs/>
          <w:i/>
          <w:iCs/>
          <w:szCs w:val="24"/>
        </w:rPr>
        <w:t xml:space="preserve">Additional Dataset to be Used: </w:t>
      </w:r>
      <w:r w:rsidR="00E764B0" w:rsidRPr="00662F08">
        <w:rPr>
          <w:b/>
          <w:bCs/>
          <w:szCs w:val="24"/>
        </w:rPr>
        <w:t>Wikipedia S&amp;P 500 List with Sectors</w:t>
      </w:r>
      <w:r w:rsidRPr="00662F08">
        <w:rPr>
          <w:b/>
          <w:bCs/>
          <w:i/>
          <w:iCs/>
          <w:szCs w:val="24"/>
        </w:rPr>
        <w:t xml:space="preserve"> </w:t>
      </w:r>
      <w:r w:rsidRPr="00662F08">
        <w:rPr>
          <w:b/>
          <w:bCs/>
          <w:szCs w:val="24"/>
        </w:rPr>
        <w:t xml:space="preserve"> </w:t>
      </w:r>
    </w:p>
    <w:p w14:paraId="21AFF638" w14:textId="77777777" w:rsidR="00E764B0" w:rsidRPr="00662F08" w:rsidRDefault="00E764B0" w:rsidP="00E764B0">
      <w:pPr>
        <w:spacing w:line="360" w:lineRule="auto"/>
        <w:rPr>
          <w:szCs w:val="24"/>
        </w:rPr>
      </w:pPr>
      <w:hyperlink r:id="rId6" w:history="1">
        <w:r w:rsidRPr="00662F08">
          <w:rPr>
            <w:rStyle w:val="Hyperlink"/>
            <w:szCs w:val="24"/>
          </w:rPr>
          <w:t>https://en.wikipedia.org/wiki/List_of_S%26P_500_companies</w:t>
        </w:r>
      </w:hyperlink>
    </w:p>
    <w:p w14:paraId="0ABAE014" w14:textId="77777777" w:rsidR="0099582E" w:rsidRPr="00662F08" w:rsidRDefault="0099582E" w:rsidP="0099582E">
      <w:pPr>
        <w:pStyle w:val="ListParagraph"/>
        <w:numPr>
          <w:ilvl w:val="0"/>
          <w:numId w:val="1"/>
        </w:numPr>
        <w:spacing w:line="360" w:lineRule="auto"/>
        <w:rPr>
          <w:b/>
          <w:bCs/>
          <w:szCs w:val="24"/>
        </w:rPr>
      </w:pPr>
      <w:r w:rsidRPr="00662F08">
        <w:rPr>
          <w:szCs w:val="24"/>
        </w:rPr>
        <w:t>Will be used to scrape GICS Sector and GICS Sub-Industry classification for each ticker</w:t>
      </w:r>
    </w:p>
    <w:p w14:paraId="03BD331C" w14:textId="77777777" w:rsidR="00662F08" w:rsidRDefault="00662F08" w:rsidP="0099582E">
      <w:pPr>
        <w:spacing w:line="360" w:lineRule="auto"/>
        <w:rPr>
          <w:b/>
          <w:bCs/>
          <w:sz w:val="28"/>
          <w:szCs w:val="32"/>
        </w:rPr>
      </w:pPr>
    </w:p>
    <w:p w14:paraId="46071E6B" w14:textId="38E6A7B9" w:rsidR="00917467" w:rsidRPr="0099582E" w:rsidRDefault="00917467" w:rsidP="0099582E">
      <w:pPr>
        <w:spacing w:line="360" w:lineRule="auto"/>
        <w:rPr>
          <w:b/>
          <w:bCs/>
          <w:sz w:val="28"/>
          <w:szCs w:val="32"/>
        </w:rPr>
      </w:pPr>
      <w:r w:rsidRPr="0099582E">
        <w:rPr>
          <w:b/>
          <w:bCs/>
          <w:sz w:val="28"/>
          <w:szCs w:val="32"/>
        </w:rPr>
        <w:t>Integration</w:t>
      </w:r>
    </w:p>
    <w:p w14:paraId="4F9CE6DF" w14:textId="27942C25" w:rsidR="00A329C2" w:rsidRPr="00662F08" w:rsidRDefault="0002662F" w:rsidP="00917467">
      <w:pPr>
        <w:spacing w:line="360" w:lineRule="auto"/>
        <w:rPr>
          <w:szCs w:val="28"/>
        </w:rPr>
      </w:pPr>
      <w:r w:rsidRPr="00662F08">
        <w:rPr>
          <w:szCs w:val="28"/>
        </w:rPr>
        <w:t>I cleaned and merged the TradingView and Yahoo Finance datasets using the ticker symbol as a common identifier. The sector and sub-industry information from Wikipedia will also be merged using the same field.</w:t>
      </w:r>
    </w:p>
    <w:p w14:paraId="084569EB" w14:textId="4D250217" w:rsidR="00590B07" w:rsidRPr="00662F08" w:rsidRDefault="001B4842" w:rsidP="00917467">
      <w:pPr>
        <w:spacing w:line="360" w:lineRule="auto"/>
        <w:rPr>
          <w:b/>
          <w:bCs/>
          <w:szCs w:val="28"/>
        </w:rPr>
      </w:pPr>
      <w:r w:rsidRPr="00662F08">
        <w:rPr>
          <w:szCs w:val="28"/>
        </w:rPr>
        <w:t>The final dataset will include stock performance metrics, sector information, and a signal column to classify each stock as buy, sell or hold based on price behavior.</w:t>
      </w:r>
    </w:p>
    <w:p w14:paraId="16FE5EDD" w14:textId="77777777" w:rsidR="00662F08" w:rsidRDefault="00662F08" w:rsidP="00662F08">
      <w:pPr>
        <w:rPr>
          <w:b/>
          <w:bCs/>
          <w:sz w:val="28"/>
          <w:szCs w:val="32"/>
        </w:rPr>
      </w:pPr>
    </w:p>
    <w:p w14:paraId="46653DCF" w14:textId="77777777" w:rsidR="00662F08" w:rsidRDefault="00662F08" w:rsidP="00662F08">
      <w:pPr>
        <w:rPr>
          <w:b/>
          <w:bCs/>
          <w:sz w:val="28"/>
          <w:szCs w:val="28"/>
        </w:rPr>
      </w:pPr>
    </w:p>
    <w:p w14:paraId="03AC98A9" w14:textId="77777777" w:rsidR="00662F08" w:rsidRDefault="00662F08" w:rsidP="00662F08">
      <w:pPr>
        <w:rPr>
          <w:b/>
          <w:bCs/>
          <w:sz w:val="28"/>
          <w:szCs w:val="28"/>
        </w:rPr>
      </w:pPr>
    </w:p>
    <w:p w14:paraId="5635C4CF" w14:textId="77777777" w:rsidR="00662F08" w:rsidRDefault="00662F08" w:rsidP="00662F08">
      <w:pPr>
        <w:rPr>
          <w:b/>
          <w:bCs/>
          <w:sz w:val="28"/>
          <w:szCs w:val="28"/>
        </w:rPr>
      </w:pPr>
    </w:p>
    <w:p w14:paraId="1C030CCC" w14:textId="77777777" w:rsidR="00662F08" w:rsidRDefault="00662F08">
      <w:pPr>
        <w:rPr>
          <w:b/>
          <w:bCs/>
          <w:sz w:val="28"/>
          <w:szCs w:val="28"/>
        </w:rPr>
      </w:pPr>
      <w:r>
        <w:rPr>
          <w:b/>
          <w:bCs/>
          <w:sz w:val="28"/>
          <w:szCs w:val="28"/>
        </w:rPr>
        <w:br w:type="page"/>
      </w:r>
    </w:p>
    <w:p w14:paraId="43D8F4D2" w14:textId="67CC19B4" w:rsidR="00917467" w:rsidRPr="00662F08" w:rsidRDefault="00917467" w:rsidP="00662F08">
      <w:pPr>
        <w:rPr>
          <w:b/>
          <w:bCs/>
          <w:sz w:val="28"/>
          <w:szCs w:val="32"/>
        </w:rPr>
      </w:pPr>
      <w:r w:rsidRPr="00662F08">
        <w:rPr>
          <w:b/>
          <w:bCs/>
          <w:sz w:val="28"/>
          <w:szCs w:val="28"/>
        </w:rPr>
        <w:lastRenderedPageBreak/>
        <w:t>Data Dictionary</w:t>
      </w:r>
    </w:p>
    <w:tbl>
      <w:tblPr>
        <w:tblStyle w:val="TableGrid"/>
        <w:tblW w:w="9625" w:type="dxa"/>
        <w:tblLook w:val="04A0" w:firstRow="1" w:lastRow="0" w:firstColumn="1" w:lastColumn="0" w:noHBand="0" w:noVBand="1"/>
      </w:tblPr>
      <w:tblGrid>
        <w:gridCol w:w="3116"/>
        <w:gridCol w:w="3117"/>
        <w:gridCol w:w="3392"/>
      </w:tblGrid>
      <w:tr w:rsidR="00A329C2" w:rsidRPr="00662F08" w14:paraId="46BF7F87" w14:textId="77777777" w:rsidTr="00206664">
        <w:tc>
          <w:tcPr>
            <w:tcW w:w="3116" w:type="dxa"/>
          </w:tcPr>
          <w:p w14:paraId="3A99BFC5" w14:textId="4A18FC76" w:rsidR="00A329C2" w:rsidRPr="00662F08" w:rsidRDefault="00A329C2" w:rsidP="00A329C2">
            <w:pPr>
              <w:spacing w:line="360" w:lineRule="auto"/>
              <w:jc w:val="center"/>
              <w:rPr>
                <w:b/>
                <w:bCs/>
                <w:szCs w:val="24"/>
              </w:rPr>
            </w:pPr>
            <w:r w:rsidRPr="00662F08">
              <w:rPr>
                <w:b/>
                <w:bCs/>
                <w:szCs w:val="24"/>
              </w:rPr>
              <w:t>Field</w:t>
            </w:r>
          </w:p>
        </w:tc>
        <w:tc>
          <w:tcPr>
            <w:tcW w:w="3117" w:type="dxa"/>
          </w:tcPr>
          <w:p w14:paraId="375EBD9C" w14:textId="68D32AE0" w:rsidR="00A329C2" w:rsidRPr="00662F08" w:rsidRDefault="00A329C2" w:rsidP="00A329C2">
            <w:pPr>
              <w:spacing w:line="360" w:lineRule="auto"/>
              <w:jc w:val="center"/>
              <w:rPr>
                <w:b/>
                <w:bCs/>
                <w:szCs w:val="24"/>
              </w:rPr>
            </w:pPr>
            <w:r w:rsidRPr="00662F08">
              <w:rPr>
                <w:b/>
                <w:bCs/>
                <w:szCs w:val="24"/>
              </w:rPr>
              <w:t>Type</w:t>
            </w:r>
          </w:p>
        </w:tc>
        <w:tc>
          <w:tcPr>
            <w:tcW w:w="3392" w:type="dxa"/>
          </w:tcPr>
          <w:p w14:paraId="489CE9BB" w14:textId="7947273F" w:rsidR="00A329C2" w:rsidRPr="00662F08" w:rsidRDefault="00A329C2" w:rsidP="00A329C2">
            <w:pPr>
              <w:spacing w:line="360" w:lineRule="auto"/>
              <w:jc w:val="center"/>
              <w:rPr>
                <w:b/>
                <w:szCs w:val="24"/>
              </w:rPr>
            </w:pPr>
            <w:r w:rsidRPr="00662F08">
              <w:rPr>
                <w:b/>
                <w:szCs w:val="24"/>
              </w:rPr>
              <w:t>Description</w:t>
            </w:r>
          </w:p>
        </w:tc>
      </w:tr>
      <w:tr w:rsidR="00A329C2" w:rsidRPr="00662F08" w14:paraId="2CE07A85" w14:textId="77777777" w:rsidTr="00206664">
        <w:tc>
          <w:tcPr>
            <w:tcW w:w="3116" w:type="dxa"/>
          </w:tcPr>
          <w:p w14:paraId="3B8C3AA8" w14:textId="4ADA0A40" w:rsidR="00A329C2" w:rsidRPr="00662F08" w:rsidRDefault="00A329C2" w:rsidP="00917467">
            <w:pPr>
              <w:spacing w:line="360" w:lineRule="auto"/>
              <w:rPr>
                <w:szCs w:val="24"/>
              </w:rPr>
            </w:pPr>
            <w:r w:rsidRPr="00662F08">
              <w:rPr>
                <w:szCs w:val="24"/>
              </w:rPr>
              <w:t>Ticker</w:t>
            </w:r>
          </w:p>
        </w:tc>
        <w:tc>
          <w:tcPr>
            <w:tcW w:w="3117" w:type="dxa"/>
          </w:tcPr>
          <w:p w14:paraId="0DB305FE" w14:textId="72D23B2C" w:rsidR="00A329C2" w:rsidRPr="00662F08" w:rsidRDefault="00A329C2" w:rsidP="00917467">
            <w:pPr>
              <w:spacing w:line="360" w:lineRule="auto"/>
              <w:rPr>
                <w:szCs w:val="24"/>
              </w:rPr>
            </w:pPr>
            <w:r w:rsidRPr="00662F08">
              <w:rPr>
                <w:szCs w:val="24"/>
              </w:rPr>
              <w:t>Text</w:t>
            </w:r>
          </w:p>
        </w:tc>
        <w:tc>
          <w:tcPr>
            <w:tcW w:w="3392" w:type="dxa"/>
          </w:tcPr>
          <w:p w14:paraId="27F99547" w14:textId="05701671" w:rsidR="00A329C2" w:rsidRPr="00662F08" w:rsidRDefault="00A329C2" w:rsidP="00A329C2">
            <w:pPr>
              <w:rPr>
                <w:szCs w:val="24"/>
              </w:rPr>
            </w:pPr>
            <w:r w:rsidRPr="00662F08">
              <w:rPr>
                <w:szCs w:val="24"/>
              </w:rPr>
              <w:t>Stock symbol used for merging and analysis</w:t>
            </w:r>
          </w:p>
        </w:tc>
      </w:tr>
      <w:tr w:rsidR="00A329C2" w:rsidRPr="00662F08" w14:paraId="7DF37F19" w14:textId="77777777" w:rsidTr="00206664">
        <w:tc>
          <w:tcPr>
            <w:tcW w:w="3116" w:type="dxa"/>
          </w:tcPr>
          <w:p w14:paraId="3AC8FCDC" w14:textId="47AD0558" w:rsidR="00A329C2" w:rsidRPr="00662F08" w:rsidRDefault="00A329C2" w:rsidP="00917467">
            <w:pPr>
              <w:spacing w:line="360" w:lineRule="auto"/>
              <w:rPr>
                <w:szCs w:val="24"/>
              </w:rPr>
            </w:pPr>
            <w:r w:rsidRPr="00662F08">
              <w:rPr>
                <w:szCs w:val="24"/>
              </w:rPr>
              <w:t>Company Name</w:t>
            </w:r>
          </w:p>
        </w:tc>
        <w:tc>
          <w:tcPr>
            <w:tcW w:w="3117" w:type="dxa"/>
          </w:tcPr>
          <w:p w14:paraId="4B9954C5" w14:textId="354EB58C" w:rsidR="00A329C2" w:rsidRPr="00662F08" w:rsidRDefault="00A329C2" w:rsidP="00917467">
            <w:pPr>
              <w:spacing w:line="360" w:lineRule="auto"/>
              <w:rPr>
                <w:szCs w:val="24"/>
              </w:rPr>
            </w:pPr>
            <w:r w:rsidRPr="00662F08">
              <w:rPr>
                <w:szCs w:val="24"/>
              </w:rPr>
              <w:t>Text</w:t>
            </w:r>
          </w:p>
        </w:tc>
        <w:tc>
          <w:tcPr>
            <w:tcW w:w="3392" w:type="dxa"/>
          </w:tcPr>
          <w:p w14:paraId="5455E308" w14:textId="09E3AEF5" w:rsidR="00A329C2" w:rsidRPr="00662F08" w:rsidRDefault="00A329C2" w:rsidP="00A329C2">
            <w:pPr>
              <w:rPr>
                <w:szCs w:val="24"/>
              </w:rPr>
            </w:pPr>
            <w:r w:rsidRPr="00662F08">
              <w:rPr>
                <w:szCs w:val="24"/>
              </w:rPr>
              <w:t>Full name of the company</w:t>
            </w:r>
          </w:p>
        </w:tc>
      </w:tr>
      <w:tr w:rsidR="00A329C2" w:rsidRPr="00662F08" w14:paraId="12909939" w14:textId="77777777" w:rsidTr="00206664">
        <w:tc>
          <w:tcPr>
            <w:tcW w:w="3116" w:type="dxa"/>
          </w:tcPr>
          <w:p w14:paraId="015FD015" w14:textId="499F38D1" w:rsidR="00A329C2" w:rsidRPr="00662F08" w:rsidRDefault="00A329C2" w:rsidP="00917467">
            <w:pPr>
              <w:spacing w:line="360" w:lineRule="auto"/>
              <w:rPr>
                <w:szCs w:val="24"/>
              </w:rPr>
            </w:pPr>
            <w:r w:rsidRPr="00662F08">
              <w:rPr>
                <w:szCs w:val="24"/>
              </w:rPr>
              <w:t>Stock Price</w:t>
            </w:r>
          </w:p>
        </w:tc>
        <w:tc>
          <w:tcPr>
            <w:tcW w:w="3117" w:type="dxa"/>
          </w:tcPr>
          <w:p w14:paraId="53BE5B9E" w14:textId="72B2E98C" w:rsidR="00A329C2" w:rsidRPr="00662F08" w:rsidRDefault="00A329C2" w:rsidP="00917467">
            <w:pPr>
              <w:spacing w:line="360" w:lineRule="auto"/>
              <w:rPr>
                <w:szCs w:val="24"/>
              </w:rPr>
            </w:pPr>
            <w:r w:rsidRPr="00662F08">
              <w:rPr>
                <w:szCs w:val="24"/>
              </w:rPr>
              <w:t>Numeric</w:t>
            </w:r>
          </w:p>
        </w:tc>
        <w:tc>
          <w:tcPr>
            <w:tcW w:w="3392" w:type="dxa"/>
          </w:tcPr>
          <w:p w14:paraId="48CD99C3" w14:textId="01CD33CC" w:rsidR="00A329C2" w:rsidRPr="00662F08" w:rsidRDefault="00A329C2" w:rsidP="00A329C2">
            <w:pPr>
              <w:rPr>
                <w:szCs w:val="24"/>
              </w:rPr>
            </w:pPr>
            <w:r w:rsidRPr="00662F08">
              <w:rPr>
                <w:szCs w:val="24"/>
              </w:rPr>
              <w:t>Latest available price from TradingView</w:t>
            </w:r>
          </w:p>
        </w:tc>
      </w:tr>
      <w:tr w:rsidR="00A329C2" w:rsidRPr="00662F08" w14:paraId="1961D78A" w14:textId="77777777" w:rsidTr="00206664">
        <w:tc>
          <w:tcPr>
            <w:tcW w:w="3116" w:type="dxa"/>
          </w:tcPr>
          <w:p w14:paraId="5052C8D8" w14:textId="6D1FAA5C" w:rsidR="00A329C2" w:rsidRPr="00662F08" w:rsidRDefault="00A329C2" w:rsidP="00917467">
            <w:pPr>
              <w:spacing w:line="360" w:lineRule="auto"/>
              <w:rPr>
                <w:szCs w:val="24"/>
              </w:rPr>
            </w:pPr>
            <w:r w:rsidRPr="00662F08">
              <w:rPr>
                <w:szCs w:val="24"/>
              </w:rPr>
              <w:t>Price % Change</w:t>
            </w:r>
          </w:p>
        </w:tc>
        <w:tc>
          <w:tcPr>
            <w:tcW w:w="3117" w:type="dxa"/>
          </w:tcPr>
          <w:p w14:paraId="12EFD599" w14:textId="76B7F484" w:rsidR="00A329C2" w:rsidRPr="00662F08" w:rsidRDefault="00A329C2" w:rsidP="00917467">
            <w:pPr>
              <w:spacing w:line="360" w:lineRule="auto"/>
              <w:rPr>
                <w:szCs w:val="24"/>
              </w:rPr>
            </w:pPr>
            <w:r w:rsidRPr="00662F08">
              <w:rPr>
                <w:szCs w:val="24"/>
              </w:rPr>
              <w:t>Numeric</w:t>
            </w:r>
          </w:p>
        </w:tc>
        <w:tc>
          <w:tcPr>
            <w:tcW w:w="3392" w:type="dxa"/>
          </w:tcPr>
          <w:p w14:paraId="15E1FADE" w14:textId="50F90C8E" w:rsidR="00A329C2" w:rsidRPr="00662F08" w:rsidRDefault="00A329C2" w:rsidP="00206664">
            <w:pPr>
              <w:rPr>
                <w:b/>
                <w:bCs/>
                <w:szCs w:val="24"/>
              </w:rPr>
            </w:pPr>
            <w:r w:rsidRPr="00662F08">
              <w:rPr>
                <w:szCs w:val="24"/>
              </w:rPr>
              <w:t>Stock price percentage change (with +/- and % sign)</w:t>
            </w:r>
          </w:p>
        </w:tc>
      </w:tr>
      <w:tr w:rsidR="00A329C2" w:rsidRPr="00662F08" w14:paraId="27F3C9F3" w14:textId="77777777" w:rsidTr="00206664">
        <w:tc>
          <w:tcPr>
            <w:tcW w:w="3116" w:type="dxa"/>
          </w:tcPr>
          <w:p w14:paraId="59968825" w14:textId="70120F3A" w:rsidR="00A329C2" w:rsidRPr="00662F08" w:rsidRDefault="00A329C2" w:rsidP="00206664">
            <w:pPr>
              <w:rPr>
                <w:szCs w:val="24"/>
              </w:rPr>
            </w:pPr>
            <w:r w:rsidRPr="00662F08">
              <w:rPr>
                <w:szCs w:val="24"/>
              </w:rPr>
              <w:t>Price % Change (Numeric)</w:t>
            </w:r>
          </w:p>
        </w:tc>
        <w:tc>
          <w:tcPr>
            <w:tcW w:w="3117" w:type="dxa"/>
          </w:tcPr>
          <w:p w14:paraId="7EF1EA6D" w14:textId="0E495FC5" w:rsidR="00A329C2" w:rsidRPr="00662F08" w:rsidRDefault="00A329C2" w:rsidP="00917467">
            <w:pPr>
              <w:spacing w:line="360" w:lineRule="auto"/>
              <w:rPr>
                <w:szCs w:val="24"/>
              </w:rPr>
            </w:pPr>
            <w:r w:rsidRPr="00662F08">
              <w:rPr>
                <w:szCs w:val="24"/>
              </w:rPr>
              <w:t>Text</w:t>
            </w:r>
          </w:p>
        </w:tc>
        <w:tc>
          <w:tcPr>
            <w:tcW w:w="3392" w:type="dxa"/>
          </w:tcPr>
          <w:p w14:paraId="21BB4286" w14:textId="32E20E85" w:rsidR="00A329C2" w:rsidRPr="00662F08" w:rsidRDefault="00A329C2" w:rsidP="00A329C2">
            <w:pPr>
              <w:rPr>
                <w:szCs w:val="24"/>
              </w:rPr>
            </w:pPr>
            <w:r w:rsidRPr="00662F08">
              <w:rPr>
                <w:szCs w:val="24"/>
              </w:rPr>
              <w:t>Cleaned stock price % change as float</w:t>
            </w:r>
          </w:p>
        </w:tc>
      </w:tr>
      <w:tr w:rsidR="00A329C2" w:rsidRPr="00662F08" w14:paraId="1F1CD74D" w14:textId="77777777" w:rsidTr="00206664">
        <w:tc>
          <w:tcPr>
            <w:tcW w:w="3116" w:type="dxa"/>
          </w:tcPr>
          <w:p w14:paraId="438543C3" w14:textId="3322C1DE" w:rsidR="00A329C2" w:rsidRPr="00662F08" w:rsidRDefault="00A329C2" w:rsidP="00917467">
            <w:pPr>
              <w:spacing w:line="360" w:lineRule="auto"/>
              <w:rPr>
                <w:szCs w:val="24"/>
              </w:rPr>
            </w:pPr>
            <w:r w:rsidRPr="00662F08">
              <w:rPr>
                <w:szCs w:val="24"/>
              </w:rPr>
              <w:t>Date</w:t>
            </w:r>
          </w:p>
        </w:tc>
        <w:tc>
          <w:tcPr>
            <w:tcW w:w="3117" w:type="dxa"/>
          </w:tcPr>
          <w:p w14:paraId="6A855CCA" w14:textId="3BE15B60" w:rsidR="00A329C2" w:rsidRPr="00662F08" w:rsidRDefault="00A329C2" w:rsidP="00917467">
            <w:pPr>
              <w:spacing w:line="360" w:lineRule="auto"/>
              <w:rPr>
                <w:szCs w:val="24"/>
              </w:rPr>
            </w:pPr>
            <w:r w:rsidRPr="00662F08">
              <w:rPr>
                <w:szCs w:val="24"/>
              </w:rPr>
              <w:t>Date</w:t>
            </w:r>
          </w:p>
        </w:tc>
        <w:tc>
          <w:tcPr>
            <w:tcW w:w="33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tblGrid>
            <w:tr w:rsidR="00A329C2" w:rsidRPr="00662F08" w14:paraId="7DBE3B6B" w14:textId="77777777" w:rsidTr="00A329C2">
              <w:trPr>
                <w:tblCellSpacing w:w="15" w:type="dxa"/>
              </w:trPr>
              <w:tc>
                <w:tcPr>
                  <w:tcW w:w="0" w:type="auto"/>
                  <w:vAlign w:val="center"/>
                  <w:hideMark/>
                </w:tcPr>
                <w:p w14:paraId="76B0F544" w14:textId="77777777" w:rsidR="00A329C2" w:rsidRPr="00662F08" w:rsidRDefault="00A329C2" w:rsidP="00A329C2">
                  <w:pPr>
                    <w:spacing w:after="0" w:line="240" w:lineRule="auto"/>
                    <w:rPr>
                      <w:rFonts w:eastAsia="Times New Roman" w:cs="Times New Roman"/>
                      <w:kern w:val="0"/>
                      <w:szCs w:val="24"/>
                      <w14:ligatures w14:val="none"/>
                    </w:rPr>
                  </w:pPr>
                  <w:r w:rsidRPr="00662F08">
                    <w:rPr>
                      <w:rFonts w:eastAsia="Times New Roman" w:cs="Times New Roman"/>
                      <w:kern w:val="0"/>
                      <w:szCs w:val="24"/>
                      <w14:ligatures w14:val="none"/>
                    </w:rPr>
                    <w:t>Trading day date</w:t>
                  </w:r>
                </w:p>
              </w:tc>
            </w:tr>
            <w:tr w:rsidR="00A329C2" w:rsidRPr="00662F08" w14:paraId="740E4BF5" w14:textId="77777777" w:rsidTr="00A329C2">
              <w:trPr>
                <w:tblCellSpacing w:w="15" w:type="dxa"/>
              </w:trPr>
              <w:tc>
                <w:tcPr>
                  <w:tcW w:w="0" w:type="auto"/>
                  <w:vAlign w:val="center"/>
                  <w:hideMark/>
                </w:tcPr>
                <w:p w14:paraId="05FA72AF" w14:textId="77777777" w:rsidR="00A329C2" w:rsidRPr="00662F08" w:rsidRDefault="00A329C2" w:rsidP="00A329C2">
                  <w:pPr>
                    <w:spacing w:after="0" w:line="240" w:lineRule="auto"/>
                    <w:rPr>
                      <w:rFonts w:eastAsia="Times New Roman" w:cs="Times New Roman"/>
                      <w:kern w:val="0"/>
                      <w:szCs w:val="24"/>
                      <w14:ligatures w14:val="none"/>
                    </w:rPr>
                  </w:pPr>
                </w:p>
              </w:tc>
            </w:tr>
          </w:tbl>
          <w:p w14:paraId="1945A021" w14:textId="77777777" w:rsidR="00A329C2" w:rsidRPr="00662F08" w:rsidRDefault="00A329C2" w:rsidP="00917467">
            <w:pPr>
              <w:spacing w:line="360" w:lineRule="auto"/>
              <w:rPr>
                <w:b/>
                <w:bCs/>
                <w:szCs w:val="24"/>
              </w:rPr>
            </w:pPr>
          </w:p>
        </w:tc>
      </w:tr>
      <w:tr w:rsidR="00A329C2" w:rsidRPr="00662F08" w14:paraId="5B4EDCDD" w14:textId="77777777" w:rsidTr="00206664">
        <w:tc>
          <w:tcPr>
            <w:tcW w:w="3116" w:type="dxa"/>
          </w:tcPr>
          <w:p w14:paraId="562C9FAC" w14:textId="6CDD79F3" w:rsidR="00A329C2" w:rsidRPr="00662F08" w:rsidRDefault="00A329C2" w:rsidP="00917467">
            <w:pPr>
              <w:spacing w:line="360" w:lineRule="auto"/>
              <w:rPr>
                <w:szCs w:val="24"/>
              </w:rPr>
            </w:pPr>
            <w:r w:rsidRPr="00662F08">
              <w:rPr>
                <w:szCs w:val="24"/>
              </w:rPr>
              <w:t>Open</w:t>
            </w:r>
          </w:p>
        </w:tc>
        <w:tc>
          <w:tcPr>
            <w:tcW w:w="3117" w:type="dxa"/>
          </w:tcPr>
          <w:p w14:paraId="08F65BE9" w14:textId="249A1D5A" w:rsidR="00A329C2" w:rsidRPr="00662F08" w:rsidRDefault="00A329C2" w:rsidP="00917467">
            <w:pPr>
              <w:spacing w:line="360" w:lineRule="auto"/>
              <w:rPr>
                <w:szCs w:val="24"/>
              </w:rPr>
            </w:pPr>
            <w:r w:rsidRPr="00662F08">
              <w:rPr>
                <w:szCs w:val="24"/>
              </w:rPr>
              <w:t>Numeric</w:t>
            </w:r>
          </w:p>
        </w:tc>
        <w:tc>
          <w:tcPr>
            <w:tcW w:w="3392" w:type="dxa"/>
          </w:tcPr>
          <w:p w14:paraId="6E30A5A0" w14:textId="3819EE5E" w:rsidR="00A329C2" w:rsidRPr="00662F08" w:rsidRDefault="00A329C2" w:rsidP="00A329C2">
            <w:pPr>
              <w:rPr>
                <w:szCs w:val="24"/>
              </w:rPr>
            </w:pPr>
            <w:r w:rsidRPr="00662F08">
              <w:rPr>
                <w:szCs w:val="24"/>
              </w:rPr>
              <w:t>Opening price on that day</w:t>
            </w:r>
          </w:p>
        </w:tc>
      </w:tr>
      <w:tr w:rsidR="00A329C2" w:rsidRPr="00662F08" w14:paraId="3CA2382F" w14:textId="77777777" w:rsidTr="00206664">
        <w:tc>
          <w:tcPr>
            <w:tcW w:w="3116" w:type="dxa"/>
          </w:tcPr>
          <w:p w14:paraId="684D3C34" w14:textId="39D6A11E" w:rsidR="00A329C2" w:rsidRPr="00662F08" w:rsidRDefault="00A329C2" w:rsidP="00917467">
            <w:pPr>
              <w:spacing w:line="360" w:lineRule="auto"/>
              <w:rPr>
                <w:szCs w:val="24"/>
              </w:rPr>
            </w:pPr>
            <w:r w:rsidRPr="00662F08">
              <w:rPr>
                <w:szCs w:val="24"/>
              </w:rPr>
              <w:t>High</w:t>
            </w:r>
          </w:p>
        </w:tc>
        <w:tc>
          <w:tcPr>
            <w:tcW w:w="3117" w:type="dxa"/>
          </w:tcPr>
          <w:p w14:paraId="760B9358" w14:textId="3BB56D56" w:rsidR="00A329C2" w:rsidRPr="00662F08" w:rsidRDefault="00A329C2" w:rsidP="00917467">
            <w:pPr>
              <w:spacing w:line="360" w:lineRule="auto"/>
              <w:rPr>
                <w:szCs w:val="24"/>
              </w:rPr>
            </w:pPr>
            <w:r w:rsidRPr="00662F08">
              <w:rPr>
                <w:szCs w:val="24"/>
              </w:rPr>
              <w:t>Numeric</w:t>
            </w:r>
          </w:p>
        </w:tc>
        <w:tc>
          <w:tcPr>
            <w:tcW w:w="3392" w:type="dxa"/>
          </w:tcPr>
          <w:p w14:paraId="35208BDC" w14:textId="7DDBE339" w:rsidR="00A329C2" w:rsidRPr="00662F08" w:rsidRDefault="00A329C2" w:rsidP="00A329C2">
            <w:pPr>
              <w:rPr>
                <w:szCs w:val="24"/>
              </w:rPr>
            </w:pPr>
            <w:r w:rsidRPr="00662F08">
              <w:rPr>
                <w:szCs w:val="24"/>
              </w:rPr>
              <w:t>Highest price on that day</w:t>
            </w:r>
          </w:p>
        </w:tc>
      </w:tr>
      <w:tr w:rsidR="00A329C2" w:rsidRPr="00662F08" w14:paraId="7FA03C36" w14:textId="77777777" w:rsidTr="00206664">
        <w:tc>
          <w:tcPr>
            <w:tcW w:w="3116" w:type="dxa"/>
          </w:tcPr>
          <w:p w14:paraId="30F6D236" w14:textId="46FABB4B" w:rsidR="00A329C2" w:rsidRPr="00662F08" w:rsidRDefault="00A329C2" w:rsidP="00917467">
            <w:pPr>
              <w:spacing w:line="360" w:lineRule="auto"/>
              <w:rPr>
                <w:szCs w:val="24"/>
              </w:rPr>
            </w:pPr>
            <w:r w:rsidRPr="00662F08">
              <w:rPr>
                <w:szCs w:val="24"/>
              </w:rPr>
              <w:t>Low</w:t>
            </w:r>
          </w:p>
        </w:tc>
        <w:tc>
          <w:tcPr>
            <w:tcW w:w="3117" w:type="dxa"/>
          </w:tcPr>
          <w:p w14:paraId="07EB2A00" w14:textId="03A4616F" w:rsidR="00A329C2" w:rsidRPr="00662F08" w:rsidRDefault="00A329C2" w:rsidP="00917467">
            <w:pPr>
              <w:spacing w:line="360" w:lineRule="auto"/>
              <w:rPr>
                <w:szCs w:val="24"/>
              </w:rPr>
            </w:pPr>
            <w:r w:rsidRPr="00662F08">
              <w:rPr>
                <w:szCs w:val="24"/>
              </w:rPr>
              <w:t>Numeric</w:t>
            </w:r>
          </w:p>
        </w:tc>
        <w:tc>
          <w:tcPr>
            <w:tcW w:w="3392" w:type="dxa"/>
          </w:tcPr>
          <w:p w14:paraId="63B7074F" w14:textId="52481009" w:rsidR="00A329C2" w:rsidRPr="00662F08" w:rsidRDefault="00A329C2" w:rsidP="00A329C2">
            <w:pPr>
              <w:rPr>
                <w:szCs w:val="24"/>
              </w:rPr>
            </w:pPr>
            <w:r w:rsidRPr="00662F08">
              <w:rPr>
                <w:szCs w:val="24"/>
              </w:rPr>
              <w:t>Lowest price on that day</w:t>
            </w:r>
          </w:p>
        </w:tc>
      </w:tr>
      <w:tr w:rsidR="00A329C2" w:rsidRPr="00662F08" w14:paraId="0F67FCF2" w14:textId="77777777" w:rsidTr="00206664">
        <w:tc>
          <w:tcPr>
            <w:tcW w:w="3116" w:type="dxa"/>
          </w:tcPr>
          <w:p w14:paraId="1A476C93" w14:textId="57181BAF" w:rsidR="00A329C2" w:rsidRPr="00662F08" w:rsidRDefault="00A329C2" w:rsidP="00917467">
            <w:pPr>
              <w:spacing w:line="360" w:lineRule="auto"/>
              <w:rPr>
                <w:szCs w:val="24"/>
              </w:rPr>
            </w:pPr>
            <w:r w:rsidRPr="00662F08">
              <w:rPr>
                <w:szCs w:val="24"/>
              </w:rPr>
              <w:t>Close</w:t>
            </w:r>
          </w:p>
        </w:tc>
        <w:tc>
          <w:tcPr>
            <w:tcW w:w="3117" w:type="dxa"/>
          </w:tcPr>
          <w:p w14:paraId="411D1620" w14:textId="7195D624" w:rsidR="00A329C2" w:rsidRPr="00662F08" w:rsidRDefault="00A329C2" w:rsidP="00917467">
            <w:pPr>
              <w:spacing w:line="360" w:lineRule="auto"/>
              <w:rPr>
                <w:szCs w:val="24"/>
              </w:rPr>
            </w:pPr>
            <w:r w:rsidRPr="00662F08">
              <w:rPr>
                <w:szCs w:val="24"/>
              </w:rPr>
              <w:t>Numeric</w:t>
            </w:r>
          </w:p>
        </w:tc>
        <w:tc>
          <w:tcPr>
            <w:tcW w:w="3392" w:type="dxa"/>
          </w:tcPr>
          <w:p w14:paraId="13E6917C" w14:textId="4DC07CF6" w:rsidR="00A329C2" w:rsidRPr="00662F08" w:rsidRDefault="00A329C2" w:rsidP="00A329C2">
            <w:pPr>
              <w:rPr>
                <w:szCs w:val="24"/>
              </w:rPr>
            </w:pPr>
            <w:r w:rsidRPr="00662F08">
              <w:rPr>
                <w:szCs w:val="24"/>
              </w:rPr>
              <w:t>Closing price on that day</w:t>
            </w:r>
          </w:p>
        </w:tc>
      </w:tr>
      <w:tr w:rsidR="00A329C2" w:rsidRPr="00662F08" w14:paraId="50750523" w14:textId="77777777" w:rsidTr="00206664">
        <w:tc>
          <w:tcPr>
            <w:tcW w:w="3116" w:type="dxa"/>
          </w:tcPr>
          <w:p w14:paraId="157F73A6" w14:textId="7F2DC2C0" w:rsidR="00A329C2" w:rsidRPr="00662F08" w:rsidRDefault="00A329C2" w:rsidP="00917467">
            <w:pPr>
              <w:spacing w:line="360" w:lineRule="auto"/>
              <w:rPr>
                <w:szCs w:val="24"/>
              </w:rPr>
            </w:pPr>
            <w:r w:rsidRPr="00662F08">
              <w:rPr>
                <w:szCs w:val="24"/>
              </w:rPr>
              <w:t>Volume</w:t>
            </w:r>
          </w:p>
        </w:tc>
        <w:tc>
          <w:tcPr>
            <w:tcW w:w="3117" w:type="dxa"/>
          </w:tcPr>
          <w:p w14:paraId="5584729B" w14:textId="72BE2680" w:rsidR="00A329C2" w:rsidRPr="00662F08" w:rsidRDefault="00A329C2" w:rsidP="00917467">
            <w:pPr>
              <w:spacing w:line="360" w:lineRule="auto"/>
              <w:rPr>
                <w:szCs w:val="24"/>
              </w:rPr>
            </w:pPr>
            <w:r w:rsidRPr="00662F08">
              <w:rPr>
                <w:szCs w:val="24"/>
              </w:rPr>
              <w:t>Numeric</w:t>
            </w:r>
          </w:p>
        </w:tc>
        <w:tc>
          <w:tcPr>
            <w:tcW w:w="3392" w:type="dxa"/>
          </w:tcPr>
          <w:p w14:paraId="552D9334" w14:textId="5E60DA91" w:rsidR="00A329C2" w:rsidRPr="00662F08" w:rsidRDefault="00A329C2" w:rsidP="00A329C2">
            <w:pPr>
              <w:rPr>
                <w:szCs w:val="24"/>
              </w:rPr>
            </w:pPr>
            <w:r w:rsidRPr="00662F08">
              <w:rPr>
                <w:szCs w:val="24"/>
              </w:rPr>
              <w:t>Latest stock volume (converted to number)</w:t>
            </w:r>
          </w:p>
        </w:tc>
      </w:tr>
      <w:tr w:rsidR="00A329C2" w:rsidRPr="00662F08" w14:paraId="490A3411" w14:textId="77777777" w:rsidTr="00206664">
        <w:tc>
          <w:tcPr>
            <w:tcW w:w="3116" w:type="dxa"/>
          </w:tcPr>
          <w:p w14:paraId="26D2A1C6" w14:textId="7A1E7FA7" w:rsidR="00A329C2" w:rsidRPr="00662F08" w:rsidRDefault="00A329C2" w:rsidP="00917467">
            <w:pPr>
              <w:spacing w:line="360" w:lineRule="auto"/>
              <w:rPr>
                <w:szCs w:val="24"/>
              </w:rPr>
            </w:pPr>
            <w:r w:rsidRPr="00662F08">
              <w:rPr>
                <w:szCs w:val="24"/>
              </w:rPr>
              <w:t>GICS Sector</w:t>
            </w:r>
          </w:p>
        </w:tc>
        <w:tc>
          <w:tcPr>
            <w:tcW w:w="3117" w:type="dxa"/>
          </w:tcPr>
          <w:p w14:paraId="7994F162" w14:textId="5BD94E25" w:rsidR="00A329C2" w:rsidRPr="00662F08" w:rsidRDefault="00A329C2" w:rsidP="00917467">
            <w:pPr>
              <w:spacing w:line="360" w:lineRule="auto"/>
              <w:rPr>
                <w:szCs w:val="24"/>
              </w:rPr>
            </w:pPr>
            <w:r w:rsidRPr="00662F08">
              <w:rPr>
                <w:szCs w:val="24"/>
              </w:rPr>
              <w:t>Text</w:t>
            </w:r>
          </w:p>
        </w:tc>
        <w:tc>
          <w:tcPr>
            <w:tcW w:w="3392" w:type="dxa"/>
          </w:tcPr>
          <w:p w14:paraId="61FD2F3D" w14:textId="466ADFD3" w:rsidR="00A329C2" w:rsidRPr="00662F08" w:rsidRDefault="00A329C2" w:rsidP="00A329C2">
            <w:pPr>
              <w:rPr>
                <w:szCs w:val="24"/>
              </w:rPr>
            </w:pPr>
            <w:r w:rsidRPr="00662F08">
              <w:rPr>
                <w:szCs w:val="24"/>
              </w:rPr>
              <w:t>Sector classification from Wikipedia</w:t>
            </w:r>
          </w:p>
        </w:tc>
      </w:tr>
      <w:tr w:rsidR="00A329C2" w:rsidRPr="00662F08" w14:paraId="2BAAB26B" w14:textId="77777777" w:rsidTr="00206664">
        <w:tc>
          <w:tcPr>
            <w:tcW w:w="3116" w:type="dxa"/>
          </w:tcPr>
          <w:p w14:paraId="0C6CE864" w14:textId="26011BE8" w:rsidR="00A329C2" w:rsidRPr="00662F08" w:rsidRDefault="00A329C2" w:rsidP="00917467">
            <w:pPr>
              <w:spacing w:line="360" w:lineRule="auto"/>
              <w:rPr>
                <w:szCs w:val="24"/>
              </w:rPr>
            </w:pPr>
            <w:r w:rsidRPr="00662F08">
              <w:rPr>
                <w:szCs w:val="24"/>
              </w:rPr>
              <w:t>GICS Sub-Industry</w:t>
            </w:r>
          </w:p>
        </w:tc>
        <w:tc>
          <w:tcPr>
            <w:tcW w:w="3117" w:type="dxa"/>
          </w:tcPr>
          <w:p w14:paraId="491C0238" w14:textId="1D4AC01D" w:rsidR="00A329C2" w:rsidRPr="00662F08" w:rsidRDefault="00A329C2" w:rsidP="00917467">
            <w:pPr>
              <w:spacing w:line="360" w:lineRule="auto"/>
              <w:rPr>
                <w:szCs w:val="24"/>
              </w:rPr>
            </w:pPr>
            <w:r w:rsidRPr="00662F08">
              <w:rPr>
                <w:szCs w:val="24"/>
              </w:rPr>
              <w:t>Text</w:t>
            </w:r>
          </w:p>
        </w:tc>
        <w:tc>
          <w:tcPr>
            <w:tcW w:w="3392" w:type="dxa"/>
          </w:tcPr>
          <w:p w14:paraId="528DF988" w14:textId="0D197919" w:rsidR="00A329C2" w:rsidRPr="00662F08" w:rsidRDefault="00A329C2" w:rsidP="00A329C2">
            <w:pPr>
              <w:rPr>
                <w:szCs w:val="24"/>
              </w:rPr>
            </w:pPr>
            <w:r w:rsidRPr="00662F08">
              <w:rPr>
                <w:szCs w:val="24"/>
              </w:rPr>
              <w:t>GICS sub-industry classification from Wikipedia</w:t>
            </w:r>
          </w:p>
        </w:tc>
      </w:tr>
      <w:tr w:rsidR="00A329C2" w:rsidRPr="00662F08" w14:paraId="6DA36176" w14:textId="77777777" w:rsidTr="00206664">
        <w:tc>
          <w:tcPr>
            <w:tcW w:w="3116" w:type="dxa"/>
          </w:tcPr>
          <w:p w14:paraId="3AA338F1" w14:textId="09CE4857" w:rsidR="00A329C2" w:rsidRPr="00662F08" w:rsidRDefault="00A329C2" w:rsidP="00917467">
            <w:pPr>
              <w:spacing w:line="360" w:lineRule="auto"/>
              <w:rPr>
                <w:szCs w:val="24"/>
              </w:rPr>
            </w:pPr>
            <w:r w:rsidRPr="00662F08">
              <w:rPr>
                <w:szCs w:val="24"/>
              </w:rPr>
              <w:t>Signal</w:t>
            </w:r>
          </w:p>
        </w:tc>
        <w:tc>
          <w:tcPr>
            <w:tcW w:w="3117" w:type="dxa"/>
          </w:tcPr>
          <w:p w14:paraId="22CC492C" w14:textId="5F5F1EAB" w:rsidR="00A329C2" w:rsidRPr="00662F08" w:rsidRDefault="00A329C2" w:rsidP="00917467">
            <w:pPr>
              <w:spacing w:line="360" w:lineRule="auto"/>
              <w:rPr>
                <w:szCs w:val="24"/>
              </w:rPr>
            </w:pPr>
            <w:r w:rsidRPr="00662F08">
              <w:rPr>
                <w:szCs w:val="24"/>
              </w:rPr>
              <w:t>Text</w:t>
            </w:r>
          </w:p>
        </w:tc>
        <w:tc>
          <w:tcPr>
            <w:tcW w:w="3392" w:type="dxa"/>
          </w:tcPr>
          <w:p w14:paraId="121FEBBD" w14:textId="25476696" w:rsidR="00A329C2" w:rsidRPr="00662F08" w:rsidRDefault="00A329C2" w:rsidP="00A329C2">
            <w:pPr>
              <w:rPr>
                <w:szCs w:val="24"/>
              </w:rPr>
            </w:pPr>
            <w:r w:rsidRPr="00662F08">
              <w:rPr>
                <w:szCs w:val="24"/>
              </w:rPr>
              <w:t>Classification of stock as Buy, Sell, or Hold</w:t>
            </w:r>
          </w:p>
        </w:tc>
      </w:tr>
    </w:tbl>
    <w:p w14:paraId="6D90A71F" w14:textId="77777777" w:rsidR="00662F08" w:rsidRDefault="00662F08" w:rsidP="00917467">
      <w:pPr>
        <w:spacing w:line="360" w:lineRule="auto"/>
        <w:rPr>
          <w:b/>
          <w:bCs/>
          <w:sz w:val="28"/>
          <w:szCs w:val="32"/>
        </w:rPr>
      </w:pPr>
    </w:p>
    <w:p w14:paraId="6F51B048" w14:textId="4EF0238D" w:rsidR="00A329C2" w:rsidRDefault="00A329C2" w:rsidP="00917467">
      <w:pPr>
        <w:spacing w:line="360" w:lineRule="auto"/>
        <w:rPr>
          <w:b/>
          <w:bCs/>
          <w:sz w:val="28"/>
          <w:szCs w:val="32"/>
        </w:rPr>
      </w:pPr>
      <w:r>
        <w:rPr>
          <w:b/>
          <w:bCs/>
          <w:sz w:val="28"/>
          <w:szCs w:val="32"/>
        </w:rPr>
        <w:t>Purposed Analysis</w:t>
      </w:r>
    </w:p>
    <w:p w14:paraId="6C000186" w14:textId="70945B2A" w:rsidR="00965224" w:rsidRPr="00662F08" w:rsidRDefault="00662F08" w:rsidP="00662F08">
      <w:pPr>
        <w:spacing w:line="360" w:lineRule="auto"/>
        <w:rPr>
          <w:szCs w:val="28"/>
        </w:rPr>
      </w:pPr>
      <w:r w:rsidRPr="00662F08">
        <w:rPr>
          <w:b/>
          <w:bCs/>
          <w:szCs w:val="24"/>
        </w:rPr>
        <w:t>1.</w:t>
      </w:r>
      <w:r w:rsidRPr="00662F08">
        <w:rPr>
          <w:b/>
          <w:bCs/>
          <w:szCs w:val="28"/>
        </w:rPr>
        <w:t xml:space="preserve"> W</w:t>
      </w:r>
      <w:r w:rsidR="00965224" w:rsidRPr="00662F08">
        <w:rPr>
          <w:b/>
          <w:bCs/>
          <w:szCs w:val="28"/>
        </w:rPr>
        <w:t>hich S&amp;P 500 stocks are likely a good Buy, Sell, or Hold based on short-term price behavior?</w:t>
      </w:r>
      <w:r w:rsidR="00965224" w:rsidRPr="00662F08">
        <w:rPr>
          <w:szCs w:val="28"/>
        </w:rPr>
        <w:br/>
        <w:t>I will use a combination of percentage change, opening and closing prices, and the daily highs and lows to develop a simple logic for generating a trading signal for each stock.</w:t>
      </w:r>
    </w:p>
    <w:p w14:paraId="0F00F189" w14:textId="77777777" w:rsidR="00662F08" w:rsidRDefault="00662F08" w:rsidP="00965224">
      <w:pPr>
        <w:spacing w:line="360" w:lineRule="auto"/>
        <w:rPr>
          <w:b/>
          <w:bCs/>
          <w:szCs w:val="28"/>
        </w:rPr>
      </w:pPr>
    </w:p>
    <w:p w14:paraId="490051B6" w14:textId="44A1D1F8" w:rsidR="00965224" w:rsidRPr="00662F08" w:rsidRDefault="00662F08" w:rsidP="00965224">
      <w:pPr>
        <w:spacing w:line="360" w:lineRule="auto"/>
        <w:rPr>
          <w:szCs w:val="28"/>
        </w:rPr>
      </w:pPr>
      <w:r w:rsidRPr="00662F08">
        <w:rPr>
          <w:b/>
          <w:bCs/>
          <w:szCs w:val="28"/>
        </w:rPr>
        <w:lastRenderedPageBreak/>
        <w:t>2. W</w:t>
      </w:r>
      <w:r w:rsidR="00965224" w:rsidRPr="00965224">
        <w:rPr>
          <w:b/>
          <w:bCs/>
          <w:szCs w:val="28"/>
        </w:rPr>
        <w:t>hich industry sectors are performing the best and worst in terms of average return and price movement?</w:t>
      </w:r>
      <w:r w:rsidR="00965224" w:rsidRPr="00965224">
        <w:rPr>
          <w:szCs w:val="28"/>
        </w:rPr>
        <w:br/>
        <w:t>Using the GICS sector classification, I will group stocks and calculate average returns, volume, and volatility metrics to evaluate sector performance.</w:t>
      </w:r>
    </w:p>
    <w:p w14:paraId="16B1E481" w14:textId="40CC29E4" w:rsidR="00662F08" w:rsidRDefault="00662F08" w:rsidP="004F1F98">
      <w:pPr>
        <w:spacing w:line="360" w:lineRule="auto"/>
        <w:rPr>
          <w:szCs w:val="28"/>
        </w:rPr>
      </w:pPr>
      <w:r w:rsidRPr="00662F08">
        <w:rPr>
          <w:b/>
          <w:bCs/>
          <w:szCs w:val="28"/>
        </w:rPr>
        <w:t>3. W</w:t>
      </w:r>
      <w:r w:rsidR="00965224" w:rsidRPr="00965224">
        <w:rPr>
          <w:b/>
          <w:bCs/>
          <w:szCs w:val="28"/>
        </w:rPr>
        <w:t>hich S&amp;P 500 stocks exhibit the highest and lowest volatility based on daily price range?</w:t>
      </w:r>
      <w:r w:rsidR="00965224" w:rsidRPr="00965224">
        <w:rPr>
          <w:szCs w:val="28"/>
        </w:rPr>
        <w:br/>
        <w:t>Volatility will be estimated using the daily high-low range for each stock. Stocks with the widest ranges will be highlighted.</w:t>
      </w:r>
    </w:p>
    <w:p w14:paraId="26CE9D85" w14:textId="77777777" w:rsidR="00662F08" w:rsidRPr="00662F08" w:rsidRDefault="00662F08" w:rsidP="004F1F98">
      <w:pPr>
        <w:spacing w:line="360" w:lineRule="auto"/>
        <w:rPr>
          <w:szCs w:val="28"/>
        </w:rPr>
      </w:pPr>
    </w:p>
    <w:p w14:paraId="7392BD7D" w14:textId="5533C648" w:rsidR="00965224" w:rsidRPr="00965224" w:rsidRDefault="00965224" w:rsidP="004F1F98">
      <w:pPr>
        <w:spacing w:line="360" w:lineRule="auto"/>
        <w:rPr>
          <w:b/>
          <w:bCs/>
          <w:sz w:val="28"/>
          <w:szCs w:val="32"/>
        </w:rPr>
      </w:pPr>
      <w:r>
        <w:rPr>
          <w:b/>
          <w:bCs/>
          <w:sz w:val="28"/>
          <w:szCs w:val="32"/>
        </w:rPr>
        <w:t>Conclusion</w:t>
      </w:r>
    </w:p>
    <w:p w14:paraId="075EE973" w14:textId="563E0324" w:rsidR="00CD3CE8" w:rsidRPr="00662F08" w:rsidRDefault="004F1F98" w:rsidP="00CD3CE8">
      <w:pPr>
        <w:spacing w:line="360" w:lineRule="auto"/>
        <w:rPr>
          <w:b/>
          <w:bCs/>
          <w:szCs w:val="28"/>
        </w:rPr>
      </w:pPr>
      <w:r w:rsidRPr="00662F08">
        <w:rPr>
          <w:szCs w:val="28"/>
        </w:rPr>
        <w:t xml:space="preserve">To conclude, </w:t>
      </w:r>
      <w:r w:rsidR="009B24A2" w:rsidRPr="00662F08">
        <w:rPr>
          <w:szCs w:val="28"/>
        </w:rPr>
        <w:t>t</w:t>
      </w:r>
      <w:r w:rsidR="009B24A2" w:rsidRPr="00662F08">
        <w:rPr>
          <w:szCs w:val="28"/>
        </w:rPr>
        <w:t xml:space="preserve">he final analysis will include a </w:t>
      </w:r>
      <w:r w:rsidR="001232D2" w:rsidRPr="00662F08">
        <w:rPr>
          <w:szCs w:val="28"/>
        </w:rPr>
        <w:t>clean</w:t>
      </w:r>
      <w:r w:rsidR="009B24A2" w:rsidRPr="00662F08">
        <w:rPr>
          <w:szCs w:val="28"/>
        </w:rPr>
        <w:t xml:space="preserve"> and integrated dataset, a set of trading signals, and supporting visualizations</w:t>
      </w:r>
      <w:r w:rsidR="001232D2" w:rsidRPr="00662F08">
        <w:rPr>
          <w:szCs w:val="28"/>
        </w:rPr>
        <w:t xml:space="preserve">. </w:t>
      </w:r>
      <w:r w:rsidR="001232D2" w:rsidRPr="00662F08">
        <w:rPr>
          <w:szCs w:val="28"/>
        </w:rPr>
        <w:t>These insights will help identify strong performers and assist investors in making more informed trading decisions</w:t>
      </w:r>
      <w:r w:rsidR="001232D2" w:rsidRPr="00662F08">
        <w:rPr>
          <w:b/>
          <w:bCs/>
          <w:szCs w:val="28"/>
        </w:rPr>
        <w:t>.</w:t>
      </w:r>
    </w:p>
    <w:sectPr w:rsidR="00CD3CE8" w:rsidRPr="00662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83A20"/>
    <w:multiLevelType w:val="hybridMultilevel"/>
    <w:tmpl w:val="CAA0F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26D42"/>
    <w:multiLevelType w:val="hybridMultilevel"/>
    <w:tmpl w:val="15ACD94A"/>
    <w:lvl w:ilvl="0" w:tplc="347AB03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A58BF"/>
    <w:multiLevelType w:val="hybridMultilevel"/>
    <w:tmpl w:val="CD6C4128"/>
    <w:lvl w:ilvl="0" w:tplc="5E8A35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5287">
    <w:abstractNumId w:val="1"/>
  </w:num>
  <w:num w:numId="2" w16cid:durableId="59138954">
    <w:abstractNumId w:val="0"/>
  </w:num>
  <w:num w:numId="3" w16cid:durableId="1644429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E8"/>
    <w:rsid w:val="0002662F"/>
    <w:rsid w:val="001232D2"/>
    <w:rsid w:val="001B4842"/>
    <w:rsid w:val="00206664"/>
    <w:rsid w:val="0030653A"/>
    <w:rsid w:val="004F1F98"/>
    <w:rsid w:val="00590B07"/>
    <w:rsid w:val="00662F08"/>
    <w:rsid w:val="00706B87"/>
    <w:rsid w:val="00917467"/>
    <w:rsid w:val="00965224"/>
    <w:rsid w:val="0099582E"/>
    <w:rsid w:val="009B24A2"/>
    <w:rsid w:val="00A329C2"/>
    <w:rsid w:val="00AF2987"/>
    <w:rsid w:val="00CD3CE8"/>
    <w:rsid w:val="00D508B8"/>
    <w:rsid w:val="00DB1882"/>
    <w:rsid w:val="00E764B0"/>
    <w:rsid w:val="00EA37EF"/>
    <w:rsid w:val="00F350E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0632"/>
  <w15:chartTrackingRefBased/>
  <w15:docId w15:val="{C33506D9-07D6-4667-960C-54F85962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E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D3CE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D3CE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D3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E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D3CE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D3CE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D3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E8"/>
    <w:rPr>
      <w:rFonts w:eastAsiaTheme="majorEastAsia" w:cstheme="majorBidi"/>
      <w:color w:val="272727" w:themeColor="text1" w:themeTint="D8"/>
    </w:rPr>
  </w:style>
  <w:style w:type="paragraph" w:styleId="Title">
    <w:name w:val="Title"/>
    <w:basedOn w:val="Normal"/>
    <w:next w:val="Normal"/>
    <w:link w:val="TitleChar"/>
    <w:uiPriority w:val="10"/>
    <w:qFormat/>
    <w:rsid w:val="00CD3CE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D3CE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D3CE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D3CE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D3CE8"/>
    <w:pPr>
      <w:spacing w:before="160"/>
      <w:jc w:val="center"/>
    </w:pPr>
    <w:rPr>
      <w:i/>
      <w:iCs/>
      <w:color w:val="404040" w:themeColor="text1" w:themeTint="BF"/>
    </w:rPr>
  </w:style>
  <w:style w:type="character" w:customStyle="1" w:styleId="QuoteChar">
    <w:name w:val="Quote Char"/>
    <w:basedOn w:val="DefaultParagraphFont"/>
    <w:link w:val="Quote"/>
    <w:uiPriority w:val="29"/>
    <w:rsid w:val="00CD3CE8"/>
    <w:rPr>
      <w:i/>
      <w:iCs/>
      <w:color w:val="404040" w:themeColor="text1" w:themeTint="BF"/>
    </w:rPr>
  </w:style>
  <w:style w:type="paragraph" w:styleId="ListParagraph">
    <w:name w:val="List Paragraph"/>
    <w:basedOn w:val="Normal"/>
    <w:uiPriority w:val="34"/>
    <w:qFormat/>
    <w:rsid w:val="00CD3CE8"/>
    <w:pPr>
      <w:ind w:left="720"/>
      <w:contextualSpacing/>
    </w:pPr>
  </w:style>
  <w:style w:type="character" w:styleId="IntenseEmphasis">
    <w:name w:val="Intense Emphasis"/>
    <w:basedOn w:val="DefaultParagraphFont"/>
    <w:uiPriority w:val="21"/>
    <w:qFormat/>
    <w:rsid w:val="00CD3CE8"/>
    <w:rPr>
      <w:i/>
      <w:iCs/>
      <w:color w:val="0F4761" w:themeColor="accent1" w:themeShade="BF"/>
    </w:rPr>
  </w:style>
  <w:style w:type="paragraph" w:styleId="IntenseQuote">
    <w:name w:val="Intense Quote"/>
    <w:basedOn w:val="Normal"/>
    <w:next w:val="Normal"/>
    <w:link w:val="IntenseQuoteChar"/>
    <w:uiPriority w:val="30"/>
    <w:qFormat/>
    <w:rsid w:val="00CD3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CE8"/>
    <w:rPr>
      <w:i/>
      <w:iCs/>
      <w:color w:val="0F4761" w:themeColor="accent1" w:themeShade="BF"/>
    </w:rPr>
  </w:style>
  <w:style w:type="character" w:styleId="IntenseReference">
    <w:name w:val="Intense Reference"/>
    <w:basedOn w:val="DefaultParagraphFont"/>
    <w:uiPriority w:val="32"/>
    <w:qFormat/>
    <w:rsid w:val="00CD3CE8"/>
    <w:rPr>
      <w:b/>
      <w:bCs/>
      <w:smallCaps/>
      <w:color w:val="0F4761" w:themeColor="accent1" w:themeShade="BF"/>
      <w:spacing w:val="5"/>
    </w:rPr>
  </w:style>
  <w:style w:type="character" w:styleId="Hyperlink">
    <w:name w:val="Hyperlink"/>
    <w:basedOn w:val="DefaultParagraphFont"/>
    <w:uiPriority w:val="99"/>
    <w:unhideWhenUsed/>
    <w:rsid w:val="00CD3CE8"/>
    <w:rPr>
      <w:color w:val="467886" w:themeColor="hyperlink"/>
      <w:u w:val="single"/>
    </w:rPr>
  </w:style>
  <w:style w:type="character" w:styleId="UnresolvedMention">
    <w:name w:val="Unresolved Mention"/>
    <w:basedOn w:val="DefaultParagraphFont"/>
    <w:uiPriority w:val="99"/>
    <w:semiHidden/>
    <w:unhideWhenUsed/>
    <w:rsid w:val="00CD3CE8"/>
    <w:rPr>
      <w:color w:val="605E5C"/>
      <w:shd w:val="clear" w:color="auto" w:fill="E1DFDD"/>
    </w:rPr>
  </w:style>
  <w:style w:type="character" w:styleId="FollowedHyperlink">
    <w:name w:val="FollowedHyperlink"/>
    <w:basedOn w:val="DefaultParagraphFont"/>
    <w:uiPriority w:val="99"/>
    <w:semiHidden/>
    <w:unhideWhenUsed/>
    <w:rsid w:val="00917467"/>
    <w:rPr>
      <w:color w:val="96607D" w:themeColor="followedHyperlink"/>
      <w:u w:val="single"/>
    </w:rPr>
  </w:style>
  <w:style w:type="table" w:styleId="TableGrid">
    <w:name w:val="Table Grid"/>
    <w:basedOn w:val="TableNormal"/>
    <w:uiPriority w:val="39"/>
    <w:rsid w:val="00A3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53946">
      <w:bodyDiv w:val="1"/>
      <w:marLeft w:val="0"/>
      <w:marRight w:val="0"/>
      <w:marTop w:val="0"/>
      <w:marBottom w:val="0"/>
      <w:divBdr>
        <w:top w:val="none" w:sz="0" w:space="0" w:color="auto"/>
        <w:left w:val="none" w:sz="0" w:space="0" w:color="auto"/>
        <w:bottom w:val="none" w:sz="0" w:space="0" w:color="auto"/>
        <w:right w:val="none" w:sz="0" w:space="0" w:color="auto"/>
      </w:divBdr>
    </w:div>
    <w:div w:id="102194126">
      <w:bodyDiv w:val="1"/>
      <w:marLeft w:val="0"/>
      <w:marRight w:val="0"/>
      <w:marTop w:val="0"/>
      <w:marBottom w:val="0"/>
      <w:divBdr>
        <w:top w:val="none" w:sz="0" w:space="0" w:color="auto"/>
        <w:left w:val="none" w:sz="0" w:space="0" w:color="auto"/>
        <w:bottom w:val="none" w:sz="0" w:space="0" w:color="auto"/>
        <w:right w:val="none" w:sz="0" w:space="0" w:color="auto"/>
      </w:divBdr>
    </w:div>
    <w:div w:id="154079575">
      <w:bodyDiv w:val="1"/>
      <w:marLeft w:val="0"/>
      <w:marRight w:val="0"/>
      <w:marTop w:val="0"/>
      <w:marBottom w:val="0"/>
      <w:divBdr>
        <w:top w:val="none" w:sz="0" w:space="0" w:color="auto"/>
        <w:left w:val="none" w:sz="0" w:space="0" w:color="auto"/>
        <w:bottom w:val="none" w:sz="0" w:space="0" w:color="auto"/>
        <w:right w:val="none" w:sz="0" w:space="0" w:color="auto"/>
      </w:divBdr>
    </w:div>
    <w:div w:id="189419913">
      <w:bodyDiv w:val="1"/>
      <w:marLeft w:val="0"/>
      <w:marRight w:val="0"/>
      <w:marTop w:val="0"/>
      <w:marBottom w:val="0"/>
      <w:divBdr>
        <w:top w:val="none" w:sz="0" w:space="0" w:color="auto"/>
        <w:left w:val="none" w:sz="0" w:space="0" w:color="auto"/>
        <w:bottom w:val="none" w:sz="0" w:space="0" w:color="auto"/>
        <w:right w:val="none" w:sz="0" w:space="0" w:color="auto"/>
      </w:divBdr>
    </w:div>
    <w:div w:id="299464309">
      <w:bodyDiv w:val="1"/>
      <w:marLeft w:val="0"/>
      <w:marRight w:val="0"/>
      <w:marTop w:val="0"/>
      <w:marBottom w:val="0"/>
      <w:divBdr>
        <w:top w:val="none" w:sz="0" w:space="0" w:color="auto"/>
        <w:left w:val="none" w:sz="0" w:space="0" w:color="auto"/>
        <w:bottom w:val="none" w:sz="0" w:space="0" w:color="auto"/>
        <w:right w:val="none" w:sz="0" w:space="0" w:color="auto"/>
      </w:divBdr>
    </w:div>
    <w:div w:id="414326798">
      <w:bodyDiv w:val="1"/>
      <w:marLeft w:val="0"/>
      <w:marRight w:val="0"/>
      <w:marTop w:val="0"/>
      <w:marBottom w:val="0"/>
      <w:divBdr>
        <w:top w:val="none" w:sz="0" w:space="0" w:color="auto"/>
        <w:left w:val="none" w:sz="0" w:space="0" w:color="auto"/>
        <w:bottom w:val="none" w:sz="0" w:space="0" w:color="auto"/>
        <w:right w:val="none" w:sz="0" w:space="0" w:color="auto"/>
      </w:divBdr>
    </w:div>
    <w:div w:id="461073543">
      <w:bodyDiv w:val="1"/>
      <w:marLeft w:val="0"/>
      <w:marRight w:val="0"/>
      <w:marTop w:val="0"/>
      <w:marBottom w:val="0"/>
      <w:divBdr>
        <w:top w:val="none" w:sz="0" w:space="0" w:color="auto"/>
        <w:left w:val="none" w:sz="0" w:space="0" w:color="auto"/>
        <w:bottom w:val="none" w:sz="0" w:space="0" w:color="auto"/>
        <w:right w:val="none" w:sz="0" w:space="0" w:color="auto"/>
      </w:divBdr>
    </w:div>
    <w:div w:id="678504538">
      <w:bodyDiv w:val="1"/>
      <w:marLeft w:val="0"/>
      <w:marRight w:val="0"/>
      <w:marTop w:val="0"/>
      <w:marBottom w:val="0"/>
      <w:divBdr>
        <w:top w:val="none" w:sz="0" w:space="0" w:color="auto"/>
        <w:left w:val="none" w:sz="0" w:space="0" w:color="auto"/>
        <w:bottom w:val="none" w:sz="0" w:space="0" w:color="auto"/>
        <w:right w:val="none" w:sz="0" w:space="0" w:color="auto"/>
      </w:divBdr>
    </w:div>
    <w:div w:id="988246599">
      <w:bodyDiv w:val="1"/>
      <w:marLeft w:val="0"/>
      <w:marRight w:val="0"/>
      <w:marTop w:val="0"/>
      <w:marBottom w:val="0"/>
      <w:divBdr>
        <w:top w:val="none" w:sz="0" w:space="0" w:color="auto"/>
        <w:left w:val="none" w:sz="0" w:space="0" w:color="auto"/>
        <w:bottom w:val="none" w:sz="0" w:space="0" w:color="auto"/>
        <w:right w:val="none" w:sz="0" w:space="0" w:color="auto"/>
      </w:divBdr>
    </w:div>
    <w:div w:id="995953748">
      <w:bodyDiv w:val="1"/>
      <w:marLeft w:val="0"/>
      <w:marRight w:val="0"/>
      <w:marTop w:val="0"/>
      <w:marBottom w:val="0"/>
      <w:divBdr>
        <w:top w:val="none" w:sz="0" w:space="0" w:color="auto"/>
        <w:left w:val="none" w:sz="0" w:space="0" w:color="auto"/>
        <w:bottom w:val="none" w:sz="0" w:space="0" w:color="auto"/>
        <w:right w:val="none" w:sz="0" w:space="0" w:color="auto"/>
      </w:divBdr>
    </w:div>
    <w:div w:id="1130170314">
      <w:bodyDiv w:val="1"/>
      <w:marLeft w:val="0"/>
      <w:marRight w:val="0"/>
      <w:marTop w:val="0"/>
      <w:marBottom w:val="0"/>
      <w:divBdr>
        <w:top w:val="none" w:sz="0" w:space="0" w:color="auto"/>
        <w:left w:val="none" w:sz="0" w:space="0" w:color="auto"/>
        <w:bottom w:val="none" w:sz="0" w:space="0" w:color="auto"/>
        <w:right w:val="none" w:sz="0" w:space="0" w:color="auto"/>
      </w:divBdr>
    </w:div>
    <w:div w:id="1142385407">
      <w:bodyDiv w:val="1"/>
      <w:marLeft w:val="0"/>
      <w:marRight w:val="0"/>
      <w:marTop w:val="0"/>
      <w:marBottom w:val="0"/>
      <w:divBdr>
        <w:top w:val="none" w:sz="0" w:space="0" w:color="auto"/>
        <w:left w:val="none" w:sz="0" w:space="0" w:color="auto"/>
        <w:bottom w:val="none" w:sz="0" w:space="0" w:color="auto"/>
        <w:right w:val="none" w:sz="0" w:space="0" w:color="auto"/>
      </w:divBdr>
    </w:div>
    <w:div w:id="1224171823">
      <w:bodyDiv w:val="1"/>
      <w:marLeft w:val="0"/>
      <w:marRight w:val="0"/>
      <w:marTop w:val="0"/>
      <w:marBottom w:val="0"/>
      <w:divBdr>
        <w:top w:val="none" w:sz="0" w:space="0" w:color="auto"/>
        <w:left w:val="none" w:sz="0" w:space="0" w:color="auto"/>
        <w:bottom w:val="none" w:sz="0" w:space="0" w:color="auto"/>
        <w:right w:val="none" w:sz="0" w:space="0" w:color="auto"/>
      </w:divBdr>
    </w:div>
    <w:div w:id="1280650617">
      <w:bodyDiv w:val="1"/>
      <w:marLeft w:val="0"/>
      <w:marRight w:val="0"/>
      <w:marTop w:val="0"/>
      <w:marBottom w:val="0"/>
      <w:divBdr>
        <w:top w:val="none" w:sz="0" w:space="0" w:color="auto"/>
        <w:left w:val="none" w:sz="0" w:space="0" w:color="auto"/>
        <w:bottom w:val="none" w:sz="0" w:space="0" w:color="auto"/>
        <w:right w:val="none" w:sz="0" w:space="0" w:color="auto"/>
      </w:divBdr>
    </w:div>
    <w:div w:id="1541556232">
      <w:bodyDiv w:val="1"/>
      <w:marLeft w:val="0"/>
      <w:marRight w:val="0"/>
      <w:marTop w:val="0"/>
      <w:marBottom w:val="0"/>
      <w:divBdr>
        <w:top w:val="none" w:sz="0" w:space="0" w:color="auto"/>
        <w:left w:val="none" w:sz="0" w:space="0" w:color="auto"/>
        <w:bottom w:val="none" w:sz="0" w:space="0" w:color="auto"/>
        <w:right w:val="none" w:sz="0" w:space="0" w:color="auto"/>
      </w:divBdr>
    </w:div>
    <w:div w:id="1578124991">
      <w:bodyDiv w:val="1"/>
      <w:marLeft w:val="0"/>
      <w:marRight w:val="0"/>
      <w:marTop w:val="0"/>
      <w:marBottom w:val="0"/>
      <w:divBdr>
        <w:top w:val="none" w:sz="0" w:space="0" w:color="auto"/>
        <w:left w:val="none" w:sz="0" w:space="0" w:color="auto"/>
        <w:bottom w:val="none" w:sz="0" w:space="0" w:color="auto"/>
        <w:right w:val="none" w:sz="0" w:space="0" w:color="auto"/>
      </w:divBdr>
    </w:div>
    <w:div w:id="1579711320">
      <w:bodyDiv w:val="1"/>
      <w:marLeft w:val="0"/>
      <w:marRight w:val="0"/>
      <w:marTop w:val="0"/>
      <w:marBottom w:val="0"/>
      <w:divBdr>
        <w:top w:val="none" w:sz="0" w:space="0" w:color="auto"/>
        <w:left w:val="none" w:sz="0" w:space="0" w:color="auto"/>
        <w:bottom w:val="none" w:sz="0" w:space="0" w:color="auto"/>
        <w:right w:val="none" w:sz="0" w:space="0" w:color="auto"/>
      </w:divBdr>
    </w:div>
    <w:div w:id="1744990686">
      <w:bodyDiv w:val="1"/>
      <w:marLeft w:val="0"/>
      <w:marRight w:val="0"/>
      <w:marTop w:val="0"/>
      <w:marBottom w:val="0"/>
      <w:divBdr>
        <w:top w:val="none" w:sz="0" w:space="0" w:color="auto"/>
        <w:left w:val="none" w:sz="0" w:space="0" w:color="auto"/>
        <w:bottom w:val="none" w:sz="0" w:space="0" w:color="auto"/>
        <w:right w:val="none" w:sz="0" w:space="0" w:color="auto"/>
      </w:divBdr>
    </w:div>
    <w:div w:id="1745879960">
      <w:bodyDiv w:val="1"/>
      <w:marLeft w:val="0"/>
      <w:marRight w:val="0"/>
      <w:marTop w:val="0"/>
      <w:marBottom w:val="0"/>
      <w:divBdr>
        <w:top w:val="none" w:sz="0" w:space="0" w:color="auto"/>
        <w:left w:val="none" w:sz="0" w:space="0" w:color="auto"/>
        <w:bottom w:val="none" w:sz="0" w:space="0" w:color="auto"/>
        <w:right w:val="none" w:sz="0" w:space="0" w:color="auto"/>
      </w:divBdr>
    </w:div>
    <w:div w:id="1896350138">
      <w:bodyDiv w:val="1"/>
      <w:marLeft w:val="0"/>
      <w:marRight w:val="0"/>
      <w:marTop w:val="0"/>
      <w:marBottom w:val="0"/>
      <w:divBdr>
        <w:top w:val="none" w:sz="0" w:space="0" w:color="auto"/>
        <w:left w:val="none" w:sz="0" w:space="0" w:color="auto"/>
        <w:bottom w:val="none" w:sz="0" w:space="0" w:color="auto"/>
        <w:right w:val="none" w:sz="0" w:space="0" w:color="auto"/>
      </w:divBdr>
    </w:div>
    <w:div w:id="1919704473">
      <w:bodyDiv w:val="1"/>
      <w:marLeft w:val="0"/>
      <w:marRight w:val="0"/>
      <w:marTop w:val="0"/>
      <w:marBottom w:val="0"/>
      <w:divBdr>
        <w:top w:val="none" w:sz="0" w:space="0" w:color="auto"/>
        <w:left w:val="none" w:sz="0" w:space="0" w:color="auto"/>
        <w:bottom w:val="none" w:sz="0" w:space="0" w:color="auto"/>
        <w:right w:val="none" w:sz="0" w:space="0" w:color="auto"/>
      </w:divBdr>
    </w:div>
    <w:div w:id="1969318744">
      <w:bodyDiv w:val="1"/>
      <w:marLeft w:val="0"/>
      <w:marRight w:val="0"/>
      <w:marTop w:val="0"/>
      <w:marBottom w:val="0"/>
      <w:divBdr>
        <w:top w:val="none" w:sz="0" w:space="0" w:color="auto"/>
        <w:left w:val="none" w:sz="0" w:space="0" w:color="auto"/>
        <w:bottom w:val="none" w:sz="0" w:space="0" w:color="auto"/>
        <w:right w:val="none" w:sz="0" w:space="0" w:color="auto"/>
      </w:divBdr>
    </w:div>
    <w:div w:id="1999728231">
      <w:bodyDiv w:val="1"/>
      <w:marLeft w:val="0"/>
      <w:marRight w:val="0"/>
      <w:marTop w:val="0"/>
      <w:marBottom w:val="0"/>
      <w:divBdr>
        <w:top w:val="none" w:sz="0" w:space="0" w:color="auto"/>
        <w:left w:val="none" w:sz="0" w:space="0" w:color="auto"/>
        <w:bottom w:val="none" w:sz="0" w:space="0" w:color="auto"/>
        <w:right w:val="none" w:sz="0" w:space="0" w:color="auto"/>
      </w:divBdr>
    </w:div>
    <w:div w:id="2011827005">
      <w:bodyDiv w:val="1"/>
      <w:marLeft w:val="0"/>
      <w:marRight w:val="0"/>
      <w:marTop w:val="0"/>
      <w:marBottom w:val="0"/>
      <w:divBdr>
        <w:top w:val="none" w:sz="0" w:space="0" w:color="auto"/>
        <w:left w:val="none" w:sz="0" w:space="0" w:color="auto"/>
        <w:bottom w:val="none" w:sz="0" w:space="0" w:color="auto"/>
        <w:right w:val="none" w:sz="0" w:space="0" w:color="auto"/>
      </w:divBdr>
    </w:div>
    <w:div w:id="2059428895">
      <w:bodyDiv w:val="1"/>
      <w:marLeft w:val="0"/>
      <w:marRight w:val="0"/>
      <w:marTop w:val="0"/>
      <w:marBottom w:val="0"/>
      <w:divBdr>
        <w:top w:val="none" w:sz="0" w:space="0" w:color="auto"/>
        <w:left w:val="none" w:sz="0" w:space="0" w:color="auto"/>
        <w:bottom w:val="none" w:sz="0" w:space="0" w:color="auto"/>
        <w:right w:val="none" w:sz="0" w:space="0" w:color="auto"/>
      </w:divBdr>
    </w:div>
    <w:div w:id="2090760906">
      <w:bodyDiv w:val="1"/>
      <w:marLeft w:val="0"/>
      <w:marRight w:val="0"/>
      <w:marTop w:val="0"/>
      <w:marBottom w:val="0"/>
      <w:divBdr>
        <w:top w:val="none" w:sz="0" w:space="0" w:color="auto"/>
        <w:left w:val="none" w:sz="0" w:space="0" w:color="auto"/>
        <w:bottom w:val="none" w:sz="0" w:space="0" w:color="auto"/>
        <w:right w:val="none" w:sz="0" w:space="0" w:color="auto"/>
      </w:divBdr>
    </w:div>
    <w:div w:id="209108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S%26P_500_companies" TargetMode="External"/><Relationship Id="rId5" Type="http://schemas.openxmlformats.org/officeDocument/2006/relationships/hyperlink" Target="https://www.tradingview.com/symbols/SPX/compon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Nitan Tantawichian</dc:creator>
  <cp:keywords/>
  <dc:description/>
  <cp:lastModifiedBy>Nitan Tantawichian</cp:lastModifiedBy>
  <cp:revision>13</cp:revision>
  <dcterms:created xsi:type="dcterms:W3CDTF">2025-04-03T02:20:00Z</dcterms:created>
  <dcterms:modified xsi:type="dcterms:W3CDTF">2025-04-03T03:20:00Z</dcterms:modified>
</cp:coreProperties>
</file>