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EU DECLARATION OF CONFORMITY</w:t>
      </w:r>
    </w:p>
    <w:p>
      <w:r>
        <w:t xml:space="preserve">Regulation (EU) 2024/1689 (EU AI Act), Article 47</w:t>
      </w:r>
    </w:p>
    <w:p/>
    <w:p>
      <w:r>
        <w:t xml:space="preserve">Provider:  LegalMind AI Ltd</w:t>
      </w:r>
    </w:p>
    <w:p>
      <w:r>
        <w:t xml:space="preserve">           1 Grand Canal Square, Dublin 2, Ireland D02 P820</w:t>
      </w:r>
    </w:p>
    <w:p>
      <w:r>
        <w:t xml:space="preserve">           Company No: 654321 | EU VAT: IE3456789W</w:t>
      </w:r>
    </w:p>
    <w:p/>
    <w:p>
      <w:r>
        <w:t xml:space="preserve">AI System: LexAI v2.0  |  Modality: Agentic (LLM + RAG + tool-calling)</w:t>
      </w:r>
    </w:p>
    <w:p>
      <w:r>
        <w:t xml:space="preserve">Class:     HIGH-RISK -- Annex III para 8 (administration of justice)</w:t>
      </w:r>
    </w:p>
    <w:p/>
    <w:p>
      <w:r>
        <w:t xml:space="preserve">Foundation: mistralai/Mistral-7B-v0.1 (HuggingFace, public)</w:t>
      </w:r>
    </w:p>
    <w:p>
      <w:r>
        <w:t xml:space="preserve">Fine-tune:  LoRA rank 64 on 50,000 EU/Irish legal documents</w:t>
      </w:r>
    </w:p>
    <w:p/>
    <w:p>
      <w:r>
        <w:t xml:space="preserve">Conformity with Regulation (EU) 2024/1689:</w:t>
      </w:r>
    </w:p>
    <w:p>
      <w:r>
        <w:t xml:space="preserve">  Article 9  -- Risk management          COMPLIANT</w:t>
      </w:r>
    </w:p>
    <w:p>
      <w:r>
        <w:t xml:space="preserve">  Article 10 -- Data governance           COMPLIANT</w:t>
      </w:r>
    </w:p>
    <w:p>
      <w:r>
        <w:t xml:space="preserve">  Article 13 -- Transparency              COMPLIANT</w:t>
      </w:r>
    </w:p>
    <w:p>
      <w:r>
        <w:t xml:space="preserve">  Article 14 -- Human oversight           COMPLIANT</w:t>
      </w:r>
    </w:p>
    <w:p>
      <w:r>
        <w:t xml:space="preserve">  Article 15 -- Accuracy and robustness   COMPLIANT</w:t>
      </w:r>
    </w:p>
    <w:p>
      <w:r>
        <w:t xml:space="preserve">  Article 50 -- Transparency obligations  COMPLIANT</w:t>
      </w:r>
    </w:p>
    <w:p>
      <w:r>
        <w:t xml:space="preserve">  Article 72 -- Post-market monitoring    COMPLIANT</w:t>
      </w:r>
    </w:p>
    <w:p/>
    <w:p>
      <w:r>
        <w:t xml:space="preserve">Dublin, 2026-04-05</w:t>
      </w:r>
    </w:p>
    <w:p>
      <w:r>
        <w:t xml:space="preserve">Signed: Aoife O Sullivan, CEO -- LegalMind AI Ltd (eIDAS QES)</w:t>
      </w:r>
    </w:p>
    <w:sectPr/>
  </w:body>
</w:document>
</file>

<file path=word/_rels/document.xml.rels><?xml version="1.0" encoding="UTF-8" standalone="yes"?><Relationships xmlns="http://schemas.openxmlformats.org/package/2006/relationships"/>
</file>