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05FA" w:rsidRDefault="00A105FA"/>
    <w:p w:rsidR="00A105FA" w:rsidRPr="00835A17" w:rsidRDefault="00835A17">
      <w:pPr>
        <w:spacing w:before="120" w:after="120"/>
        <w:jc w:val="center"/>
        <w:rPr>
          <w:sz w:val="32"/>
          <w:szCs w:val="32"/>
        </w:rPr>
      </w:pPr>
      <w:r w:rsidRPr="00835A17">
        <w:rPr>
          <w:b/>
          <w:bCs/>
          <w:sz w:val="32"/>
          <w:szCs w:val="32"/>
        </w:rPr>
        <w:t>PROJECT REPORT OF CO-</w:t>
      </w:r>
      <w:proofErr w:type="gramStart"/>
      <w:r w:rsidRPr="00835A17">
        <w:rPr>
          <w:b/>
          <w:bCs/>
          <w:sz w:val="32"/>
          <w:szCs w:val="32"/>
        </w:rPr>
        <w:t>OP  Project</w:t>
      </w:r>
      <w:proofErr w:type="gramEnd"/>
      <w:r w:rsidRPr="00835A17">
        <w:rPr>
          <w:b/>
          <w:bCs/>
          <w:sz w:val="32"/>
          <w:szCs w:val="32"/>
        </w:rPr>
        <w:t xml:space="preserve"> at Industry (Module-2)</w:t>
      </w:r>
    </w:p>
    <w:p w:rsidR="00A105FA" w:rsidRPr="00835A17" w:rsidRDefault="00A105FA">
      <w:pPr>
        <w:rPr>
          <w:sz w:val="32"/>
          <w:szCs w:val="32"/>
        </w:rPr>
      </w:pPr>
    </w:p>
    <w:p w:rsidR="00A105FA" w:rsidRPr="00835A17" w:rsidRDefault="00835A17">
      <w:pPr>
        <w:spacing w:before="120" w:after="120"/>
        <w:jc w:val="center"/>
        <w:rPr>
          <w:sz w:val="32"/>
          <w:szCs w:val="32"/>
        </w:rPr>
      </w:pPr>
      <w:r w:rsidRPr="00835A17">
        <w:rPr>
          <w:b/>
          <w:bCs/>
          <w:sz w:val="32"/>
          <w:szCs w:val="32"/>
        </w:rPr>
        <w:t>ON</w:t>
      </w:r>
    </w:p>
    <w:p w:rsidR="00A105FA" w:rsidRPr="00835A17" w:rsidRDefault="00A105FA">
      <w:pPr>
        <w:rPr>
          <w:sz w:val="32"/>
          <w:szCs w:val="32"/>
        </w:rPr>
      </w:pPr>
    </w:p>
    <w:p w:rsidR="00A105FA" w:rsidRPr="00835A17" w:rsidRDefault="00835A17">
      <w:pPr>
        <w:spacing w:before="120" w:after="120"/>
        <w:jc w:val="center"/>
        <w:rPr>
          <w:sz w:val="32"/>
          <w:szCs w:val="32"/>
        </w:rPr>
      </w:pPr>
      <w:r w:rsidRPr="00835A17">
        <w:rPr>
          <w:sz w:val="32"/>
          <w:szCs w:val="32"/>
          <w:u w:val="single"/>
        </w:rPr>
        <w:t>A Controlled Empirical Evaluation of Classical and Quantum-Augmented LSTM Models for Financial Time-Series Forecasting</w:t>
      </w:r>
    </w:p>
    <w:p w:rsidR="00A105FA" w:rsidRPr="00835A17" w:rsidRDefault="00A105FA">
      <w:pPr>
        <w:rPr>
          <w:sz w:val="32"/>
          <w:szCs w:val="32"/>
        </w:rPr>
      </w:pPr>
    </w:p>
    <w:p w:rsidR="00A105FA" w:rsidRPr="00835A17" w:rsidRDefault="00835A17">
      <w:pPr>
        <w:spacing w:before="120" w:after="120"/>
        <w:jc w:val="center"/>
        <w:rPr>
          <w:sz w:val="32"/>
          <w:szCs w:val="32"/>
        </w:rPr>
      </w:pPr>
      <w:proofErr w:type="gramStart"/>
      <w:r w:rsidRPr="00835A17">
        <w:rPr>
          <w:b/>
          <w:bCs/>
          <w:sz w:val="32"/>
          <w:szCs w:val="32"/>
        </w:rPr>
        <w:t>submitted</w:t>
      </w:r>
      <w:proofErr w:type="gramEnd"/>
      <w:r w:rsidRPr="00835A17">
        <w:rPr>
          <w:b/>
          <w:bCs/>
          <w:sz w:val="32"/>
          <w:szCs w:val="32"/>
        </w:rPr>
        <w:t xml:space="preserve"> in partial </w:t>
      </w:r>
      <w:proofErr w:type="spellStart"/>
      <w:r w:rsidRPr="00835A17">
        <w:rPr>
          <w:b/>
          <w:bCs/>
          <w:sz w:val="32"/>
          <w:szCs w:val="32"/>
        </w:rPr>
        <w:t>fulfilment</w:t>
      </w:r>
      <w:proofErr w:type="spellEnd"/>
      <w:r w:rsidRPr="00835A17">
        <w:rPr>
          <w:b/>
          <w:bCs/>
          <w:sz w:val="32"/>
          <w:szCs w:val="32"/>
        </w:rPr>
        <w:t xml:space="preserve"> of the requirements for the award of degree of</w:t>
      </w:r>
    </w:p>
    <w:p w:rsidR="00A105FA" w:rsidRDefault="00A105FA"/>
    <w:p w:rsidR="00A105FA" w:rsidRDefault="00A105FA"/>
    <w:p w:rsidR="00A105FA" w:rsidRDefault="00835A17">
      <w:pPr>
        <w:spacing w:before="120" w:after="120"/>
        <w:jc w:val="center"/>
      </w:pPr>
      <w:r>
        <w:rPr>
          <w:b/>
          <w:bCs/>
          <w:sz w:val="28"/>
          <w:szCs w:val="28"/>
        </w:rPr>
        <w:t>BACHELOR OF ENGINEERING</w:t>
      </w:r>
    </w:p>
    <w:p w:rsidR="00A105FA" w:rsidRDefault="00835A17">
      <w:pPr>
        <w:spacing w:before="120" w:after="120"/>
        <w:jc w:val="center"/>
      </w:pPr>
      <w:r>
        <w:rPr>
          <w:b/>
          <w:bCs/>
          <w:sz w:val="24"/>
          <w:szCs w:val="24"/>
        </w:rPr>
        <w:t>In</w:t>
      </w:r>
    </w:p>
    <w:p w:rsidR="00A105FA" w:rsidRDefault="00835A17">
      <w:pPr>
        <w:spacing w:before="120" w:after="120"/>
        <w:jc w:val="center"/>
      </w:pPr>
      <w:r>
        <w:rPr>
          <w:b/>
          <w:bCs/>
          <w:sz w:val="28"/>
          <w:szCs w:val="28"/>
        </w:rPr>
        <w:t>COMPUTER SCIENCE AND ENGINEERING</w:t>
      </w:r>
    </w:p>
    <w:p w:rsidR="00A105FA" w:rsidRDefault="00A105FA"/>
    <w:p w:rsidR="00A105FA" w:rsidRDefault="00835A17">
      <w:pPr>
        <w:tabs>
          <w:tab w:val="left" w:pos="5040"/>
        </w:tabs>
        <w:spacing w:before="240" w:after="60"/>
      </w:pPr>
      <w:r>
        <w:rPr>
          <w:b/>
          <w:bCs/>
          <w:sz w:val="24"/>
          <w:szCs w:val="24"/>
        </w:rPr>
        <w:t>Submitted by:</w:t>
      </w:r>
      <w:r>
        <w:rPr>
          <w:sz w:val="24"/>
          <w:szCs w:val="24"/>
        </w:rPr>
        <w:tab/>
      </w:r>
      <w:r>
        <w:rPr>
          <w:b/>
          <w:bCs/>
          <w:sz w:val="24"/>
          <w:szCs w:val="24"/>
        </w:rPr>
        <w:t>Supervised By:</w:t>
      </w:r>
    </w:p>
    <w:p w:rsidR="00835A17" w:rsidRDefault="00835A17" w:rsidP="00835A17">
      <w:pPr>
        <w:tabs>
          <w:tab w:val="left" w:pos="5040"/>
        </w:tabs>
        <w:spacing w:before="60" w:after="60"/>
        <w:rPr>
          <w:b/>
          <w:bCs/>
          <w:sz w:val="24"/>
          <w:szCs w:val="24"/>
        </w:rPr>
      </w:pPr>
      <w:r>
        <w:rPr>
          <w:b/>
          <w:bCs/>
          <w:sz w:val="24"/>
          <w:szCs w:val="24"/>
        </w:rPr>
        <w:t xml:space="preserve">Nitasha, Dipasha                                                       </w:t>
      </w:r>
      <w:proofErr w:type="spellStart"/>
      <w:r>
        <w:rPr>
          <w:b/>
          <w:bCs/>
          <w:sz w:val="24"/>
          <w:szCs w:val="24"/>
        </w:rPr>
        <w:t>Gurpreet</w:t>
      </w:r>
      <w:proofErr w:type="spellEnd"/>
      <w:r>
        <w:rPr>
          <w:b/>
          <w:bCs/>
          <w:sz w:val="24"/>
          <w:szCs w:val="24"/>
        </w:rPr>
        <w:t xml:space="preserve"> Singh</w:t>
      </w:r>
    </w:p>
    <w:p w:rsidR="00A105FA" w:rsidRPr="00835A17" w:rsidRDefault="00835A17">
      <w:pPr>
        <w:tabs>
          <w:tab w:val="left" w:pos="5040"/>
        </w:tabs>
        <w:spacing w:before="60" w:after="60"/>
        <w:rPr>
          <w:sz w:val="24"/>
          <w:szCs w:val="24"/>
        </w:rPr>
      </w:pPr>
      <w:r>
        <w:rPr>
          <w:b/>
          <w:bCs/>
          <w:sz w:val="24"/>
          <w:szCs w:val="24"/>
        </w:rPr>
        <w:t>(2210991996, 2210991519)                                       Designation: Associate Professor</w:t>
      </w:r>
    </w:p>
    <w:p w:rsidR="00A105FA" w:rsidRDefault="00835A17">
      <w:pPr>
        <w:tabs>
          <w:tab w:val="left" w:pos="5040"/>
        </w:tabs>
        <w:spacing w:before="60" w:after="240"/>
      </w:pPr>
      <w:r>
        <w:rPr>
          <w:sz w:val="24"/>
          <w:szCs w:val="24"/>
        </w:rPr>
        <w:tab/>
      </w:r>
      <w:r>
        <w:rPr>
          <w:b/>
          <w:bCs/>
          <w:sz w:val="24"/>
          <w:szCs w:val="24"/>
        </w:rPr>
        <w:t>Chitkara University, Punjab</w:t>
      </w:r>
    </w:p>
    <w:p w:rsidR="00A105FA" w:rsidRDefault="00835A17">
      <w:pPr>
        <w:spacing w:before="360" w:after="360"/>
        <w:jc w:val="center"/>
      </w:pPr>
      <w:r>
        <w:rPr>
          <w:noProof/>
        </w:rPr>
        <w:drawing>
          <wp:inline distT="0" distB="0" distL="0" distR="0">
            <wp:extent cx="1238250" cy="1228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0" cy="1228725"/>
                    </a:xfrm>
                    <a:prstGeom prst="rect">
                      <a:avLst/>
                    </a:prstGeom>
                  </pic:spPr>
                </pic:pic>
              </a:graphicData>
            </a:graphic>
          </wp:inline>
        </w:drawing>
      </w:r>
    </w:p>
    <w:p w:rsidR="00A105FA" w:rsidRDefault="00835A17">
      <w:pPr>
        <w:spacing w:before="120" w:after="120"/>
        <w:jc w:val="center"/>
      </w:pPr>
      <w:r>
        <w:rPr>
          <w:b/>
          <w:bCs/>
          <w:sz w:val="24"/>
          <w:szCs w:val="24"/>
        </w:rPr>
        <w:t>DEPARTMENT OF COMPUTER SCIENCE AND ENGINEERING</w:t>
      </w:r>
    </w:p>
    <w:p w:rsidR="00A105FA" w:rsidRDefault="00A105FA"/>
    <w:p w:rsidR="00A105FA" w:rsidRDefault="00835A17">
      <w:pPr>
        <w:spacing w:before="120" w:after="120"/>
        <w:jc w:val="center"/>
      </w:pPr>
      <w:r>
        <w:rPr>
          <w:b/>
          <w:bCs/>
          <w:sz w:val="24"/>
          <w:szCs w:val="24"/>
        </w:rPr>
        <w:t>CHITKARA UNIVERSITY INSTITUTE OF ENGINEERING AND TECHNOLOGY</w:t>
      </w:r>
    </w:p>
    <w:p w:rsidR="00A105FA" w:rsidRDefault="00835A17">
      <w:pPr>
        <w:spacing w:before="120" w:after="120"/>
        <w:jc w:val="center"/>
      </w:pPr>
      <w:r>
        <w:rPr>
          <w:b/>
          <w:bCs/>
          <w:sz w:val="24"/>
          <w:szCs w:val="24"/>
        </w:rPr>
        <w:t>CHITKARA UNIVERSITY, PUNJAB, INDIA</w:t>
      </w:r>
    </w:p>
    <w:p w:rsidR="00A105FA" w:rsidRDefault="00835A17">
      <w:r>
        <w:br w:type="page"/>
      </w:r>
    </w:p>
    <w:p w:rsidR="00A105FA" w:rsidRDefault="00835A17">
      <w:pPr>
        <w:spacing w:before="240" w:after="240"/>
        <w:jc w:val="center"/>
      </w:pPr>
      <w:r>
        <w:rPr>
          <w:b/>
          <w:bCs/>
          <w:sz w:val="32"/>
          <w:szCs w:val="32"/>
          <w:u w:val="single"/>
        </w:rPr>
        <w:lastRenderedPageBreak/>
        <w:t>CONTENTS</w:t>
      </w:r>
    </w:p>
    <w:p w:rsidR="00A105FA" w:rsidRDefault="00A105FA"/>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60"/>
        <w:gridCol w:w="1200"/>
      </w:tblGrid>
      <w:tr w:rsidR="00A105F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0D0D0"/>
            <w:tcMar>
              <w:top w:w="80" w:type="dxa"/>
              <w:left w:w="120" w:type="dxa"/>
              <w:bottom w:w="80" w:type="dxa"/>
              <w:right w:w="120" w:type="dxa"/>
            </w:tcMar>
          </w:tcPr>
          <w:p w:rsidR="00A105FA" w:rsidRDefault="00835A17">
            <w:pPr>
              <w:jc w:val="center"/>
            </w:pPr>
            <w:proofErr w:type="spellStart"/>
            <w:r>
              <w:rPr>
                <w:b/>
                <w:bCs/>
                <w:sz w:val="24"/>
                <w:szCs w:val="24"/>
              </w:rPr>
              <w:t>S.No</w:t>
            </w:r>
            <w:proofErr w:type="spellEnd"/>
            <w:r>
              <w:rPr>
                <w:b/>
                <w:bCs/>
                <w:sz w:val="24"/>
                <w:szCs w:val="24"/>
              </w:rPr>
              <w:t>.</w:t>
            </w:r>
          </w:p>
        </w:tc>
        <w:tc>
          <w:tcPr>
            <w:tcW w:w="6960" w:type="dxa"/>
            <w:tcBorders>
              <w:top w:val="single" w:sz="1" w:space="0" w:color="CCCCCC"/>
              <w:left w:val="single" w:sz="1" w:space="0" w:color="CCCCCC"/>
              <w:bottom w:val="single" w:sz="1" w:space="0" w:color="CCCCCC"/>
              <w:right w:val="single" w:sz="1" w:space="0" w:color="CCCCCC"/>
            </w:tcBorders>
            <w:shd w:val="clear" w:color="auto" w:fill="D0D0D0"/>
            <w:tcMar>
              <w:top w:w="80" w:type="dxa"/>
              <w:left w:w="120" w:type="dxa"/>
              <w:bottom w:w="80" w:type="dxa"/>
              <w:right w:w="120" w:type="dxa"/>
            </w:tcMar>
          </w:tcPr>
          <w:p w:rsidR="00A105FA" w:rsidRDefault="00835A17">
            <w:pPr>
              <w:jc w:val="center"/>
            </w:pPr>
            <w:r>
              <w:rPr>
                <w:b/>
                <w:bCs/>
                <w:sz w:val="24"/>
                <w:szCs w:val="24"/>
              </w:rPr>
              <w:t>Title</w:t>
            </w:r>
          </w:p>
        </w:tc>
        <w:tc>
          <w:tcPr>
            <w:tcW w:w="1200" w:type="dxa"/>
            <w:tcBorders>
              <w:top w:val="single" w:sz="1" w:space="0" w:color="CCCCCC"/>
              <w:left w:val="single" w:sz="1" w:space="0" w:color="CCCCCC"/>
              <w:bottom w:val="single" w:sz="1" w:space="0" w:color="CCCCCC"/>
              <w:right w:val="single" w:sz="1" w:space="0" w:color="CCCCCC"/>
            </w:tcBorders>
            <w:shd w:val="clear" w:color="auto" w:fill="D0D0D0"/>
            <w:tcMar>
              <w:top w:w="80" w:type="dxa"/>
              <w:left w:w="120" w:type="dxa"/>
              <w:bottom w:w="80" w:type="dxa"/>
              <w:right w:w="120" w:type="dxa"/>
            </w:tcMar>
          </w:tcPr>
          <w:p w:rsidR="00A105FA" w:rsidRDefault="00835A17">
            <w:pPr>
              <w:jc w:val="center"/>
            </w:pPr>
            <w:r>
              <w:rPr>
                <w:b/>
                <w:bCs/>
                <w:sz w:val="24"/>
                <w:szCs w:val="24"/>
              </w:rPr>
              <w:t>Page No.</w:t>
            </w:r>
          </w:p>
        </w:tc>
      </w:tr>
      <w:tr w:rsidR="00A105F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A105FA">
            <w:pPr>
              <w:jc w:val="center"/>
            </w:pP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835A17">
            <w:r>
              <w:rPr>
                <w:sz w:val="24"/>
                <w:szCs w:val="24"/>
              </w:rPr>
              <w:t>Acknowledgement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835A17">
            <w:pPr>
              <w:jc w:val="center"/>
            </w:pPr>
            <w:r>
              <w:rPr>
                <w:sz w:val="24"/>
                <w:szCs w:val="24"/>
              </w:rPr>
              <w:t>iv</w:t>
            </w:r>
          </w:p>
        </w:tc>
      </w:tr>
      <w:tr w:rsidR="00A105F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A105FA">
            <w:pPr>
              <w:jc w:val="center"/>
            </w:pP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835A17">
            <w:r>
              <w:rPr>
                <w:sz w:val="24"/>
                <w:szCs w:val="24"/>
              </w:rPr>
              <w:t>List of Figures and Tables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835A17">
            <w:pPr>
              <w:jc w:val="center"/>
            </w:pPr>
            <w:r>
              <w:rPr>
                <w:sz w:val="24"/>
                <w:szCs w:val="24"/>
              </w:rPr>
              <w:t>v</w:t>
            </w:r>
          </w:p>
        </w:tc>
      </w:tr>
      <w:tr w:rsidR="00A105F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A105FA">
            <w:pPr>
              <w:jc w:val="center"/>
            </w:pP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835A17">
            <w:r>
              <w:rPr>
                <w:sz w:val="24"/>
                <w:szCs w:val="24"/>
              </w:rPr>
              <w:t>Abstract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835A17">
            <w:pPr>
              <w:jc w:val="center"/>
            </w:pPr>
            <w:r>
              <w:rPr>
                <w:sz w:val="24"/>
                <w:szCs w:val="24"/>
              </w:rPr>
              <w:t>vi</w:t>
            </w:r>
          </w:p>
        </w:tc>
      </w:tr>
      <w:tr w:rsidR="00A105F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835A17">
            <w:pPr>
              <w:jc w:val="center"/>
            </w:pPr>
            <w:r>
              <w:rPr>
                <w:sz w:val="24"/>
                <w:szCs w:val="24"/>
              </w:rPr>
              <w:t>1</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835A17">
            <w:r>
              <w:rPr>
                <w:sz w:val="24"/>
                <w:szCs w:val="24"/>
              </w:rPr>
              <w:t>Introduction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835A17">
            <w:pPr>
              <w:jc w:val="center"/>
            </w:pPr>
            <w:r>
              <w:rPr>
                <w:sz w:val="24"/>
                <w:szCs w:val="24"/>
              </w:rPr>
              <w:t>9</w:t>
            </w:r>
          </w:p>
        </w:tc>
      </w:tr>
      <w:tr w:rsidR="00A105F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835A17">
            <w:pPr>
              <w:jc w:val="center"/>
            </w:pPr>
            <w:r>
              <w:rPr>
                <w:sz w:val="24"/>
                <w:szCs w:val="24"/>
              </w:rPr>
              <w:t>2</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835A17">
            <w:r>
              <w:rPr>
                <w:sz w:val="24"/>
                <w:szCs w:val="24"/>
              </w:rPr>
              <w:t>Methodology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835A17">
            <w:pPr>
              <w:jc w:val="center"/>
            </w:pPr>
            <w:r>
              <w:t>11</w:t>
            </w:r>
          </w:p>
        </w:tc>
      </w:tr>
      <w:tr w:rsidR="00A105F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835A17">
            <w:pPr>
              <w:jc w:val="center"/>
            </w:pPr>
            <w:r>
              <w:rPr>
                <w:sz w:val="24"/>
                <w:szCs w:val="24"/>
              </w:rPr>
              <w:t>3</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835A17">
            <w:r>
              <w:rPr>
                <w:sz w:val="24"/>
                <w:szCs w:val="24"/>
              </w:rPr>
              <w:t>Tools and Technologies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293C2F">
            <w:pPr>
              <w:jc w:val="center"/>
            </w:pPr>
            <w:r>
              <w:t>13</w:t>
            </w:r>
          </w:p>
        </w:tc>
      </w:tr>
      <w:tr w:rsidR="00A105F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835A17">
            <w:pPr>
              <w:jc w:val="center"/>
            </w:pPr>
            <w:r>
              <w:rPr>
                <w:sz w:val="24"/>
                <w:szCs w:val="24"/>
              </w:rPr>
              <w:t>4</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835A17">
            <w:r>
              <w:rPr>
                <w:sz w:val="24"/>
                <w:szCs w:val="24"/>
              </w:rPr>
              <w:t>Implementation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293C2F">
            <w:pPr>
              <w:jc w:val="center"/>
            </w:pPr>
            <w:r>
              <w:t>15</w:t>
            </w:r>
          </w:p>
        </w:tc>
      </w:tr>
      <w:tr w:rsidR="00A105F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835A17">
            <w:pPr>
              <w:jc w:val="center"/>
            </w:pPr>
            <w:r>
              <w:rPr>
                <w:sz w:val="24"/>
                <w:szCs w:val="24"/>
              </w:rPr>
              <w:t>5</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835A17">
            <w:r>
              <w:rPr>
                <w:sz w:val="24"/>
                <w:szCs w:val="24"/>
              </w:rPr>
              <w:t>Major Findings / Outcomes / Results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293C2F">
            <w:pPr>
              <w:jc w:val="center"/>
            </w:pPr>
            <w:r>
              <w:t>18</w:t>
            </w:r>
          </w:p>
        </w:tc>
      </w:tr>
      <w:tr w:rsidR="00A105F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835A17">
            <w:pPr>
              <w:jc w:val="center"/>
            </w:pPr>
            <w:r>
              <w:rPr>
                <w:sz w:val="24"/>
                <w:szCs w:val="24"/>
              </w:rPr>
              <w:t>6</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835A17">
            <w:r>
              <w:rPr>
                <w:sz w:val="24"/>
                <w:szCs w:val="24"/>
              </w:rPr>
              <w:t>Conclusion and Future Scope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293C2F">
            <w:pPr>
              <w:jc w:val="center"/>
            </w:pPr>
            <w:r>
              <w:t>21</w:t>
            </w:r>
          </w:p>
        </w:tc>
        <w:bookmarkStart w:id="0" w:name="_GoBack"/>
        <w:bookmarkEnd w:id="0"/>
      </w:tr>
      <w:tr w:rsidR="00A105F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A105FA">
            <w:pPr>
              <w:jc w:val="center"/>
            </w:pP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835A17">
            <w:r>
              <w:rPr>
                <w:sz w:val="24"/>
                <w:szCs w:val="24"/>
              </w:rPr>
              <w:t>References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293C2F">
            <w:pPr>
              <w:jc w:val="center"/>
            </w:pPr>
            <w:r>
              <w:t>23</w:t>
            </w:r>
          </w:p>
        </w:tc>
      </w:tr>
      <w:tr w:rsidR="00A105F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A105FA">
            <w:pPr>
              <w:jc w:val="center"/>
            </w:pP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835A17">
            <w:r>
              <w:rPr>
                <w:sz w:val="24"/>
                <w:szCs w:val="24"/>
              </w:rPr>
              <w:t>Appendices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05FA" w:rsidRDefault="0036370F">
            <w:pPr>
              <w:jc w:val="center"/>
            </w:pPr>
            <w:r>
              <w:t>25</w:t>
            </w:r>
          </w:p>
        </w:tc>
      </w:tr>
    </w:tbl>
    <w:p w:rsidR="00A105FA" w:rsidRDefault="00835A17">
      <w:r>
        <w:br w:type="page"/>
      </w:r>
    </w:p>
    <w:p w:rsidR="00A105FA" w:rsidRDefault="00835A17">
      <w:pPr>
        <w:spacing w:before="240" w:after="240"/>
        <w:jc w:val="center"/>
      </w:pPr>
      <w:r>
        <w:rPr>
          <w:b/>
          <w:bCs/>
          <w:sz w:val="32"/>
          <w:szCs w:val="32"/>
          <w:u w:val="single"/>
        </w:rPr>
        <w:lastRenderedPageBreak/>
        <w:t>DECLARATION</w:t>
      </w:r>
    </w:p>
    <w:p w:rsidR="00A105FA" w:rsidRDefault="00A105FA"/>
    <w:p w:rsidR="00A105FA" w:rsidRDefault="00835A17">
      <w:pPr>
        <w:spacing w:after="120" w:line="360" w:lineRule="auto"/>
        <w:jc w:val="both"/>
      </w:pPr>
      <w:r>
        <w:rPr>
          <w:sz w:val="24"/>
          <w:szCs w:val="24"/>
        </w:rPr>
        <w:t xml:space="preserve">I hereby certify that the work which is being presented in the project report entitled </w:t>
      </w:r>
      <w:r>
        <w:rPr>
          <w:b/>
          <w:bCs/>
          <w:sz w:val="24"/>
          <w:szCs w:val="24"/>
        </w:rPr>
        <w:t>“A Controlled Empirical Evaluation of Classical and Quantum-Augmented LSTM Models for Financial Time-Series Forecasting”</w:t>
      </w:r>
      <w:r>
        <w:rPr>
          <w:sz w:val="24"/>
          <w:szCs w:val="24"/>
        </w:rPr>
        <w:t xml:space="preserve"> in partial </w:t>
      </w:r>
      <w:proofErr w:type="spellStart"/>
      <w:r>
        <w:rPr>
          <w:sz w:val="24"/>
          <w:szCs w:val="24"/>
        </w:rPr>
        <w:t>fulfilment</w:t>
      </w:r>
      <w:proofErr w:type="spellEnd"/>
      <w:r>
        <w:rPr>
          <w:sz w:val="24"/>
          <w:szCs w:val="24"/>
        </w:rPr>
        <w:t xml:space="preserve">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Pr>
          <w:b/>
          <w:bCs/>
          <w:sz w:val="24"/>
          <w:szCs w:val="24"/>
        </w:rPr>
        <w:t>Faculty Mentor</w:t>
      </w:r>
      <w:r>
        <w:rPr>
          <w:sz w:val="24"/>
          <w:szCs w:val="24"/>
        </w:rPr>
        <w:t>. The matter presented in this project report has not been submitted in any other university/institute for the award of any degree.</w:t>
      </w:r>
    </w:p>
    <w:p w:rsidR="00A105FA" w:rsidRDefault="00A105FA"/>
    <w:p w:rsidR="00A105FA" w:rsidRDefault="00A105FA"/>
    <w:p w:rsidR="00A105FA" w:rsidRDefault="00835A17">
      <w:pPr>
        <w:tabs>
          <w:tab w:val="left" w:pos="5040"/>
        </w:tabs>
        <w:spacing w:before="120" w:after="60"/>
      </w:pPr>
      <w:r>
        <w:rPr>
          <w:sz w:val="24"/>
          <w:szCs w:val="24"/>
        </w:rPr>
        <w:t xml:space="preserve">Place:  </w:t>
      </w:r>
      <w:proofErr w:type="spellStart"/>
      <w:r>
        <w:rPr>
          <w:sz w:val="24"/>
          <w:szCs w:val="24"/>
        </w:rPr>
        <w:t>Rajpura</w:t>
      </w:r>
      <w:proofErr w:type="spellEnd"/>
      <w:r>
        <w:rPr>
          <w:sz w:val="24"/>
          <w:szCs w:val="24"/>
        </w:rPr>
        <w:t xml:space="preserve">                                                                  Nitasha, Dipasha</w:t>
      </w:r>
    </w:p>
    <w:p w:rsidR="00A105FA" w:rsidRDefault="00835A17">
      <w:pPr>
        <w:tabs>
          <w:tab w:val="left" w:pos="5040"/>
        </w:tabs>
        <w:spacing w:before="60" w:after="240"/>
      </w:pPr>
      <w:r>
        <w:rPr>
          <w:sz w:val="24"/>
          <w:szCs w:val="24"/>
        </w:rPr>
        <w:t>Date:  18/05/2026                                                             (2210991996, 2210991519)</w:t>
      </w:r>
    </w:p>
    <w:p w:rsidR="00A105FA" w:rsidRDefault="00835A17">
      <w:pPr>
        <w:spacing w:after="120" w:line="360" w:lineRule="auto"/>
        <w:jc w:val="both"/>
      </w:pPr>
      <w:r>
        <w:rPr>
          <w:sz w:val="24"/>
          <w:szCs w:val="24"/>
        </w:rPr>
        <w:t>This is to certify that the above statement made by the candidate is correct to the best of my knowledge and belief.</w:t>
      </w:r>
    </w:p>
    <w:p w:rsidR="00A105FA" w:rsidRDefault="00A105FA"/>
    <w:p w:rsidR="00A105FA" w:rsidRDefault="00A105FA"/>
    <w:p w:rsidR="00A105FA" w:rsidRDefault="00A105FA"/>
    <w:p w:rsidR="00A105FA" w:rsidRDefault="00835A17">
      <w:pPr>
        <w:spacing w:before="60" w:after="40"/>
      </w:pPr>
      <w:proofErr w:type="spellStart"/>
      <w:r>
        <w:rPr>
          <w:b/>
          <w:bCs/>
          <w:sz w:val="24"/>
          <w:szCs w:val="24"/>
        </w:rPr>
        <w:t>Gurpreet</w:t>
      </w:r>
      <w:proofErr w:type="spellEnd"/>
      <w:r>
        <w:rPr>
          <w:b/>
          <w:bCs/>
          <w:sz w:val="24"/>
          <w:szCs w:val="24"/>
        </w:rPr>
        <w:t xml:space="preserve"> </w:t>
      </w:r>
      <w:proofErr w:type="spellStart"/>
      <w:r>
        <w:rPr>
          <w:b/>
          <w:bCs/>
          <w:sz w:val="24"/>
          <w:szCs w:val="24"/>
        </w:rPr>
        <w:t>SIingh</w:t>
      </w:r>
      <w:proofErr w:type="spellEnd"/>
    </w:p>
    <w:p w:rsidR="00A105FA" w:rsidRDefault="00835A17">
      <w:pPr>
        <w:spacing w:before="40" w:after="40"/>
      </w:pPr>
      <w:r>
        <w:rPr>
          <w:sz w:val="24"/>
          <w:szCs w:val="24"/>
        </w:rPr>
        <w:t>Associate Professor</w:t>
      </w:r>
    </w:p>
    <w:p w:rsidR="00A105FA" w:rsidRDefault="00835A17">
      <w:pPr>
        <w:spacing w:before="40" w:after="40"/>
      </w:pPr>
      <w:r>
        <w:rPr>
          <w:sz w:val="24"/>
          <w:szCs w:val="24"/>
        </w:rPr>
        <w:t>Department of Computer Science and Engineering</w:t>
      </w:r>
    </w:p>
    <w:p w:rsidR="00A105FA" w:rsidRDefault="00835A17">
      <w:pPr>
        <w:spacing w:before="40" w:after="40"/>
      </w:pPr>
      <w:r>
        <w:rPr>
          <w:sz w:val="24"/>
          <w:szCs w:val="24"/>
        </w:rPr>
        <w:t>Chitkara University Institute of Engineering and Technology,</w:t>
      </w:r>
    </w:p>
    <w:p w:rsidR="00A105FA" w:rsidRDefault="00835A17">
      <w:pPr>
        <w:spacing w:before="40" w:after="40"/>
      </w:pPr>
      <w:r>
        <w:rPr>
          <w:sz w:val="24"/>
          <w:szCs w:val="24"/>
        </w:rPr>
        <w:t>Chitkara University, Punjab, India</w:t>
      </w:r>
    </w:p>
    <w:p w:rsidR="00A105FA" w:rsidRDefault="00835A17">
      <w:r>
        <w:br w:type="page"/>
      </w:r>
    </w:p>
    <w:p w:rsidR="00A105FA" w:rsidRDefault="00835A17">
      <w:pPr>
        <w:spacing w:before="240" w:after="240"/>
        <w:jc w:val="center"/>
      </w:pPr>
      <w:r>
        <w:rPr>
          <w:b/>
          <w:bCs/>
          <w:sz w:val="32"/>
          <w:szCs w:val="32"/>
          <w:u w:val="single"/>
        </w:rPr>
        <w:lastRenderedPageBreak/>
        <w:t>ACKNOWLEDGEMENT</w:t>
      </w:r>
    </w:p>
    <w:p w:rsidR="00A105FA" w:rsidRDefault="00A105FA"/>
    <w:p w:rsidR="00A105FA" w:rsidRDefault="00835A17">
      <w:pPr>
        <w:spacing w:after="120" w:line="360" w:lineRule="auto"/>
        <w:jc w:val="both"/>
      </w:pPr>
      <w:r>
        <w:rPr>
          <w:sz w:val="24"/>
          <w:szCs w:val="24"/>
        </w:rPr>
        <w:t>We would like to express our sincere gratitude to the faculty mentor and supervisor at Chitkara University Institute of Engineering and Technology for their invaluable guidance, constructive feedback, and constant encouragement throughout the duration of this project. Their expertise in the areas of deep learning and quantum machine learning was instrumental in shaping the direction and quality of this research.</w:t>
      </w:r>
    </w:p>
    <w:p w:rsidR="00A105FA" w:rsidRDefault="00A105FA"/>
    <w:p w:rsidR="00A105FA" w:rsidRDefault="00835A17">
      <w:pPr>
        <w:spacing w:after="120" w:line="360" w:lineRule="auto"/>
        <w:jc w:val="both"/>
      </w:pPr>
      <w:r>
        <w:rPr>
          <w:sz w:val="24"/>
          <w:szCs w:val="24"/>
        </w:rPr>
        <w:t>We extend our heartfelt thanks to the Department of Computer Science and Engineering, Chitkara University, for providing the academic environment, infrastructure, and resources necessary to conduct this study. We are also grateful to our colleagues and peers who participated in discussions and provided helpful insights during the development of the experimental framework.</w:t>
      </w:r>
    </w:p>
    <w:p w:rsidR="00A105FA" w:rsidRDefault="00A105FA"/>
    <w:p w:rsidR="00A105FA" w:rsidRDefault="00835A17">
      <w:pPr>
        <w:spacing w:after="120" w:line="360" w:lineRule="auto"/>
        <w:jc w:val="both"/>
      </w:pPr>
      <w:r>
        <w:rPr>
          <w:sz w:val="24"/>
          <w:szCs w:val="24"/>
        </w:rPr>
        <w:t xml:space="preserve">We acknowledge the open-source community behind </w:t>
      </w:r>
      <w:proofErr w:type="spellStart"/>
      <w:r>
        <w:rPr>
          <w:sz w:val="24"/>
          <w:szCs w:val="24"/>
        </w:rPr>
        <w:t>PennyLane</w:t>
      </w:r>
      <w:proofErr w:type="spellEnd"/>
      <w:r>
        <w:rPr>
          <w:sz w:val="24"/>
          <w:szCs w:val="24"/>
        </w:rPr>
        <w:t xml:space="preserve"> and </w:t>
      </w:r>
      <w:proofErr w:type="spellStart"/>
      <w:r>
        <w:rPr>
          <w:sz w:val="24"/>
          <w:szCs w:val="24"/>
        </w:rPr>
        <w:t>PyTorch</w:t>
      </w:r>
      <w:proofErr w:type="spellEnd"/>
      <w:r>
        <w:rPr>
          <w:sz w:val="24"/>
          <w:szCs w:val="24"/>
        </w:rPr>
        <w:t xml:space="preserve"> for their software frameworks, which made the implementation of the quantum-augmented LSTM architecture feasible. Finally, we thank Yahoo Finance for providing access to the historical stock data used in this empirical evaluation.</w:t>
      </w:r>
    </w:p>
    <w:p w:rsidR="00A105FA" w:rsidRDefault="00A105FA"/>
    <w:p w:rsidR="00A105FA" w:rsidRDefault="00835A17">
      <w:pPr>
        <w:spacing w:after="120" w:line="360" w:lineRule="auto"/>
        <w:jc w:val="both"/>
      </w:pPr>
      <w:r>
        <w:rPr>
          <w:sz w:val="24"/>
          <w:szCs w:val="24"/>
        </w:rPr>
        <w:t>This work would not have been possible without the encouragement and support of our families, to whom we owe a deep debt of gratitude.</w:t>
      </w:r>
    </w:p>
    <w:p w:rsidR="00A105FA" w:rsidRDefault="00A105FA"/>
    <w:p w:rsidR="00A105FA" w:rsidRDefault="00A105FA"/>
    <w:p w:rsidR="00A105FA" w:rsidRDefault="00A105FA">
      <w:pPr>
        <w:spacing w:before="120" w:after="120"/>
        <w:jc w:val="right"/>
      </w:pPr>
    </w:p>
    <w:p w:rsidR="00A105FA" w:rsidRDefault="00835A17">
      <w:r>
        <w:br w:type="page"/>
      </w:r>
    </w:p>
    <w:p w:rsidR="00A105FA" w:rsidRDefault="00835A17">
      <w:pPr>
        <w:spacing w:before="240" w:after="240"/>
        <w:jc w:val="center"/>
      </w:pPr>
      <w:r>
        <w:rPr>
          <w:b/>
          <w:bCs/>
          <w:sz w:val="32"/>
          <w:szCs w:val="32"/>
          <w:u w:val="single"/>
        </w:rPr>
        <w:lastRenderedPageBreak/>
        <w:t>LIST OF FIGURES AND TABLES</w:t>
      </w:r>
    </w:p>
    <w:p w:rsidR="00A105FA" w:rsidRDefault="00A105FA"/>
    <w:p w:rsidR="00A105FA" w:rsidRDefault="00835A17">
      <w:pPr>
        <w:spacing w:before="120" w:after="80"/>
      </w:pPr>
      <w:r>
        <w:rPr>
          <w:b/>
          <w:bCs/>
          <w:sz w:val="24"/>
          <w:szCs w:val="24"/>
        </w:rPr>
        <w:t>List of Figures</w:t>
      </w:r>
    </w:p>
    <w:p w:rsidR="00A105FA" w:rsidRDefault="00835A17">
      <w:pPr>
        <w:spacing w:after="120" w:line="360" w:lineRule="auto"/>
        <w:jc w:val="both"/>
      </w:pPr>
      <w:r>
        <w:rPr>
          <w:sz w:val="24"/>
          <w:szCs w:val="24"/>
        </w:rPr>
        <w:t>Figure 1: Overview of the proposed methodology for comparing classical and quantum-augmented LSTM models on OHLCV stock data.</w:t>
      </w:r>
    </w:p>
    <w:p w:rsidR="00A105FA" w:rsidRDefault="00835A17">
      <w:pPr>
        <w:jc w:val="center"/>
      </w:pPr>
      <w:r>
        <w:rPr>
          <w:noProof/>
        </w:rPr>
        <w:drawing>
          <wp:inline distT="0" distB="0" distL="0" distR="0">
            <wp:extent cx="5486400" cy="2057400"/>
            <wp:effectExtent l="0" t="0" r="0" b="0"/>
            <wp:docPr id="1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1"/>
                    <pic:cNvPicPr/>
                  </pic:nvPicPr>
                  <pic:blipFill>
                    <a:blip r:embed="rId9"/>
                    <a:stretch>
                      <a:fillRect/>
                    </a:stretch>
                  </pic:blipFill>
                  <pic:spPr>
                    <a:xfrm>
                      <a:off x="0" y="0"/>
                      <a:ext cx="5486400" cy="2057400"/>
                    </a:xfrm>
                    <a:prstGeom prst="rect">
                      <a:avLst/>
                    </a:prstGeom>
                  </pic:spPr>
                </pic:pic>
              </a:graphicData>
            </a:graphic>
          </wp:inline>
        </w:drawing>
      </w:r>
    </w:p>
    <w:p w:rsidR="00835A17" w:rsidRDefault="00835A17">
      <w:pPr>
        <w:jc w:val="center"/>
      </w:pPr>
    </w:p>
    <w:p w:rsidR="00A105FA" w:rsidRDefault="00835A17">
      <w:pPr>
        <w:spacing w:after="120" w:line="360" w:lineRule="auto"/>
        <w:jc w:val="both"/>
      </w:pPr>
      <w:r>
        <w:rPr>
          <w:sz w:val="24"/>
          <w:szCs w:val="24"/>
        </w:rPr>
        <w:t>Figure 2: Architecture of the classical LSTM model used for stock price prediction.</w:t>
      </w:r>
    </w:p>
    <w:p w:rsidR="00A105FA" w:rsidRDefault="00835A17">
      <w:pPr>
        <w:jc w:val="center"/>
      </w:pPr>
      <w:r>
        <w:rPr>
          <w:noProof/>
        </w:rPr>
        <w:drawing>
          <wp:inline distT="0" distB="0" distL="0" distR="0">
            <wp:extent cx="5486400" cy="2244436"/>
            <wp:effectExtent l="0" t="0" r="0" b="0"/>
            <wp:docPr id="1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2"/>
                    <pic:cNvPicPr/>
                  </pic:nvPicPr>
                  <pic:blipFill>
                    <a:blip r:embed="rId10"/>
                    <a:stretch>
                      <a:fillRect/>
                    </a:stretch>
                  </pic:blipFill>
                  <pic:spPr>
                    <a:xfrm>
                      <a:off x="0" y="0"/>
                      <a:ext cx="5486400" cy="2244436"/>
                    </a:xfrm>
                    <a:prstGeom prst="rect">
                      <a:avLst/>
                    </a:prstGeom>
                  </pic:spPr>
                </pic:pic>
              </a:graphicData>
            </a:graphic>
          </wp:inline>
        </w:drawing>
      </w:r>
    </w:p>
    <w:p w:rsidR="00A105FA" w:rsidRDefault="00835A17">
      <w:pPr>
        <w:spacing w:after="120" w:line="360" w:lineRule="auto"/>
        <w:jc w:val="both"/>
      </w:pPr>
      <w:r>
        <w:rPr>
          <w:sz w:val="24"/>
          <w:szCs w:val="24"/>
        </w:rPr>
        <w:t>Figure 3: Dense-augmented LSTM (</w:t>
      </w:r>
      <w:proofErr w:type="spellStart"/>
      <w:r>
        <w:rPr>
          <w:sz w:val="24"/>
          <w:szCs w:val="24"/>
        </w:rPr>
        <w:t>LSTM+Dense</w:t>
      </w:r>
      <w:proofErr w:type="spellEnd"/>
      <w:r>
        <w:rPr>
          <w:sz w:val="24"/>
          <w:szCs w:val="24"/>
        </w:rPr>
        <w:t>) architecture.</w:t>
      </w:r>
    </w:p>
    <w:p w:rsidR="00A105FA" w:rsidRDefault="00835A17">
      <w:pPr>
        <w:jc w:val="center"/>
      </w:pPr>
      <w:r>
        <w:rPr>
          <w:noProof/>
        </w:rPr>
        <w:drawing>
          <wp:inline distT="0" distB="0" distL="0" distR="0">
            <wp:extent cx="5486400" cy="1828800"/>
            <wp:effectExtent l="0" t="0" r="0" b="0"/>
            <wp:docPr id="1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3"/>
                    <pic:cNvPicPr/>
                  </pic:nvPicPr>
                  <pic:blipFill>
                    <a:blip r:embed="rId11"/>
                    <a:stretch>
                      <a:fillRect/>
                    </a:stretch>
                  </pic:blipFill>
                  <pic:spPr>
                    <a:xfrm>
                      <a:off x="0" y="0"/>
                      <a:ext cx="5486400" cy="1828800"/>
                    </a:xfrm>
                    <a:prstGeom prst="rect">
                      <a:avLst/>
                    </a:prstGeom>
                  </pic:spPr>
                </pic:pic>
              </a:graphicData>
            </a:graphic>
          </wp:inline>
        </w:drawing>
      </w:r>
    </w:p>
    <w:p w:rsidR="00A105FA" w:rsidRDefault="00835A17">
      <w:pPr>
        <w:spacing w:after="120" w:line="360" w:lineRule="auto"/>
        <w:jc w:val="both"/>
      </w:pPr>
      <w:r>
        <w:rPr>
          <w:sz w:val="24"/>
          <w:szCs w:val="24"/>
        </w:rPr>
        <w:lastRenderedPageBreak/>
        <w:t>Figure 4: Quantum-Augmented LSTM (QALSTM) architecture integrating a parameterized quantum circuit.</w:t>
      </w:r>
    </w:p>
    <w:p w:rsidR="00A105FA" w:rsidRDefault="00835A17">
      <w:pPr>
        <w:jc w:val="center"/>
      </w:pPr>
      <w:r>
        <w:rPr>
          <w:noProof/>
        </w:rPr>
        <w:drawing>
          <wp:inline distT="0" distB="0" distL="0" distR="0">
            <wp:extent cx="5486400" cy="2321169"/>
            <wp:effectExtent l="0" t="0" r="0" b="0"/>
            <wp:docPr id="1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4"/>
                    <pic:cNvPicPr/>
                  </pic:nvPicPr>
                  <pic:blipFill>
                    <a:blip r:embed="rId12"/>
                    <a:stretch>
                      <a:fillRect/>
                    </a:stretch>
                  </pic:blipFill>
                  <pic:spPr>
                    <a:xfrm>
                      <a:off x="0" y="0"/>
                      <a:ext cx="5486400" cy="2321169"/>
                    </a:xfrm>
                    <a:prstGeom prst="rect">
                      <a:avLst/>
                    </a:prstGeom>
                  </pic:spPr>
                </pic:pic>
              </a:graphicData>
            </a:graphic>
          </wp:inline>
        </w:drawing>
      </w:r>
    </w:p>
    <w:p w:rsidR="00A105FA" w:rsidRDefault="00835A17">
      <w:pPr>
        <w:spacing w:after="120" w:line="360" w:lineRule="auto"/>
        <w:jc w:val="both"/>
      </w:pPr>
      <w:r>
        <w:rPr>
          <w:sz w:val="24"/>
          <w:szCs w:val="24"/>
        </w:rPr>
        <w:t xml:space="preserve">Figure 5: Stock price prediction comparison across LSTM, </w:t>
      </w:r>
      <w:proofErr w:type="spellStart"/>
      <w:r>
        <w:rPr>
          <w:sz w:val="24"/>
          <w:szCs w:val="24"/>
        </w:rPr>
        <w:t>LSTM+Dense</w:t>
      </w:r>
      <w:proofErr w:type="spellEnd"/>
      <w:r>
        <w:rPr>
          <w:sz w:val="24"/>
          <w:szCs w:val="24"/>
        </w:rPr>
        <w:t>, and QALSTM on the test set.</w:t>
      </w:r>
    </w:p>
    <w:p w:rsidR="00A105FA" w:rsidRDefault="00835A17">
      <w:pPr>
        <w:jc w:val="center"/>
      </w:pPr>
      <w:r>
        <w:rPr>
          <w:noProof/>
        </w:rPr>
        <w:drawing>
          <wp:inline distT="0" distB="0" distL="0" distR="0">
            <wp:extent cx="5486400" cy="2244436"/>
            <wp:effectExtent l="0" t="0" r="0" b="0"/>
            <wp:docPr id="1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5"/>
                    <pic:cNvPicPr/>
                  </pic:nvPicPr>
                  <pic:blipFill>
                    <a:blip r:embed="rId13"/>
                    <a:stretch>
                      <a:fillRect/>
                    </a:stretch>
                  </pic:blipFill>
                  <pic:spPr>
                    <a:xfrm>
                      <a:off x="0" y="0"/>
                      <a:ext cx="5486400" cy="2244436"/>
                    </a:xfrm>
                    <a:prstGeom prst="rect">
                      <a:avLst/>
                    </a:prstGeom>
                  </pic:spPr>
                </pic:pic>
              </a:graphicData>
            </a:graphic>
          </wp:inline>
        </w:drawing>
      </w:r>
    </w:p>
    <w:p w:rsidR="00A105FA" w:rsidRDefault="00835A17">
      <w:pPr>
        <w:spacing w:after="120" w:line="360" w:lineRule="auto"/>
        <w:jc w:val="both"/>
      </w:pPr>
      <w:r>
        <w:rPr>
          <w:sz w:val="24"/>
          <w:szCs w:val="24"/>
        </w:rPr>
        <w:t>Figure 6: MAE Comparison Bar Chart across the three architectures.</w:t>
      </w:r>
    </w:p>
    <w:p w:rsidR="00A105FA" w:rsidRDefault="00835A17" w:rsidP="00835A17">
      <w:pPr>
        <w:jc w:val="center"/>
      </w:pPr>
      <w:r>
        <w:rPr>
          <w:noProof/>
        </w:rPr>
        <w:drawing>
          <wp:inline distT="0" distB="0" distL="0" distR="0" wp14:anchorId="48602FBD" wp14:editId="2D14541B">
            <wp:extent cx="5486400" cy="2244436"/>
            <wp:effectExtent l="0" t="0" r="0" b="0"/>
            <wp:docPr id="106" name="Figure6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6_7"/>
                    <pic:cNvPicPr/>
                  </pic:nvPicPr>
                  <pic:blipFill>
                    <a:blip r:embed="rId14"/>
                    <a:stretch>
                      <a:fillRect/>
                    </a:stretch>
                  </pic:blipFill>
                  <pic:spPr>
                    <a:xfrm>
                      <a:off x="0" y="0"/>
                      <a:ext cx="5486400" cy="2244436"/>
                    </a:xfrm>
                    <a:prstGeom prst="rect">
                      <a:avLst/>
                    </a:prstGeom>
                  </pic:spPr>
                </pic:pic>
              </a:graphicData>
            </a:graphic>
          </wp:inline>
        </w:drawing>
      </w:r>
    </w:p>
    <w:p w:rsidR="00A105FA" w:rsidRDefault="00835A17">
      <w:pPr>
        <w:spacing w:before="120" w:after="80"/>
      </w:pPr>
      <w:r>
        <w:rPr>
          <w:b/>
          <w:bCs/>
          <w:sz w:val="24"/>
          <w:szCs w:val="24"/>
        </w:rPr>
        <w:lastRenderedPageBreak/>
        <w:t>List of Tables</w:t>
      </w:r>
    </w:p>
    <w:p w:rsidR="00A105FA" w:rsidRDefault="00835A17">
      <w:pPr>
        <w:spacing w:after="120" w:line="360" w:lineRule="auto"/>
        <w:jc w:val="both"/>
      </w:pPr>
      <w:r>
        <w:rPr>
          <w:sz w:val="24"/>
          <w:szCs w:val="24"/>
        </w:rPr>
        <w:t>Table 1: Research Gap Analysis of Related Literature.</w:t>
      </w:r>
    </w:p>
    <w:p w:rsidR="00A105FA" w:rsidRDefault="00835A17">
      <w:pPr>
        <w:spacing w:after="120" w:line="360" w:lineRule="auto"/>
        <w:jc w:val="both"/>
      </w:pPr>
      <w:r>
        <w:rPr>
          <w:sz w:val="24"/>
          <w:szCs w:val="24"/>
        </w:rPr>
        <w:t xml:space="preserve">Table 2: Architectural Comparison and Key Differences between LSTM, </w:t>
      </w:r>
      <w:proofErr w:type="spellStart"/>
      <w:r>
        <w:rPr>
          <w:sz w:val="24"/>
          <w:szCs w:val="24"/>
        </w:rPr>
        <w:t>LSTM+Dense</w:t>
      </w:r>
      <w:proofErr w:type="spellEnd"/>
      <w:r>
        <w:rPr>
          <w:sz w:val="24"/>
          <w:szCs w:val="24"/>
        </w:rPr>
        <w:t>, and QALSTM.</w:t>
      </w:r>
    </w:p>
    <w:p w:rsidR="00A105FA" w:rsidRDefault="00835A17">
      <w:r>
        <w:br w:type="page"/>
      </w:r>
    </w:p>
    <w:p w:rsidR="00A105FA" w:rsidRDefault="00835A17">
      <w:pPr>
        <w:spacing w:before="240" w:after="240"/>
        <w:jc w:val="center"/>
      </w:pPr>
      <w:r>
        <w:rPr>
          <w:b/>
          <w:bCs/>
          <w:sz w:val="32"/>
          <w:szCs w:val="32"/>
          <w:u w:val="single"/>
        </w:rPr>
        <w:lastRenderedPageBreak/>
        <w:t>ABSTRACT</w:t>
      </w:r>
    </w:p>
    <w:p w:rsidR="00A105FA" w:rsidRDefault="00A105FA"/>
    <w:p w:rsidR="00A105FA" w:rsidRDefault="00835A17">
      <w:pPr>
        <w:spacing w:after="120" w:line="360" w:lineRule="auto"/>
        <w:jc w:val="both"/>
      </w:pPr>
      <w:r>
        <w:rPr>
          <w:sz w:val="24"/>
          <w:szCs w:val="24"/>
        </w:rPr>
        <w:t>The vast increase in adoption of deep learning for time-series forecasting has led to growing interest in Quantum-Augmented Neural Architectures, specifically Quantum-Augmented Long Short-Term Memory (QALSTM) models. Although many studies report promising results for hybrid models that combine classical and quantum components, most rely on synthetic datasets or lack controlled benchmarking against strong classical baselines. This raises questions regarding the practical effectiveness of quantum augmentation for real-world financial data under current Noisy Intermediate-Scale Quantum (NISQ) constraints.</w:t>
      </w:r>
    </w:p>
    <w:p w:rsidR="00A105FA" w:rsidRDefault="00A105FA"/>
    <w:p w:rsidR="00A105FA" w:rsidRDefault="00835A17">
      <w:pPr>
        <w:spacing w:after="120" w:line="360" w:lineRule="auto"/>
        <w:jc w:val="both"/>
      </w:pPr>
      <w:r>
        <w:rPr>
          <w:sz w:val="24"/>
          <w:szCs w:val="24"/>
        </w:rPr>
        <w:t>This paper presents a controlled and reproducible empirical comparison of three architectures for stock price prediction: a classical Long Short-Term Memory (LSTM) network, a dense-augmented LSTM (</w:t>
      </w:r>
      <w:proofErr w:type="spellStart"/>
      <w:r>
        <w:rPr>
          <w:sz w:val="24"/>
          <w:szCs w:val="24"/>
        </w:rPr>
        <w:t>LSTM+Dense</w:t>
      </w:r>
      <w:proofErr w:type="spellEnd"/>
      <w:r>
        <w:rPr>
          <w:sz w:val="24"/>
          <w:szCs w:val="24"/>
        </w:rPr>
        <w:t>), and a Quantum-Augmented LSTM (QALSTM). All models are evaluated under identical preprocessing, training, and evaluation protocols using five years of daily OHLCV data for Reliance Industries Ltd. Performance is assessed using Mean Squared Error (MSE), Mean Absolute Error (MAE), and qualitative trajectory analysis.</w:t>
      </w:r>
    </w:p>
    <w:p w:rsidR="00A105FA" w:rsidRDefault="00A105FA"/>
    <w:p w:rsidR="00A105FA" w:rsidRDefault="00835A17">
      <w:pPr>
        <w:spacing w:after="120" w:line="360" w:lineRule="auto"/>
        <w:jc w:val="both"/>
      </w:pPr>
      <w:r>
        <w:rPr>
          <w:sz w:val="24"/>
          <w:szCs w:val="24"/>
        </w:rPr>
        <w:t xml:space="preserve">Experimental results demonstrate that classical LSTM architectures consistently outperform QALSTM in terms of predictive accuracy and stability. The QALSTM model exhibits reduced output variance and </w:t>
      </w:r>
      <w:proofErr w:type="spellStart"/>
      <w:r>
        <w:rPr>
          <w:sz w:val="24"/>
          <w:szCs w:val="24"/>
        </w:rPr>
        <w:t>underfitting</w:t>
      </w:r>
      <w:proofErr w:type="spellEnd"/>
      <w:r>
        <w:rPr>
          <w:sz w:val="24"/>
          <w:szCs w:val="24"/>
        </w:rPr>
        <w:t xml:space="preserve"> </w:t>
      </w:r>
      <w:proofErr w:type="spellStart"/>
      <w:r>
        <w:rPr>
          <w:sz w:val="24"/>
          <w:szCs w:val="24"/>
        </w:rPr>
        <w:t>behaviour</w:t>
      </w:r>
      <w:proofErr w:type="spellEnd"/>
      <w:r>
        <w:rPr>
          <w:sz w:val="24"/>
          <w:szCs w:val="24"/>
        </w:rPr>
        <w:t xml:space="preserve">, resulting in significantly higher prediction errors. Theoretical analyses of </w:t>
      </w:r>
      <w:proofErr w:type="spellStart"/>
      <w:r>
        <w:rPr>
          <w:sz w:val="24"/>
          <w:szCs w:val="24"/>
        </w:rPr>
        <w:t>variational</w:t>
      </w:r>
      <w:proofErr w:type="spellEnd"/>
      <w:r>
        <w:rPr>
          <w:sz w:val="24"/>
          <w:szCs w:val="24"/>
        </w:rPr>
        <w:t xml:space="preserve"> quantum circuits also support these findings, pointing to expressivity limitations and information bottlenecks during the mapping of high-dimensional classical features into low-</w:t>
      </w:r>
      <w:proofErr w:type="spellStart"/>
      <w:r>
        <w:rPr>
          <w:sz w:val="24"/>
          <w:szCs w:val="24"/>
        </w:rPr>
        <w:t>qubit</w:t>
      </w:r>
      <w:proofErr w:type="spellEnd"/>
      <w:r>
        <w:rPr>
          <w:sz w:val="24"/>
          <w:szCs w:val="24"/>
        </w:rPr>
        <w:t xml:space="preserve"> quantum representations. Rather than asserting quantum advantage, this study provides a practical diagnostic evaluation of quantum involvement in financial time-series regression tasks, along with a reproducible benchmarking framework for future research.</w:t>
      </w:r>
    </w:p>
    <w:p w:rsidR="00A105FA" w:rsidRDefault="00A105FA"/>
    <w:p w:rsidR="00A105FA" w:rsidRDefault="00835A17">
      <w:pPr>
        <w:spacing w:after="120" w:line="360" w:lineRule="auto"/>
        <w:jc w:val="both"/>
      </w:pPr>
      <w:r>
        <w:rPr>
          <w:b/>
          <w:bCs/>
          <w:sz w:val="24"/>
          <w:szCs w:val="24"/>
        </w:rPr>
        <w:t xml:space="preserve">Keywords: </w:t>
      </w:r>
      <w:r>
        <w:rPr>
          <w:sz w:val="24"/>
          <w:szCs w:val="24"/>
        </w:rPr>
        <w:t>Financial Time Series, Stock Price Prediction, LSTM, Quantum Machine Learning, QALSTM, Hybrid Models, NISQ</w:t>
      </w:r>
    </w:p>
    <w:p w:rsidR="00A105FA" w:rsidRDefault="00835A17">
      <w:r>
        <w:br w:type="page"/>
      </w:r>
    </w:p>
    <w:p w:rsidR="00A105FA" w:rsidRDefault="00835A17">
      <w:pPr>
        <w:spacing w:before="360" w:after="180"/>
      </w:pPr>
      <w:r>
        <w:rPr>
          <w:b/>
          <w:bCs/>
          <w:sz w:val="32"/>
          <w:szCs w:val="32"/>
        </w:rPr>
        <w:lastRenderedPageBreak/>
        <w:t>1.  Introduction</w:t>
      </w:r>
    </w:p>
    <w:p w:rsidR="00A105FA" w:rsidRDefault="00A105FA"/>
    <w:p w:rsidR="00A105FA" w:rsidRDefault="00835A17">
      <w:pPr>
        <w:spacing w:before="240" w:after="120"/>
        <w:ind w:left="720"/>
      </w:pPr>
      <w:proofErr w:type="gramStart"/>
      <w:r>
        <w:rPr>
          <w:b/>
          <w:bCs/>
          <w:sz w:val="28"/>
          <w:szCs w:val="28"/>
        </w:rPr>
        <w:t>1.1  Background</w:t>
      </w:r>
      <w:proofErr w:type="gramEnd"/>
      <w:r>
        <w:rPr>
          <w:b/>
          <w:bCs/>
          <w:sz w:val="28"/>
          <w:szCs w:val="28"/>
        </w:rPr>
        <w:t xml:space="preserve"> and Motivation</w:t>
      </w:r>
    </w:p>
    <w:p w:rsidR="00A105FA" w:rsidRDefault="00835A17">
      <w:pPr>
        <w:spacing w:after="120" w:line="360" w:lineRule="auto"/>
        <w:jc w:val="both"/>
      </w:pPr>
      <w:r>
        <w:rPr>
          <w:sz w:val="24"/>
          <w:szCs w:val="24"/>
        </w:rPr>
        <w:t>Financial time-series forecasting occupies a central role in quantitative finance, risk management, and algorithmic trading. Predicting stock prices accurately remains a formidable challenge owing to the inherent non-linearity, noise, and non-</w:t>
      </w:r>
      <w:proofErr w:type="spellStart"/>
      <w:r>
        <w:rPr>
          <w:sz w:val="24"/>
          <w:szCs w:val="24"/>
        </w:rPr>
        <w:t>stationarity</w:t>
      </w:r>
      <w:proofErr w:type="spellEnd"/>
      <w:r>
        <w:rPr>
          <w:sz w:val="24"/>
          <w:szCs w:val="24"/>
        </w:rPr>
        <w:t xml:space="preserve"> of financial markets. Traditional statistical methods such as ARIMA and GARCH are founded on strong assumptions about data distributions and temporal relationships, which often restrict their effectiveness under practical scenarios.</w:t>
      </w:r>
    </w:p>
    <w:p w:rsidR="00A105FA" w:rsidRDefault="00A105FA"/>
    <w:p w:rsidR="00A105FA" w:rsidRDefault="00835A17">
      <w:pPr>
        <w:spacing w:after="120" w:line="360" w:lineRule="auto"/>
        <w:jc w:val="both"/>
      </w:pPr>
      <w:r>
        <w:rPr>
          <w:sz w:val="24"/>
          <w:szCs w:val="24"/>
        </w:rPr>
        <w:t xml:space="preserve">Through deep learning techniques, especially Long Short-Term Memory (LSTM) networks, sequential financial data </w:t>
      </w:r>
      <w:proofErr w:type="spellStart"/>
      <w:r>
        <w:rPr>
          <w:sz w:val="24"/>
          <w:szCs w:val="24"/>
        </w:rPr>
        <w:t>modelling</w:t>
      </w:r>
      <w:proofErr w:type="spellEnd"/>
      <w:r>
        <w:rPr>
          <w:sz w:val="24"/>
          <w:szCs w:val="24"/>
        </w:rPr>
        <w:t xml:space="preserve"> has advanced considerably. LSTMs, with their gated memory mechanisms, capture long-range temporal dependencies and have been consistently chosen for stock price prediction tasks. Numerous publications have confirmed that LSTM models tend to outperform conventional statistical methods in different markets and across various datasets.</w:t>
      </w:r>
    </w:p>
    <w:p w:rsidR="00A105FA" w:rsidRDefault="00A105FA"/>
    <w:p w:rsidR="00A105FA" w:rsidRDefault="00835A17">
      <w:pPr>
        <w:spacing w:before="240" w:after="120"/>
        <w:ind w:left="720"/>
      </w:pPr>
      <w:proofErr w:type="gramStart"/>
      <w:r>
        <w:rPr>
          <w:b/>
          <w:bCs/>
          <w:sz w:val="28"/>
          <w:szCs w:val="28"/>
        </w:rPr>
        <w:t>1.2  Quantum</w:t>
      </w:r>
      <w:proofErr w:type="gramEnd"/>
      <w:r>
        <w:rPr>
          <w:b/>
          <w:bCs/>
          <w:sz w:val="28"/>
          <w:szCs w:val="28"/>
        </w:rPr>
        <w:t xml:space="preserve"> Machine Learning in Finance</w:t>
      </w:r>
    </w:p>
    <w:p w:rsidR="00A105FA" w:rsidRDefault="00835A17">
      <w:pPr>
        <w:spacing w:after="120" w:line="360" w:lineRule="auto"/>
        <w:jc w:val="both"/>
      </w:pPr>
      <w:r>
        <w:rPr>
          <w:sz w:val="24"/>
          <w:szCs w:val="24"/>
        </w:rPr>
        <w:t>Quantum Machine Learning (QML) is emerging as a potential frontier for data-intensive tasks. Hybrid quantum-classical systems that connect parameterized quantum circuits with classical neural networks attempt to exploit quantum properties such as superposition and entanglement to enhance representational capacity. In this context, Quantum-Augmented LSTM (QALSTM) models have been proposed, integrating quantum circuits into recurrent neural networks to perform non-linear transformations of latent features.</w:t>
      </w:r>
    </w:p>
    <w:p w:rsidR="00A105FA" w:rsidRDefault="00A105FA"/>
    <w:p w:rsidR="00835A17" w:rsidRDefault="00835A17">
      <w:pPr>
        <w:spacing w:after="120" w:line="360" w:lineRule="auto"/>
        <w:jc w:val="both"/>
        <w:rPr>
          <w:sz w:val="24"/>
          <w:szCs w:val="24"/>
        </w:rPr>
      </w:pPr>
      <w:r>
        <w:rPr>
          <w:sz w:val="24"/>
          <w:szCs w:val="24"/>
        </w:rPr>
        <w:t xml:space="preserve">Despite promising theoretical motivations, the practical value of quantum enhancement for financial time-series forecasting under current NISQ-era hardware constraints remains largely </w:t>
      </w:r>
      <w:proofErr w:type="spellStart"/>
      <w:r>
        <w:rPr>
          <w:sz w:val="24"/>
          <w:szCs w:val="24"/>
        </w:rPr>
        <w:t>unvalidated</w:t>
      </w:r>
      <w:proofErr w:type="spellEnd"/>
      <w:r>
        <w:rPr>
          <w:sz w:val="24"/>
          <w:szCs w:val="24"/>
        </w:rPr>
        <w:t xml:space="preserve">. Most QML studies depend on synthetic datasets or poorly regulated benchmarks, and theoretical developments have uncovered significant challenges including barren plateaus and expressivity limitations in </w:t>
      </w:r>
      <w:proofErr w:type="spellStart"/>
      <w:r>
        <w:rPr>
          <w:sz w:val="24"/>
          <w:szCs w:val="24"/>
        </w:rPr>
        <w:t>variational</w:t>
      </w:r>
      <w:proofErr w:type="spellEnd"/>
      <w:r>
        <w:rPr>
          <w:sz w:val="24"/>
          <w:szCs w:val="24"/>
        </w:rPr>
        <w:t xml:space="preserve"> quantum circuits.</w:t>
      </w:r>
    </w:p>
    <w:p w:rsidR="00A105FA" w:rsidRPr="00835A17" w:rsidRDefault="00835A17">
      <w:pPr>
        <w:rPr>
          <w:sz w:val="24"/>
          <w:szCs w:val="24"/>
        </w:rPr>
      </w:pPr>
      <w:r>
        <w:rPr>
          <w:sz w:val="24"/>
          <w:szCs w:val="24"/>
        </w:rPr>
        <w:br w:type="page"/>
      </w:r>
    </w:p>
    <w:p w:rsidR="00A105FA" w:rsidRDefault="00835A17">
      <w:pPr>
        <w:spacing w:before="240" w:after="120"/>
        <w:ind w:left="720"/>
      </w:pPr>
      <w:proofErr w:type="gramStart"/>
      <w:r>
        <w:rPr>
          <w:b/>
          <w:bCs/>
          <w:sz w:val="28"/>
          <w:szCs w:val="28"/>
        </w:rPr>
        <w:lastRenderedPageBreak/>
        <w:t>1.3  Research</w:t>
      </w:r>
      <w:proofErr w:type="gramEnd"/>
      <w:r>
        <w:rPr>
          <w:b/>
          <w:bCs/>
          <w:sz w:val="28"/>
          <w:szCs w:val="28"/>
        </w:rPr>
        <w:t xml:space="preserve"> Objectives</w:t>
      </w:r>
    </w:p>
    <w:p w:rsidR="00A105FA" w:rsidRDefault="00835A17">
      <w:pPr>
        <w:spacing w:after="120" w:line="360" w:lineRule="auto"/>
        <w:jc w:val="both"/>
      </w:pPr>
      <w:r>
        <w:rPr>
          <w:sz w:val="24"/>
          <w:szCs w:val="24"/>
        </w:rPr>
        <w:t>The present work addresses these gaps through a controlled, reproducible, and fair comparison of three architectures: classical LSTM, dense-augmented LSTM (</w:t>
      </w:r>
      <w:proofErr w:type="spellStart"/>
      <w:r>
        <w:rPr>
          <w:sz w:val="24"/>
          <w:szCs w:val="24"/>
        </w:rPr>
        <w:t>LSTM+Dense</w:t>
      </w:r>
      <w:proofErr w:type="spellEnd"/>
      <w:r>
        <w:rPr>
          <w:sz w:val="24"/>
          <w:szCs w:val="24"/>
        </w:rPr>
        <w:t>), and QALSTM, all trained and evaluated using actual stock market data. The study does not introduce a new model or claim quantum advantage; rather, it provides a real-world diagnostic of whether quantum augmentation yields measurable benefit for financial time-series regression.</w:t>
      </w:r>
    </w:p>
    <w:p w:rsidR="00A105FA" w:rsidRDefault="00A105FA"/>
    <w:p w:rsidR="00A105FA" w:rsidRDefault="00835A17">
      <w:pPr>
        <w:spacing w:after="120" w:line="360" w:lineRule="auto"/>
        <w:jc w:val="both"/>
      </w:pPr>
      <w:r>
        <w:rPr>
          <w:sz w:val="24"/>
          <w:szCs w:val="24"/>
        </w:rPr>
        <w:t>The specific objectives of this study are:</w:t>
      </w:r>
    </w:p>
    <w:p w:rsidR="00A105FA" w:rsidRDefault="00835A17">
      <w:pPr>
        <w:pStyle w:val="ListParagraph"/>
        <w:numPr>
          <w:ilvl w:val="0"/>
          <w:numId w:val="2"/>
        </w:numPr>
        <w:spacing w:after="120" w:line="360" w:lineRule="auto"/>
      </w:pPr>
      <w:r>
        <w:rPr>
          <w:sz w:val="24"/>
          <w:szCs w:val="24"/>
        </w:rPr>
        <w:t xml:space="preserve">To implement and benchmark classical LSTM, </w:t>
      </w:r>
      <w:proofErr w:type="spellStart"/>
      <w:r>
        <w:rPr>
          <w:sz w:val="24"/>
          <w:szCs w:val="24"/>
        </w:rPr>
        <w:t>LSTM+Dense</w:t>
      </w:r>
      <w:proofErr w:type="spellEnd"/>
      <w:r>
        <w:rPr>
          <w:sz w:val="24"/>
          <w:szCs w:val="24"/>
        </w:rPr>
        <w:t>, and QALSTM architectures under identical experimental conditions.</w:t>
      </w:r>
    </w:p>
    <w:p w:rsidR="00A105FA" w:rsidRDefault="00835A17">
      <w:pPr>
        <w:pStyle w:val="ListParagraph"/>
        <w:numPr>
          <w:ilvl w:val="0"/>
          <w:numId w:val="2"/>
        </w:numPr>
        <w:spacing w:after="120" w:line="360" w:lineRule="auto"/>
      </w:pPr>
      <w:r>
        <w:rPr>
          <w:sz w:val="24"/>
          <w:szCs w:val="24"/>
        </w:rPr>
        <w:t>To evaluate model performance on five years of real daily OHLCV data for Reliance Industries Ltd. using MSE and MAE metrics.</w:t>
      </w:r>
    </w:p>
    <w:p w:rsidR="00A105FA" w:rsidRDefault="00835A17">
      <w:pPr>
        <w:pStyle w:val="ListParagraph"/>
        <w:numPr>
          <w:ilvl w:val="0"/>
          <w:numId w:val="2"/>
        </w:numPr>
        <w:spacing w:after="120" w:line="360" w:lineRule="auto"/>
      </w:pPr>
      <w:r>
        <w:rPr>
          <w:sz w:val="24"/>
          <w:szCs w:val="24"/>
        </w:rPr>
        <w:t xml:space="preserve">To provide a qualitative trajectory analysis of each model's prediction </w:t>
      </w:r>
      <w:proofErr w:type="spellStart"/>
      <w:r>
        <w:rPr>
          <w:sz w:val="24"/>
          <w:szCs w:val="24"/>
        </w:rPr>
        <w:t>behaviour</w:t>
      </w:r>
      <w:proofErr w:type="spellEnd"/>
      <w:r>
        <w:rPr>
          <w:sz w:val="24"/>
          <w:szCs w:val="24"/>
        </w:rPr>
        <w:t>.</w:t>
      </w:r>
    </w:p>
    <w:p w:rsidR="00A105FA" w:rsidRDefault="00835A17">
      <w:pPr>
        <w:pStyle w:val="ListParagraph"/>
        <w:numPr>
          <w:ilvl w:val="0"/>
          <w:numId w:val="2"/>
        </w:numPr>
        <w:spacing w:after="120" w:line="360" w:lineRule="auto"/>
      </w:pPr>
      <w:r>
        <w:rPr>
          <w:sz w:val="24"/>
          <w:szCs w:val="24"/>
        </w:rPr>
        <w:t>To establish a reproducible benchmarking framework applicable to future quantum-classical hybrid model research in finance.</w:t>
      </w:r>
    </w:p>
    <w:p w:rsidR="00A105FA" w:rsidRDefault="00835A17">
      <w:r>
        <w:br w:type="page"/>
      </w:r>
    </w:p>
    <w:p w:rsidR="00A105FA" w:rsidRDefault="00835A17">
      <w:pPr>
        <w:spacing w:before="360" w:after="180"/>
      </w:pPr>
      <w:r>
        <w:rPr>
          <w:b/>
          <w:bCs/>
          <w:sz w:val="32"/>
          <w:szCs w:val="32"/>
        </w:rPr>
        <w:lastRenderedPageBreak/>
        <w:t>2.  Methodology</w:t>
      </w:r>
    </w:p>
    <w:p w:rsidR="00A105FA" w:rsidRDefault="00A105FA"/>
    <w:p w:rsidR="00A105FA" w:rsidRDefault="00835A17">
      <w:pPr>
        <w:spacing w:before="240" w:after="120"/>
        <w:ind w:left="720"/>
      </w:pPr>
      <w:proofErr w:type="gramStart"/>
      <w:r>
        <w:rPr>
          <w:b/>
          <w:bCs/>
          <w:sz w:val="28"/>
          <w:szCs w:val="28"/>
        </w:rPr>
        <w:t>2.1  Dataset</w:t>
      </w:r>
      <w:proofErr w:type="gramEnd"/>
      <w:r>
        <w:rPr>
          <w:b/>
          <w:bCs/>
          <w:sz w:val="28"/>
          <w:szCs w:val="28"/>
        </w:rPr>
        <w:t xml:space="preserve"> Description</w:t>
      </w:r>
    </w:p>
    <w:p w:rsidR="00A105FA" w:rsidRDefault="00835A17">
      <w:pPr>
        <w:spacing w:after="120" w:line="360" w:lineRule="auto"/>
        <w:jc w:val="both"/>
      </w:pPr>
      <w:r>
        <w:rPr>
          <w:sz w:val="24"/>
          <w:szCs w:val="24"/>
        </w:rPr>
        <w:t xml:space="preserve">The dataset used in this study consists of real historical data for Reliance Industries Ltd., obtained from Yahoo Finance. It comprises daily OHLCV (Open, High, Low, Close, </w:t>
      </w:r>
      <w:proofErr w:type="gramStart"/>
      <w:r>
        <w:rPr>
          <w:sz w:val="24"/>
          <w:szCs w:val="24"/>
        </w:rPr>
        <w:t>Volume</w:t>
      </w:r>
      <w:proofErr w:type="gramEnd"/>
      <w:r>
        <w:rPr>
          <w:sz w:val="24"/>
          <w:szCs w:val="24"/>
        </w:rPr>
        <w:t>) records spanning five years from January 2020 to January 2025, providing a robust and realistic market dataset that reflects various characteristics including market volatility, trend shifts, sudden shocks, and background noise.</w:t>
      </w:r>
    </w:p>
    <w:p w:rsidR="00A105FA" w:rsidRDefault="00A105FA"/>
    <w:p w:rsidR="00A105FA" w:rsidRDefault="00835A17">
      <w:pPr>
        <w:spacing w:after="120" w:line="360" w:lineRule="auto"/>
        <w:jc w:val="both"/>
      </w:pPr>
      <w:r>
        <w:rPr>
          <w:sz w:val="24"/>
          <w:szCs w:val="24"/>
        </w:rPr>
        <w:t>These properties make it an ideal candidate for evaluating forecasting models under practical constraints, and the multi-feature OHLCV format allows the models to exploit richer temporal information than close-price-only datasets.</w:t>
      </w:r>
    </w:p>
    <w:p w:rsidR="00A105FA" w:rsidRDefault="00A105FA"/>
    <w:p w:rsidR="00A105FA" w:rsidRDefault="00835A17">
      <w:pPr>
        <w:spacing w:before="240" w:after="120"/>
        <w:ind w:left="720"/>
      </w:pPr>
      <w:proofErr w:type="gramStart"/>
      <w:r>
        <w:rPr>
          <w:b/>
          <w:bCs/>
          <w:sz w:val="28"/>
          <w:szCs w:val="28"/>
        </w:rPr>
        <w:t>2.2  Data</w:t>
      </w:r>
      <w:proofErr w:type="gramEnd"/>
      <w:r>
        <w:rPr>
          <w:b/>
          <w:bCs/>
          <w:sz w:val="28"/>
          <w:szCs w:val="28"/>
        </w:rPr>
        <w:t xml:space="preserve"> Preprocessing</w:t>
      </w:r>
    </w:p>
    <w:p w:rsidR="00A105FA" w:rsidRDefault="00835A17">
      <w:pPr>
        <w:spacing w:after="120" w:line="360" w:lineRule="auto"/>
        <w:jc w:val="both"/>
      </w:pPr>
      <w:r>
        <w:rPr>
          <w:sz w:val="24"/>
          <w:szCs w:val="24"/>
        </w:rPr>
        <w:t>The following preprocessing steps were applied uniformly to all architectures:</w:t>
      </w:r>
    </w:p>
    <w:p w:rsidR="00A105FA" w:rsidRDefault="00A105FA"/>
    <w:p w:rsidR="00A105FA" w:rsidRDefault="00835A17">
      <w:pPr>
        <w:pStyle w:val="ListParagraph"/>
        <w:numPr>
          <w:ilvl w:val="0"/>
          <w:numId w:val="2"/>
        </w:numPr>
        <w:spacing w:after="120" w:line="360" w:lineRule="auto"/>
      </w:pPr>
      <w:r>
        <w:rPr>
          <w:b/>
          <w:bCs/>
          <w:sz w:val="24"/>
          <w:szCs w:val="24"/>
        </w:rPr>
        <w:t xml:space="preserve">Normalization: </w:t>
      </w:r>
      <w:r>
        <w:rPr>
          <w:sz w:val="24"/>
          <w:szCs w:val="24"/>
        </w:rPr>
        <w:t>All OHLCV price features were normalized using min-max scaling to the range [0, 1], ensuring numerical stability during gradient-based training.</w:t>
      </w:r>
    </w:p>
    <w:p w:rsidR="00A105FA" w:rsidRDefault="00835A17">
      <w:pPr>
        <w:pStyle w:val="ListParagraph"/>
        <w:numPr>
          <w:ilvl w:val="0"/>
          <w:numId w:val="2"/>
        </w:numPr>
        <w:spacing w:after="120" w:line="360" w:lineRule="auto"/>
      </w:pPr>
      <w:r>
        <w:rPr>
          <w:b/>
          <w:bCs/>
          <w:sz w:val="24"/>
          <w:szCs w:val="24"/>
        </w:rPr>
        <w:t xml:space="preserve">Sliding Window Construction: </w:t>
      </w:r>
      <w:r>
        <w:rPr>
          <w:sz w:val="24"/>
          <w:szCs w:val="24"/>
        </w:rPr>
        <w:t>A sliding-window approach was adopted in which the input sequence consists of T consecutive days of OHLCV data, and the target output is the closing price of the following day.</w:t>
      </w:r>
    </w:p>
    <w:p w:rsidR="00A105FA" w:rsidRDefault="00835A17">
      <w:pPr>
        <w:pStyle w:val="ListParagraph"/>
        <w:numPr>
          <w:ilvl w:val="0"/>
          <w:numId w:val="2"/>
        </w:numPr>
        <w:spacing w:after="120" w:line="360" w:lineRule="auto"/>
      </w:pPr>
      <w:r>
        <w:rPr>
          <w:b/>
          <w:bCs/>
          <w:sz w:val="24"/>
          <w:szCs w:val="24"/>
        </w:rPr>
        <w:t xml:space="preserve">Chronological Split: </w:t>
      </w:r>
      <w:r>
        <w:rPr>
          <w:sz w:val="24"/>
          <w:szCs w:val="24"/>
        </w:rPr>
        <w:t>The dataset was divided chronologically into training (70%), validation (15%), and test (15%) sets to prevent information leakage from the future.</w:t>
      </w:r>
    </w:p>
    <w:p w:rsidR="00A105FA" w:rsidRDefault="00A105FA"/>
    <w:p w:rsidR="00A105FA" w:rsidRDefault="00835A17">
      <w:pPr>
        <w:spacing w:before="240" w:after="120"/>
        <w:ind w:left="720"/>
      </w:pPr>
      <w:proofErr w:type="gramStart"/>
      <w:r>
        <w:rPr>
          <w:b/>
          <w:bCs/>
          <w:sz w:val="28"/>
          <w:szCs w:val="28"/>
        </w:rPr>
        <w:t>2.3  Experimental</w:t>
      </w:r>
      <w:proofErr w:type="gramEnd"/>
      <w:r>
        <w:rPr>
          <w:b/>
          <w:bCs/>
          <w:sz w:val="28"/>
          <w:szCs w:val="28"/>
        </w:rPr>
        <w:t xml:space="preserve"> Framework Overview</w:t>
      </w:r>
    </w:p>
    <w:p w:rsidR="00A105FA" w:rsidRDefault="00835A17">
      <w:pPr>
        <w:spacing w:after="120" w:line="360" w:lineRule="auto"/>
        <w:jc w:val="both"/>
      </w:pPr>
      <w:r>
        <w:rPr>
          <w:sz w:val="24"/>
          <w:szCs w:val="24"/>
        </w:rPr>
        <w:t xml:space="preserve">The complete experimental pipeline is illustrated in Figure 1. Historical OHLCV data forms the system input, which passes through the preprocessing pipeline (normalization and sliding-window sequence construction) before being fed into a unified sequence </w:t>
      </w:r>
      <w:proofErr w:type="spellStart"/>
      <w:r>
        <w:rPr>
          <w:sz w:val="24"/>
          <w:szCs w:val="24"/>
        </w:rPr>
        <w:t>modelling</w:t>
      </w:r>
      <w:proofErr w:type="spellEnd"/>
      <w:r>
        <w:rPr>
          <w:sz w:val="24"/>
          <w:szCs w:val="24"/>
        </w:rPr>
        <w:t xml:space="preserve"> framework. Within this framework, the three architectures are trained under identical conditions, and their outputs are compared through quantitative metrics and qualitative trajectory analysis.</w:t>
      </w:r>
    </w:p>
    <w:p w:rsidR="00A105FA" w:rsidRDefault="00835A17">
      <w:pPr>
        <w:jc w:val="center"/>
      </w:pPr>
      <w:r>
        <w:rPr>
          <w:noProof/>
        </w:rPr>
        <w:lastRenderedPageBreak/>
        <w:drawing>
          <wp:inline distT="0" distB="0" distL="0" distR="0">
            <wp:extent cx="5486400" cy="2057400"/>
            <wp:effectExtent l="0" t="0" r="0" b="0"/>
            <wp:docPr id="111" name="Figure1_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ure1_body"/>
                    <pic:cNvPicPr/>
                  </pic:nvPicPr>
                  <pic:blipFill>
                    <a:blip r:embed="rId9"/>
                    <a:stretch>
                      <a:fillRect/>
                    </a:stretch>
                  </pic:blipFill>
                  <pic:spPr>
                    <a:xfrm>
                      <a:off x="0" y="0"/>
                      <a:ext cx="5486400" cy="2057400"/>
                    </a:xfrm>
                    <a:prstGeom prst="rect">
                      <a:avLst/>
                    </a:prstGeom>
                  </pic:spPr>
                </pic:pic>
              </a:graphicData>
            </a:graphic>
          </wp:inline>
        </w:drawing>
      </w:r>
    </w:p>
    <w:p w:rsidR="00A105FA" w:rsidRDefault="00A105FA"/>
    <w:p w:rsidR="00A105FA" w:rsidRDefault="00835A17">
      <w:pPr>
        <w:spacing w:after="120" w:line="360" w:lineRule="auto"/>
        <w:jc w:val="both"/>
      </w:pPr>
      <w:r>
        <w:rPr>
          <w:sz w:val="24"/>
          <w:szCs w:val="24"/>
        </w:rPr>
        <w:t xml:space="preserve">No model-specific </w:t>
      </w:r>
      <w:proofErr w:type="spellStart"/>
      <w:r>
        <w:rPr>
          <w:sz w:val="24"/>
          <w:szCs w:val="24"/>
        </w:rPr>
        <w:t>hyperparameter</w:t>
      </w:r>
      <w:proofErr w:type="spellEnd"/>
      <w:r>
        <w:rPr>
          <w:sz w:val="24"/>
          <w:szCs w:val="24"/>
        </w:rPr>
        <w:t xml:space="preserve"> tuning was performed; all models used the same learning rate, batch size, epoch count, and optimizer to ensure a fair and reproducible comparison.</w:t>
      </w:r>
    </w:p>
    <w:p w:rsidR="00A105FA" w:rsidRDefault="00835A17">
      <w:r>
        <w:br w:type="page"/>
      </w:r>
    </w:p>
    <w:p w:rsidR="00A105FA" w:rsidRDefault="00835A17">
      <w:pPr>
        <w:spacing w:before="360" w:after="180"/>
      </w:pPr>
      <w:r>
        <w:rPr>
          <w:b/>
          <w:bCs/>
          <w:sz w:val="32"/>
          <w:szCs w:val="32"/>
        </w:rPr>
        <w:lastRenderedPageBreak/>
        <w:t>3.  Tools and Technologies</w:t>
      </w:r>
    </w:p>
    <w:p w:rsidR="00A105FA" w:rsidRDefault="00A105FA"/>
    <w:p w:rsidR="00A105FA" w:rsidRDefault="00835A17">
      <w:pPr>
        <w:spacing w:before="240" w:after="120"/>
        <w:ind w:left="720"/>
      </w:pPr>
      <w:proofErr w:type="gramStart"/>
      <w:r>
        <w:rPr>
          <w:b/>
          <w:bCs/>
          <w:sz w:val="28"/>
          <w:szCs w:val="28"/>
        </w:rPr>
        <w:t>3.1  Programming</w:t>
      </w:r>
      <w:proofErr w:type="gramEnd"/>
      <w:r>
        <w:rPr>
          <w:b/>
          <w:bCs/>
          <w:sz w:val="28"/>
          <w:szCs w:val="28"/>
        </w:rPr>
        <w:t xml:space="preserve"> Language and Environment</w:t>
      </w:r>
    </w:p>
    <w:p w:rsidR="00A105FA" w:rsidRDefault="00835A17">
      <w:pPr>
        <w:spacing w:after="120" w:line="360" w:lineRule="auto"/>
        <w:jc w:val="both"/>
      </w:pPr>
      <w:r>
        <w:rPr>
          <w:sz w:val="24"/>
          <w:szCs w:val="24"/>
        </w:rPr>
        <w:t xml:space="preserve">All experiments were implemented in Python 3.x, leveraging its rich ecosystem of machine learning and quantum computing libraries. Development was conducted in </w:t>
      </w:r>
      <w:proofErr w:type="spellStart"/>
      <w:r>
        <w:rPr>
          <w:sz w:val="24"/>
          <w:szCs w:val="24"/>
        </w:rPr>
        <w:t>Jupyter</w:t>
      </w:r>
      <w:proofErr w:type="spellEnd"/>
      <w:r>
        <w:rPr>
          <w:sz w:val="24"/>
          <w:szCs w:val="24"/>
        </w:rPr>
        <w:t xml:space="preserve"> Notebook and Google </w:t>
      </w:r>
      <w:proofErr w:type="spellStart"/>
      <w:r>
        <w:rPr>
          <w:sz w:val="24"/>
          <w:szCs w:val="24"/>
        </w:rPr>
        <w:t>Colab</w:t>
      </w:r>
      <w:proofErr w:type="spellEnd"/>
      <w:r>
        <w:rPr>
          <w:sz w:val="24"/>
          <w:szCs w:val="24"/>
        </w:rPr>
        <w:t xml:space="preserve"> environments to enable reproducibility and ease of sharing experimental code.</w:t>
      </w:r>
    </w:p>
    <w:p w:rsidR="00A105FA" w:rsidRDefault="00A105FA"/>
    <w:p w:rsidR="00A105FA" w:rsidRDefault="00835A17">
      <w:pPr>
        <w:spacing w:before="240" w:after="120"/>
        <w:ind w:left="720"/>
      </w:pPr>
      <w:proofErr w:type="gramStart"/>
      <w:r>
        <w:rPr>
          <w:b/>
          <w:bCs/>
          <w:sz w:val="28"/>
          <w:szCs w:val="28"/>
        </w:rPr>
        <w:t>3.2  Deep</w:t>
      </w:r>
      <w:proofErr w:type="gramEnd"/>
      <w:r>
        <w:rPr>
          <w:b/>
          <w:bCs/>
          <w:sz w:val="28"/>
          <w:szCs w:val="28"/>
        </w:rPr>
        <w:t xml:space="preserve"> Learning Framework</w:t>
      </w:r>
    </w:p>
    <w:p w:rsidR="00A105FA" w:rsidRDefault="00835A17">
      <w:pPr>
        <w:spacing w:after="120" w:line="360" w:lineRule="auto"/>
        <w:jc w:val="both"/>
      </w:pPr>
      <w:proofErr w:type="spellStart"/>
      <w:r>
        <w:rPr>
          <w:sz w:val="24"/>
          <w:szCs w:val="24"/>
        </w:rPr>
        <w:t>PyTorch</w:t>
      </w:r>
      <w:proofErr w:type="spellEnd"/>
      <w:r>
        <w:rPr>
          <w:sz w:val="24"/>
          <w:szCs w:val="24"/>
        </w:rPr>
        <w:t xml:space="preserve"> was used as the primary deep learning framework for implementing the classical LSTM and </w:t>
      </w:r>
      <w:proofErr w:type="spellStart"/>
      <w:r>
        <w:rPr>
          <w:sz w:val="24"/>
          <w:szCs w:val="24"/>
        </w:rPr>
        <w:t>LSTM+Dense</w:t>
      </w:r>
      <w:proofErr w:type="spellEnd"/>
      <w:r>
        <w:rPr>
          <w:sz w:val="24"/>
          <w:szCs w:val="24"/>
        </w:rPr>
        <w:t xml:space="preserve"> models. </w:t>
      </w:r>
      <w:proofErr w:type="spellStart"/>
      <w:r>
        <w:rPr>
          <w:sz w:val="24"/>
          <w:szCs w:val="24"/>
        </w:rPr>
        <w:t>PyTorch's</w:t>
      </w:r>
      <w:proofErr w:type="spellEnd"/>
      <w:r>
        <w:rPr>
          <w:sz w:val="24"/>
          <w:szCs w:val="24"/>
        </w:rPr>
        <w:t xml:space="preserve"> dynamic computation graph, flexible </w:t>
      </w:r>
      <w:proofErr w:type="spellStart"/>
      <w:r>
        <w:rPr>
          <w:sz w:val="24"/>
          <w:szCs w:val="24"/>
        </w:rPr>
        <w:t>autograd</w:t>
      </w:r>
      <w:proofErr w:type="spellEnd"/>
      <w:r>
        <w:rPr>
          <w:sz w:val="24"/>
          <w:szCs w:val="24"/>
        </w:rPr>
        <w:t xml:space="preserve"> system, and wide adoption in research make it well-suited for sequence </w:t>
      </w:r>
      <w:proofErr w:type="spellStart"/>
      <w:r>
        <w:rPr>
          <w:sz w:val="24"/>
          <w:szCs w:val="24"/>
        </w:rPr>
        <w:t>modelling</w:t>
      </w:r>
      <w:proofErr w:type="spellEnd"/>
      <w:r>
        <w:rPr>
          <w:sz w:val="24"/>
          <w:szCs w:val="24"/>
        </w:rPr>
        <w:t xml:space="preserve"> tasks. The Adam optimizer was employed across all models with identical </w:t>
      </w:r>
      <w:proofErr w:type="spellStart"/>
      <w:r>
        <w:rPr>
          <w:sz w:val="24"/>
          <w:szCs w:val="24"/>
        </w:rPr>
        <w:t>hyperparameter</w:t>
      </w:r>
      <w:proofErr w:type="spellEnd"/>
      <w:r>
        <w:rPr>
          <w:sz w:val="24"/>
          <w:szCs w:val="24"/>
        </w:rPr>
        <w:t xml:space="preserve"> settings.</w:t>
      </w:r>
    </w:p>
    <w:p w:rsidR="00A105FA" w:rsidRDefault="00A105FA"/>
    <w:p w:rsidR="00A105FA" w:rsidRDefault="00835A17">
      <w:pPr>
        <w:spacing w:before="240" w:after="120"/>
        <w:ind w:left="720"/>
      </w:pPr>
      <w:proofErr w:type="gramStart"/>
      <w:r>
        <w:rPr>
          <w:b/>
          <w:bCs/>
          <w:sz w:val="28"/>
          <w:szCs w:val="28"/>
        </w:rPr>
        <w:t>3.3  Quantum</w:t>
      </w:r>
      <w:proofErr w:type="gramEnd"/>
      <w:r>
        <w:rPr>
          <w:b/>
          <w:bCs/>
          <w:sz w:val="28"/>
          <w:szCs w:val="28"/>
        </w:rPr>
        <w:t xml:space="preserve"> Computing Framework</w:t>
      </w:r>
    </w:p>
    <w:p w:rsidR="00A105FA" w:rsidRDefault="00835A17">
      <w:pPr>
        <w:spacing w:after="120" w:line="360" w:lineRule="auto"/>
        <w:jc w:val="both"/>
      </w:pPr>
      <w:proofErr w:type="spellStart"/>
      <w:r>
        <w:rPr>
          <w:sz w:val="24"/>
          <w:szCs w:val="24"/>
        </w:rPr>
        <w:t>PennyLane</w:t>
      </w:r>
      <w:proofErr w:type="spellEnd"/>
      <w:r>
        <w:rPr>
          <w:sz w:val="24"/>
          <w:szCs w:val="24"/>
        </w:rPr>
        <w:t xml:space="preserve"> (by </w:t>
      </w:r>
      <w:proofErr w:type="spellStart"/>
      <w:r>
        <w:rPr>
          <w:sz w:val="24"/>
          <w:szCs w:val="24"/>
        </w:rPr>
        <w:t>Xanadu</w:t>
      </w:r>
      <w:proofErr w:type="spellEnd"/>
      <w:r>
        <w:rPr>
          <w:sz w:val="24"/>
          <w:szCs w:val="24"/>
        </w:rPr>
        <w:t xml:space="preserve">) was used for implementing the parameterized quantum circuits (PQC) integrated into the QALSTM architecture. </w:t>
      </w:r>
      <w:proofErr w:type="spellStart"/>
      <w:r>
        <w:rPr>
          <w:sz w:val="24"/>
          <w:szCs w:val="24"/>
        </w:rPr>
        <w:t>PennyLane</w:t>
      </w:r>
      <w:proofErr w:type="spellEnd"/>
      <w:r>
        <w:rPr>
          <w:sz w:val="24"/>
          <w:szCs w:val="24"/>
        </w:rPr>
        <w:t xml:space="preserve"> provides a differentiable programming interface for quantum circuits and supports seamless integration with </w:t>
      </w:r>
      <w:proofErr w:type="spellStart"/>
      <w:r>
        <w:rPr>
          <w:sz w:val="24"/>
          <w:szCs w:val="24"/>
        </w:rPr>
        <w:t>PyTorch</w:t>
      </w:r>
      <w:proofErr w:type="spellEnd"/>
      <w:r>
        <w:rPr>
          <w:sz w:val="24"/>
          <w:szCs w:val="24"/>
        </w:rPr>
        <w:t xml:space="preserve"> through its </w:t>
      </w:r>
      <w:proofErr w:type="spellStart"/>
      <w:r>
        <w:rPr>
          <w:sz w:val="24"/>
          <w:szCs w:val="24"/>
        </w:rPr>
        <w:t>TorchLayer</w:t>
      </w:r>
      <w:proofErr w:type="spellEnd"/>
      <w:r>
        <w:rPr>
          <w:sz w:val="24"/>
          <w:szCs w:val="24"/>
        </w:rPr>
        <w:t xml:space="preserve"> interface, enabling end-to-end gradient-based training of hybrid quantum-classical models.</w:t>
      </w:r>
    </w:p>
    <w:p w:rsidR="00A105FA" w:rsidRDefault="00A105FA"/>
    <w:p w:rsidR="00A105FA" w:rsidRDefault="00835A17">
      <w:pPr>
        <w:spacing w:after="120" w:line="360" w:lineRule="auto"/>
        <w:jc w:val="both"/>
      </w:pPr>
      <w:r>
        <w:rPr>
          <w:sz w:val="24"/>
          <w:szCs w:val="24"/>
        </w:rPr>
        <w:t xml:space="preserve">The quantum circuits were simulated on classical CPUs using </w:t>
      </w:r>
      <w:proofErr w:type="spellStart"/>
      <w:r>
        <w:rPr>
          <w:sz w:val="24"/>
          <w:szCs w:val="24"/>
        </w:rPr>
        <w:t>PennyLane's</w:t>
      </w:r>
      <w:proofErr w:type="spellEnd"/>
      <w:r>
        <w:rPr>
          <w:sz w:val="24"/>
          <w:szCs w:val="24"/>
        </w:rPr>
        <w:t xml:space="preserve"> </w:t>
      </w:r>
      <w:proofErr w:type="spellStart"/>
      <w:r>
        <w:rPr>
          <w:sz w:val="24"/>
          <w:szCs w:val="24"/>
        </w:rPr>
        <w:t>default.qubit</w:t>
      </w:r>
      <w:proofErr w:type="spellEnd"/>
      <w:r>
        <w:rPr>
          <w:sz w:val="24"/>
          <w:szCs w:val="24"/>
        </w:rPr>
        <w:t xml:space="preserve"> device, reflecting the NISQ-era constraint of classical simulation without fault-tolerant quantum hardware.</w:t>
      </w:r>
    </w:p>
    <w:p w:rsidR="00A105FA" w:rsidRDefault="00A105FA"/>
    <w:p w:rsidR="00A105FA" w:rsidRDefault="00835A17">
      <w:pPr>
        <w:spacing w:before="240" w:after="120"/>
        <w:ind w:left="720"/>
      </w:pPr>
      <w:proofErr w:type="gramStart"/>
      <w:r>
        <w:rPr>
          <w:b/>
          <w:bCs/>
          <w:sz w:val="28"/>
          <w:szCs w:val="28"/>
        </w:rPr>
        <w:t>3.4  Data</w:t>
      </w:r>
      <w:proofErr w:type="gramEnd"/>
      <w:r>
        <w:rPr>
          <w:b/>
          <w:bCs/>
          <w:sz w:val="28"/>
          <w:szCs w:val="28"/>
        </w:rPr>
        <w:t xml:space="preserve"> Source and Libraries</w:t>
      </w:r>
    </w:p>
    <w:p w:rsidR="00A105FA" w:rsidRDefault="00835A17">
      <w:pPr>
        <w:spacing w:after="120" w:line="360" w:lineRule="auto"/>
        <w:jc w:val="both"/>
      </w:pPr>
      <w:r>
        <w:rPr>
          <w:sz w:val="24"/>
          <w:szCs w:val="24"/>
        </w:rPr>
        <w:t xml:space="preserve">Historical OHLCV data for Reliance Industries Ltd. was obtained from Yahoo Finance using the </w:t>
      </w:r>
      <w:proofErr w:type="spellStart"/>
      <w:r>
        <w:rPr>
          <w:sz w:val="24"/>
          <w:szCs w:val="24"/>
        </w:rPr>
        <w:t>yfinance</w:t>
      </w:r>
      <w:proofErr w:type="spellEnd"/>
      <w:r>
        <w:rPr>
          <w:sz w:val="24"/>
          <w:szCs w:val="24"/>
        </w:rPr>
        <w:t xml:space="preserve"> Python library. Additional libraries used include:</w:t>
      </w:r>
    </w:p>
    <w:p w:rsidR="00A105FA" w:rsidRDefault="00835A17">
      <w:pPr>
        <w:pStyle w:val="ListParagraph"/>
        <w:numPr>
          <w:ilvl w:val="0"/>
          <w:numId w:val="2"/>
        </w:numPr>
        <w:spacing w:after="120" w:line="360" w:lineRule="auto"/>
      </w:pPr>
      <w:proofErr w:type="spellStart"/>
      <w:r>
        <w:rPr>
          <w:sz w:val="24"/>
          <w:szCs w:val="24"/>
        </w:rPr>
        <w:t>NumPy</w:t>
      </w:r>
      <w:proofErr w:type="spellEnd"/>
      <w:r>
        <w:rPr>
          <w:sz w:val="24"/>
          <w:szCs w:val="24"/>
        </w:rPr>
        <w:t xml:space="preserve"> and Pandas for data manipulation and preprocessing.</w:t>
      </w:r>
    </w:p>
    <w:p w:rsidR="00A105FA" w:rsidRDefault="00835A17">
      <w:pPr>
        <w:pStyle w:val="ListParagraph"/>
        <w:numPr>
          <w:ilvl w:val="0"/>
          <w:numId w:val="2"/>
        </w:numPr>
        <w:spacing w:after="120" w:line="360" w:lineRule="auto"/>
      </w:pPr>
      <w:proofErr w:type="spellStart"/>
      <w:r>
        <w:rPr>
          <w:sz w:val="24"/>
          <w:szCs w:val="24"/>
        </w:rPr>
        <w:t>Scikit</w:t>
      </w:r>
      <w:proofErr w:type="spellEnd"/>
      <w:r>
        <w:rPr>
          <w:sz w:val="24"/>
          <w:szCs w:val="24"/>
        </w:rPr>
        <w:t>-learn for min-max normalization (</w:t>
      </w:r>
      <w:proofErr w:type="spellStart"/>
      <w:r>
        <w:rPr>
          <w:sz w:val="24"/>
          <w:szCs w:val="24"/>
        </w:rPr>
        <w:t>MinMaxScaler</w:t>
      </w:r>
      <w:proofErr w:type="spellEnd"/>
      <w:r>
        <w:rPr>
          <w:sz w:val="24"/>
          <w:szCs w:val="24"/>
        </w:rPr>
        <w:t>).</w:t>
      </w:r>
    </w:p>
    <w:p w:rsidR="00A105FA" w:rsidRDefault="00835A17">
      <w:pPr>
        <w:pStyle w:val="ListParagraph"/>
        <w:numPr>
          <w:ilvl w:val="0"/>
          <w:numId w:val="2"/>
        </w:numPr>
        <w:spacing w:after="120" w:line="360" w:lineRule="auto"/>
      </w:pPr>
      <w:proofErr w:type="spellStart"/>
      <w:r>
        <w:rPr>
          <w:sz w:val="24"/>
          <w:szCs w:val="24"/>
        </w:rPr>
        <w:lastRenderedPageBreak/>
        <w:t>Matplotlib</w:t>
      </w:r>
      <w:proofErr w:type="spellEnd"/>
      <w:r>
        <w:rPr>
          <w:sz w:val="24"/>
          <w:szCs w:val="24"/>
        </w:rPr>
        <w:t xml:space="preserve"> and </w:t>
      </w:r>
      <w:proofErr w:type="spellStart"/>
      <w:r>
        <w:rPr>
          <w:sz w:val="24"/>
          <w:szCs w:val="24"/>
        </w:rPr>
        <w:t>Seaborn</w:t>
      </w:r>
      <w:proofErr w:type="spellEnd"/>
      <w:r>
        <w:rPr>
          <w:sz w:val="24"/>
          <w:szCs w:val="24"/>
        </w:rPr>
        <w:t xml:space="preserve"> for visualization of prediction trajectories and performance comparisons.</w:t>
      </w:r>
    </w:p>
    <w:p w:rsidR="00A105FA" w:rsidRDefault="00835A17">
      <w:pPr>
        <w:pStyle w:val="ListParagraph"/>
        <w:numPr>
          <w:ilvl w:val="0"/>
          <w:numId w:val="2"/>
        </w:numPr>
        <w:spacing w:after="120" w:line="360" w:lineRule="auto"/>
      </w:pPr>
      <w:proofErr w:type="spellStart"/>
      <w:r>
        <w:rPr>
          <w:sz w:val="24"/>
          <w:szCs w:val="24"/>
        </w:rPr>
        <w:t>Torch.nn</w:t>
      </w:r>
      <w:proofErr w:type="spellEnd"/>
      <w:r>
        <w:rPr>
          <w:sz w:val="24"/>
          <w:szCs w:val="24"/>
        </w:rPr>
        <w:t xml:space="preserve"> for constructing LSTM layers and fully connected dense layers.</w:t>
      </w:r>
    </w:p>
    <w:p w:rsidR="00A105FA" w:rsidRDefault="00A105FA"/>
    <w:p w:rsidR="00A105FA" w:rsidRDefault="00835A17">
      <w:pPr>
        <w:spacing w:before="240" w:after="120"/>
        <w:ind w:left="720"/>
      </w:pPr>
      <w:proofErr w:type="gramStart"/>
      <w:r>
        <w:rPr>
          <w:b/>
          <w:bCs/>
          <w:sz w:val="28"/>
          <w:szCs w:val="28"/>
        </w:rPr>
        <w:t>3.5  Hardware</w:t>
      </w:r>
      <w:proofErr w:type="gramEnd"/>
    </w:p>
    <w:p w:rsidR="00A105FA" w:rsidRDefault="00835A17">
      <w:pPr>
        <w:spacing w:after="120" w:line="360" w:lineRule="auto"/>
        <w:jc w:val="both"/>
      </w:pPr>
      <w:r>
        <w:rPr>
          <w:sz w:val="24"/>
          <w:szCs w:val="24"/>
        </w:rPr>
        <w:t xml:space="preserve">All experiments were executed on standard CPU-based computing environments. Quantum circuit simulations were computationally intensive; therefore, the QALSTM model was evaluated with a small number of </w:t>
      </w:r>
      <w:proofErr w:type="spellStart"/>
      <w:r>
        <w:rPr>
          <w:sz w:val="24"/>
          <w:szCs w:val="24"/>
        </w:rPr>
        <w:t>qubits</w:t>
      </w:r>
      <w:proofErr w:type="spellEnd"/>
      <w:r>
        <w:rPr>
          <w:sz w:val="24"/>
          <w:szCs w:val="24"/>
        </w:rPr>
        <w:t xml:space="preserve"> (typically 4) and shallow circuit depth to remain within realistic NISQ simulation constraints.</w:t>
      </w:r>
    </w:p>
    <w:p w:rsidR="00A105FA" w:rsidRDefault="00835A17">
      <w:r>
        <w:br w:type="page"/>
      </w:r>
    </w:p>
    <w:p w:rsidR="00A105FA" w:rsidRDefault="00835A17">
      <w:pPr>
        <w:spacing w:before="360" w:after="180"/>
      </w:pPr>
      <w:r>
        <w:rPr>
          <w:b/>
          <w:bCs/>
          <w:sz w:val="32"/>
          <w:szCs w:val="32"/>
        </w:rPr>
        <w:lastRenderedPageBreak/>
        <w:t>4.  Implementation</w:t>
      </w:r>
    </w:p>
    <w:p w:rsidR="00A105FA" w:rsidRDefault="00A105FA"/>
    <w:p w:rsidR="00A105FA" w:rsidRDefault="00835A17">
      <w:pPr>
        <w:spacing w:before="240" w:after="120"/>
        <w:ind w:left="720"/>
      </w:pPr>
      <w:proofErr w:type="gramStart"/>
      <w:r>
        <w:rPr>
          <w:b/>
          <w:bCs/>
          <w:sz w:val="28"/>
          <w:szCs w:val="28"/>
        </w:rPr>
        <w:t>4.1  Classical</w:t>
      </w:r>
      <w:proofErr w:type="gramEnd"/>
      <w:r>
        <w:rPr>
          <w:b/>
          <w:bCs/>
          <w:sz w:val="28"/>
          <w:szCs w:val="28"/>
        </w:rPr>
        <w:t xml:space="preserve"> LSTM Architecture</w:t>
      </w:r>
    </w:p>
    <w:p w:rsidR="00A105FA" w:rsidRDefault="00835A17">
      <w:pPr>
        <w:spacing w:after="120" w:line="360" w:lineRule="auto"/>
        <w:jc w:val="both"/>
      </w:pPr>
      <w:r>
        <w:rPr>
          <w:sz w:val="24"/>
          <w:szCs w:val="24"/>
        </w:rPr>
        <w:t>The baseline model is a single-layer LSTM network followed by a linear regression output layer. The LSTM processes sequential OHLCV feature vectors using its gated memory mechanism that regulates information flow across time steps. At each time step t, the LSTM computes a forget gate (controlling memory retention), an input gate (regulating new information storage), a cell state update (maintaining long-term memory), and an output gate (producing the hidden state for prediction).</w:t>
      </w:r>
    </w:p>
    <w:p w:rsidR="00A105FA" w:rsidRDefault="00A105FA"/>
    <w:p w:rsidR="00A105FA" w:rsidRDefault="00835A17">
      <w:pPr>
        <w:spacing w:after="120" w:line="360" w:lineRule="auto"/>
        <w:jc w:val="both"/>
      </w:pPr>
      <w:r>
        <w:rPr>
          <w:sz w:val="24"/>
          <w:szCs w:val="24"/>
        </w:rPr>
        <w:t>The final hidden state is passed to a fully connected linear layer to predict the next-day closing price. The LSTM baseline is widely accepted in the financial forecasting literature for its robustness against vanishing gradients and its ability to capture long-term temporal dependencies.</w:t>
      </w:r>
    </w:p>
    <w:p w:rsidR="00A105FA" w:rsidRDefault="00A105FA"/>
    <w:p w:rsidR="00A105FA" w:rsidRDefault="00835A17">
      <w:pPr>
        <w:spacing w:before="240" w:after="120"/>
        <w:ind w:left="720"/>
      </w:pPr>
      <w:proofErr w:type="gramStart"/>
      <w:r>
        <w:rPr>
          <w:b/>
          <w:bCs/>
          <w:sz w:val="28"/>
          <w:szCs w:val="28"/>
        </w:rPr>
        <w:t>4.2  Dense</w:t>
      </w:r>
      <w:proofErr w:type="gramEnd"/>
      <w:r>
        <w:rPr>
          <w:b/>
          <w:bCs/>
          <w:sz w:val="28"/>
          <w:szCs w:val="28"/>
        </w:rPr>
        <w:t>-Augmented LSTM (</w:t>
      </w:r>
      <w:proofErr w:type="spellStart"/>
      <w:r>
        <w:rPr>
          <w:b/>
          <w:bCs/>
          <w:sz w:val="28"/>
          <w:szCs w:val="28"/>
        </w:rPr>
        <w:t>LSTM+Dense</w:t>
      </w:r>
      <w:proofErr w:type="spellEnd"/>
      <w:r>
        <w:rPr>
          <w:b/>
          <w:bCs/>
          <w:sz w:val="28"/>
          <w:szCs w:val="28"/>
        </w:rPr>
        <w:t>)</w:t>
      </w:r>
    </w:p>
    <w:p w:rsidR="00A105FA" w:rsidRDefault="00835A17">
      <w:pPr>
        <w:spacing w:after="120" w:line="360" w:lineRule="auto"/>
        <w:jc w:val="both"/>
      </w:pPr>
      <w:r>
        <w:rPr>
          <w:sz w:val="24"/>
          <w:szCs w:val="24"/>
        </w:rPr>
        <w:t xml:space="preserve">The </w:t>
      </w:r>
      <w:proofErr w:type="spellStart"/>
      <w:r>
        <w:rPr>
          <w:sz w:val="24"/>
          <w:szCs w:val="24"/>
        </w:rPr>
        <w:t>LSTM+Dense</w:t>
      </w:r>
      <w:proofErr w:type="spellEnd"/>
      <w:r>
        <w:rPr>
          <w:sz w:val="24"/>
          <w:szCs w:val="24"/>
        </w:rPr>
        <w:t xml:space="preserve"> model extends the baseline by inserting one or more fully connected (dense) layers between the LSTM output and the regression head. The dense layer applies a non-linear transformation to the LSTM hidden representation:</w:t>
      </w:r>
    </w:p>
    <w:p w:rsidR="00A105FA" w:rsidRDefault="00A105FA"/>
    <w:p w:rsidR="00A105FA" w:rsidRDefault="00835A17">
      <w:pPr>
        <w:spacing w:before="120" w:after="120"/>
        <w:jc w:val="center"/>
      </w:pPr>
      <w:r>
        <w:rPr>
          <w:i/>
          <w:iCs/>
          <w:sz w:val="24"/>
          <w:szCs w:val="24"/>
        </w:rPr>
        <w:t xml:space="preserve">h′ = </w:t>
      </w:r>
      <w:proofErr w:type="gramStart"/>
      <w:r>
        <w:rPr>
          <w:i/>
          <w:iCs/>
          <w:sz w:val="24"/>
          <w:szCs w:val="24"/>
        </w:rPr>
        <w:t>σ(</w:t>
      </w:r>
      <w:proofErr w:type="spellStart"/>
      <w:proofErr w:type="gramEnd"/>
      <w:r>
        <w:rPr>
          <w:i/>
          <w:iCs/>
          <w:sz w:val="24"/>
          <w:szCs w:val="24"/>
        </w:rPr>
        <w:t>Wₙh</w:t>
      </w:r>
      <w:proofErr w:type="spellEnd"/>
      <w:r>
        <w:rPr>
          <w:i/>
          <w:iCs/>
          <w:sz w:val="24"/>
          <w:szCs w:val="24"/>
        </w:rPr>
        <w:t xml:space="preserve"> + bₙ)</w:t>
      </w:r>
    </w:p>
    <w:p w:rsidR="00A105FA" w:rsidRDefault="00A105FA"/>
    <w:p w:rsidR="00A105FA" w:rsidRDefault="00835A17">
      <w:pPr>
        <w:spacing w:after="120" w:line="360" w:lineRule="auto"/>
        <w:jc w:val="both"/>
      </w:pPr>
      <w:proofErr w:type="gramStart"/>
      <w:r>
        <w:rPr>
          <w:sz w:val="24"/>
          <w:szCs w:val="24"/>
        </w:rPr>
        <w:t>where</w:t>
      </w:r>
      <w:proofErr w:type="gramEnd"/>
      <w:r>
        <w:rPr>
          <w:sz w:val="24"/>
          <w:szCs w:val="24"/>
        </w:rPr>
        <w:t xml:space="preserve"> h is the LSTM hidden state, </w:t>
      </w:r>
      <w:proofErr w:type="spellStart"/>
      <w:r>
        <w:rPr>
          <w:sz w:val="24"/>
          <w:szCs w:val="24"/>
        </w:rPr>
        <w:t>W_d</w:t>
      </w:r>
      <w:proofErr w:type="spellEnd"/>
      <w:r>
        <w:rPr>
          <w:sz w:val="24"/>
          <w:szCs w:val="24"/>
        </w:rPr>
        <w:t xml:space="preserve"> and </w:t>
      </w:r>
      <w:proofErr w:type="spellStart"/>
      <w:r>
        <w:rPr>
          <w:sz w:val="24"/>
          <w:szCs w:val="24"/>
        </w:rPr>
        <w:t>b_d</w:t>
      </w:r>
      <w:proofErr w:type="spellEnd"/>
      <w:r>
        <w:rPr>
          <w:sz w:val="24"/>
          <w:szCs w:val="24"/>
        </w:rPr>
        <w:t xml:space="preserve"> are the dense layer weights and biases, and σ is a non-linear activation function. This augmentation is motivated by the goal of increasing representational capacity and learning higher-order feature interactions. However, empirical literature warns that dense augmentation can introduce </w:t>
      </w:r>
      <w:proofErr w:type="spellStart"/>
      <w:r>
        <w:rPr>
          <w:sz w:val="24"/>
          <w:szCs w:val="24"/>
        </w:rPr>
        <w:t>overfitting</w:t>
      </w:r>
      <w:proofErr w:type="spellEnd"/>
      <w:r>
        <w:rPr>
          <w:sz w:val="24"/>
          <w:szCs w:val="24"/>
        </w:rPr>
        <w:t xml:space="preserve"> on noisy financial data with marginal or inconsistent performance gains.</w:t>
      </w:r>
    </w:p>
    <w:p w:rsidR="00A105FA" w:rsidRDefault="00A105FA"/>
    <w:p w:rsidR="00A105FA" w:rsidRDefault="00835A17">
      <w:pPr>
        <w:spacing w:before="240" w:after="120"/>
        <w:ind w:left="720"/>
      </w:pPr>
      <w:proofErr w:type="gramStart"/>
      <w:r>
        <w:rPr>
          <w:b/>
          <w:bCs/>
          <w:sz w:val="28"/>
          <w:szCs w:val="28"/>
        </w:rPr>
        <w:t>4.3  Quantum</w:t>
      </w:r>
      <w:proofErr w:type="gramEnd"/>
      <w:r>
        <w:rPr>
          <w:b/>
          <w:bCs/>
          <w:sz w:val="28"/>
          <w:szCs w:val="28"/>
        </w:rPr>
        <w:t>-Augmented LSTM (QALSTM)</w:t>
      </w:r>
    </w:p>
    <w:p w:rsidR="00A105FA" w:rsidRDefault="00835A17">
      <w:pPr>
        <w:spacing w:after="120" w:line="360" w:lineRule="auto"/>
        <w:jc w:val="both"/>
      </w:pPr>
      <w:r>
        <w:rPr>
          <w:sz w:val="24"/>
          <w:szCs w:val="24"/>
        </w:rPr>
        <w:t xml:space="preserve">The QALSTM integrates a parameterized quantum circuit (PQC) into the LSTM framework. Rather than passing the hidden state directly to a dense or output layer, the representation is </w:t>
      </w:r>
      <w:r>
        <w:rPr>
          <w:sz w:val="24"/>
          <w:szCs w:val="24"/>
        </w:rPr>
        <w:lastRenderedPageBreak/>
        <w:t>mapped into a quantum feature space and transformed by quantum operations. The architecture comprises four stages:</w:t>
      </w:r>
    </w:p>
    <w:p w:rsidR="00A105FA" w:rsidRDefault="00A105FA"/>
    <w:p w:rsidR="00A105FA" w:rsidRDefault="00835A17">
      <w:pPr>
        <w:pStyle w:val="ListParagraph"/>
        <w:numPr>
          <w:ilvl w:val="0"/>
          <w:numId w:val="2"/>
        </w:numPr>
        <w:spacing w:after="120" w:line="360" w:lineRule="auto"/>
      </w:pPr>
      <w:r>
        <w:rPr>
          <w:sz w:val="24"/>
          <w:szCs w:val="24"/>
        </w:rPr>
        <w:t>Classical LSTM Encoder: Extracts temporal features from the input OHLCV sequence.</w:t>
      </w:r>
    </w:p>
    <w:p w:rsidR="00A105FA" w:rsidRDefault="00835A17">
      <w:pPr>
        <w:pStyle w:val="ListParagraph"/>
        <w:numPr>
          <w:ilvl w:val="0"/>
          <w:numId w:val="2"/>
        </w:numPr>
        <w:spacing w:after="120" w:line="360" w:lineRule="auto"/>
      </w:pPr>
      <w:r>
        <w:rPr>
          <w:sz w:val="24"/>
          <w:szCs w:val="24"/>
        </w:rPr>
        <w:t xml:space="preserve">Dimensionality Reduction: A linear projection reduces the LSTM hidden state to a k-dimensional vector matching the number of </w:t>
      </w:r>
      <w:proofErr w:type="spellStart"/>
      <w:r>
        <w:rPr>
          <w:sz w:val="24"/>
          <w:szCs w:val="24"/>
        </w:rPr>
        <w:t>qubits</w:t>
      </w:r>
      <w:proofErr w:type="spellEnd"/>
      <w:r>
        <w:rPr>
          <w:sz w:val="24"/>
          <w:szCs w:val="24"/>
        </w:rPr>
        <w:t>.</w:t>
      </w:r>
    </w:p>
    <w:p w:rsidR="00A105FA" w:rsidRDefault="00835A17">
      <w:pPr>
        <w:pStyle w:val="ListParagraph"/>
        <w:numPr>
          <w:ilvl w:val="0"/>
          <w:numId w:val="2"/>
        </w:numPr>
        <w:spacing w:after="120" w:line="360" w:lineRule="auto"/>
      </w:pPr>
      <w:r>
        <w:rPr>
          <w:sz w:val="24"/>
          <w:szCs w:val="24"/>
        </w:rPr>
        <w:t xml:space="preserve">Quantum Feature Transformation via PQC: Each feature dimension is encoded as a rotation angle on a </w:t>
      </w:r>
      <w:proofErr w:type="spellStart"/>
      <w:r>
        <w:rPr>
          <w:sz w:val="24"/>
          <w:szCs w:val="24"/>
        </w:rPr>
        <w:t>qubit</w:t>
      </w:r>
      <w:proofErr w:type="spellEnd"/>
      <w:r>
        <w:rPr>
          <w:sz w:val="24"/>
          <w:szCs w:val="24"/>
        </w:rPr>
        <w:t xml:space="preserve"> gate, enabling a differentiable classical-to-quantum transition. The PQC applies layers of rotation gates and entangling CNOT gates to transform the quantum state.</w:t>
      </w:r>
    </w:p>
    <w:p w:rsidR="00A105FA" w:rsidRDefault="00835A17">
      <w:pPr>
        <w:pStyle w:val="ListParagraph"/>
        <w:numPr>
          <w:ilvl w:val="0"/>
          <w:numId w:val="2"/>
        </w:numPr>
        <w:spacing w:after="120" w:line="360" w:lineRule="auto"/>
      </w:pPr>
      <w:r>
        <w:rPr>
          <w:sz w:val="24"/>
          <w:szCs w:val="24"/>
        </w:rPr>
        <w:t xml:space="preserve">Measurement and Classical Post-processing: Expectation values from </w:t>
      </w:r>
      <w:proofErr w:type="spellStart"/>
      <w:r>
        <w:rPr>
          <w:sz w:val="24"/>
          <w:szCs w:val="24"/>
        </w:rPr>
        <w:t>qubit</w:t>
      </w:r>
      <w:proofErr w:type="spellEnd"/>
      <w:r>
        <w:rPr>
          <w:sz w:val="24"/>
          <w:szCs w:val="24"/>
        </w:rPr>
        <w:t xml:space="preserve"> measurements are passed to a final linear layer for price prediction.</w:t>
      </w:r>
    </w:p>
    <w:p w:rsidR="00A105FA" w:rsidRDefault="00A105FA"/>
    <w:p w:rsidR="00A105FA" w:rsidRDefault="00835A17">
      <w:pPr>
        <w:spacing w:after="120" w:line="360" w:lineRule="auto"/>
        <w:jc w:val="both"/>
      </w:pPr>
      <w:r>
        <w:rPr>
          <w:sz w:val="24"/>
          <w:szCs w:val="24"/>
        </w:rPr>
        <w:t xml:space="preserve">The PQC is designed to reflect NISQ-era constraints: limited </w:t>
      </w:r>
      <w:proofErr w:type="spellStart"/>
      <w:r>
        <w:rPr>
          <w:sz w:val="24"/>
          <w:szCs w:val="24"/>
        </w:rPr>
        <w:t>qubit</w:t>
      </w:r>
      <w:proofErr w:type="spellEnd"/>
      <w:r>
        <w:rPr>
          <w:sz w:val="24"/>
          <w:szCs w:val="24"/>
        </w:rPr>
        <w:t xml:space="preserve"> count (4 </w:t>
      </w:r>
      <w:proofErr w:type="spellStart"/>
      <w:r>
        <w:rPr>
          <w:sz w:val="24"/>
          <w:szCs w:val="24"/>
        </w:rPr>
        <w:t>qubits</w:t>
      </w:r>
      <w:proofErr w:type="spellEnd"/>
      <w:r>
        <w:rPr>
          <w:sz w:val="24"/>
          <w:szCs w:val="24"/>
        </w:rPr>
        <w:t>), shallow circuit depth, no error correction, and classical CPU simulation. These constraints introduce an information bottleneck at the dimensionality reduction stage and render the optimization landscape susceptible to barren plateaus.</w:t>
      </w:r>
    </w:p>
    <w:p w:rsidR="00A105FA" w:rsidRDefault="00A105FA"/>
    <w:p w:rsidR="00A105FA" w:rsidRDefault="00835A17">
      <w:pPr>
        <w:spacing w:before="240" w:after="120"/>
        <w:ind w:left="720"/>
      </w:pPr>
      <w:proofErr w:type="gramStart"/>
      <w:r>
        <w:rPr>
          <w:b/>
          <w:bCs/>
          <w:sz w:val="28"/>
          <w:szCs w:val="28"/>
        </w:rPr>
        <w:t>4.4  Training</w:t>
      </w:r>
      <w:proofErr w:type="gramEnd"/>
      <w:r>
        <w:rPr>
          <w:b/>
          <w:bCs/>
          <w:sz w:val="28"/>
          <w:szCs w:val="28"/>
        </w:rPr>
        <w:t xml:space="preserve"> Protocol</w:t>
      </w:r>
    </w:p>
    <w:p w:rsidR="00835A17" w:rsidRDefault="00835A17">
      <w:pPr>
        <w:spacing w:after="120" w:line="360" w:lineRule="auto"/>
        <w:jc w:val="both"/>
        <w:rPr>
          <w:sz w:val="24"/>
          <w:szCs w:val="24"/>
        </w:rPr>
      </w:pPr>
      <w:r>
        <w:rPr>
          <w:sz w:val="24"/>
          <w:szCs w:val="24"/>
        </w:rPr>
        <w:t xml:space="preserve">All three models were trained using the Adam optimizer with identical learning rates, batch sizes, and epoch counts. No model-specific </w:t>
      </w:r>
      <w:proofErr w:type="spellStart"/>
      <w:r>
        <w:rPr>
          <w:sz w:val="24"/>
          <w:szCs w:val="24"/>
        </w:rPr>
        <w:t>hyperparameter</w:t>
      </w:r>
      <w:proofErr w:type="spellEnd"/>
      <w:r>
        <w:rPr>
          <w:sz w:val="24"/>
          <w:szCs w:val="24"/>
        </w:rPr>
        <w:t xml:space="preserve"> search was conducted. The evaluation was performed on the held-out test set (15% of data), with performance monitoring on the validation set to detect </w:t>
      </w:r>
      <w:proofErr w:type="spellStart"/>
      <w:r>
        <w:rPr>
          <w:sz w:val="24"/>
          <w:szCs w:val="24"/>
        </w:rPr>
        <w:t>overfitting</w:t>
      </w:r>
      <w:proofErr w:type="spellEnd"/>
      <w:r>
        <w:rPr>
          <w:sz w:val="24"/>
          <w:szCs w:val="24"/>
        </w:rPr>
        <w:t>. Metrics computed were Mean Absolute Error (MAE), Mean Squared Error (MSE), and visual inspection of prediction trajectories against ground-truth prices.</w:t>
      </w:r>
    </w:p>
    <w:p w:rsidR="00A105FA" w:rsidRPr="00835A17" w:rsidRDefault="00835A17">
      <w:pPr>
        <w:rPr>
          <w:sz w:val="24"/>
          <w:szCs w:val="24"/>
        </w:rPr>
      </w:pPr>
      <w:r>
        <w:rPr>
          <w:sz w:val="24"/>
          <w:szCs w:val="24"/>
        </w:rPr>
        <w:br w:type="page"/>
      </w:r>
    </w:p>
    <w:p w:rsidR="00A105FA" w:rsidRDefault="00835A17">
      <w:pPr>
        <w:spacing w:before="240" w:after="120"/>
        <w:ind w:left="720"/>
      </w:pPr>
      <w:proofErr w:type="gramStart"/>
      <w:r>
        <w:rPr>
          <w:b/>
          <w:bCs/>
          <w:sz w:val="28"/>
          <w:szCs w:val="28"/>
        </w:rPr>
        <w:lastRenderedPageBreak/>
        <w:t>4.5  Architectural</w:t>
      </w:r>
      <w:proofErr w:type="gramEnd"/>
      <w:r>
        <w:rPr>
          <w:b/>
          <w:bCs/>
          <w:sz w:val="28"/>
          <w:szCs w:val="28"/>
        </w:rPr>
        <w:t xml:space="preserve"> Comparison (Table 2)</w:t>
      </w:r>
    </w:p>
    <w:p w:rsidR="00A105FA" w:rsidRDefault="00A105FA"/>
    <w:p w:rsidR="00A105FA" w:rsidRDefault="00835A17">
      <w:pPr>
        <w:spacing w:before="120" w:after="120"/>
        <w:jc w:val="center"/>
      </w:pPr>
      <w:r>
        <w:rPr>
          <w:b/>
          <w:bCs/>
          <w:i/>
          <w:iCs/>
          <w:sz w:val="22"/>
          <w:szCs w:val="22"/>
        </w:rPr>
        <w:t>Table 2: Architectural Comparison and Key Differences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2"/>
        <w:gridCol w:w="2730"/>
        <w:gridCol w:w="1943"/>
        <w:gridCol w:w="1990"/>
        <w:gridCol w:w="1955"/>
      </w:tblGrid>
      <w:tr w:rsidR="00A105FA">
        <w:tblPrEx>
          <w:tblCellMar>
            <w:top w:w="0" w:type="dxa"/>
            <w:bottom w:w="0" w:type="dxa"/>
          </w:tblCellMar>
        </w:tblPrEx>
        <w:tc>
          <w:tcPr>
            <w:tcW w:w="360" w:type="dxa"/>
            <w:tcBorders>
              <w:top w:val="single" w:sz="1" w:space="0" w:color="999999"/>
              <w:left w:val="single" w:sz="1" w:space="0" w:color="999999"/>
              <w:bottom w:val="single" w:sz="1" w:space="0" w:color="999999"/>
              <w:right w:val="single" w:sz="1" w:space="0" w:color="999999"/>
            </w:tcBorders>
            <w:shd w:val="clear" w:color="auto" w:fill="C0C0C0"/>
            <w:tcMar>
              <w:top w:w="80" w:type="dxa"/>
              <w:left w:w="120" w:type="dxa"/>
              <w:bottom w:w="80" w:type="dxa"/>
              <w:right w:w="120" w:type="dxa"/>
            </w:tcMar>
          </w:tcPr>
          <w:p w:rsidR="00A105FA" w:rsidRDefault="00835A17">
            <w:pPr>
              <w:jc w:val="center"/>
            </w:pPr>
            <w:proofErr w:type="spellStart"/>
            <w:r>
              <w:rPr>
                <w:b/>
                <w:bCs/>
                <w:sz w:val="22"/>
                <w:szCs w:val="22"/>
              </w:rPr>
              <w:t>S.No</w:t>
            </w:r>
            <w:proofErr w:type="spellEnd"/>
            <w:r>
              <w:rPr>
                <w:b/>
                <w:bCs/>
                <w:sz w:val="22"/>
                <w:szCs w:val="22"/>
              </w:rPr>
              <w:t>.</w:t>
            </w:r>
          </w:p>
        </w:tc>
        <w:tc>
          <w:tcPr>
            <w:tcW w:w="2880" w:type="dxa"/>
            <w:tcBorders>
              <w:top w:val="single" w:sz="1" w:space="0" w:color="999999"/>
              <w:left w:val="single" w:sz="1" w:space="0" w:color="999999"/>
              <w:bottom w:val="single" w:sz="1" w:space="0" w:color="999999"/>
              <w:right w:val="single" w:sz="1" w:space="0" w:color="999999"/>
            </w:tcBorders>
            <w:shd w:val="clear" w:color="auto" w:fill="C0C0C0"/>
            <w:tcMar>
              <w:top w:w="80" w:type="dxa"/>
              <w:left w:w="120" w:type="dxa"/>
              <w:bottom w:w="80" w:type="dxa"/>
              <w:right w:w="120" w:type="dxa"/>
            </w:tcMar>
          </w:tcPr>
          <w:p w:rsidR="00A105FA" w:rsidRDefault="00835A17">
            <w:pPr>
              <w:jc w:val="center"/>
            </w:pPr>
            <w:r>
              <w:rPr>
                <w:b/>
                <w:bCs/>
                <w:sz w:val="22"/>
                <w:szCs w:val="22"/>
              </w:rPr>
              <w:t>Aspect</w:t>
            </w:r>
          </w:p>
        </w:tc>
        <w:tc>
          <w:tcPr>
            <w:tcW w:w="2040" w:type="dxa"/>
            <w:tcBorders>
              <w:top w:val="single" w:sz="1" w:space="0" w:color="999999"/>
              <w:left w:val="single" w:sz="1" w:space="0" w:color="999999"/>
              <w:bottom w:val="single" w:sz="1" w:space="0" w:color="999999"/>
              <w:right w:val="single" w:sz="1" w:space="0" w:color="999999"/>
            </w:tcBorders>
            <w:shd w:val="clear" w:color="auto" w:fill="C0C0C0"/>
            <w:tcMar>
              <w:top w:w="80" w:type="dxa"/>
              <w:left w:w="120" w:type="dxa"/>
              <w:bottom w:w="80" w:type="dxa"/>
              <w:right w:w="120" w:type="dxa"/>
            </w:tcMar>
          </w:tcPr>
          <w:p w:rsidR="00A105FA" w:rsidRDefault="00835A17">
            <w:pPr>
              <w:jc w:val="center"/>
            </w:pPr>
            <w:r>
              <w:rPr>
                <w:b/>
                <w:bCs/>
                <w:sz w:val="22"/>
                <w:szCs w:val="22"/>
              </w:rPr>
              <w:t>LSTM</w:t>
            </w:r>
          </w:p>
        </w:tc>
        <w:tc>
          <w:tcPr>
            <w:tcW w:w="2040" w:type="dxa"/>
            <w:tcBorders>
              <w:top w:val="single" w:sz="1" w:space="0" w:color="999999"/>
              <w:left w:val="single" w:sz="1" w:space="0" w:color="999999"/>
              <w:bottom w:val="single" w:sz="1" w:space="0" w:color="999999"/>
              <w:right w:val="single" w:sz="1" w:space="0" w:color="999999"/>
            </w:tcBorders>
            <w:shd w:val="clear" w:color="auto" w:fill="C0C0C0"/>
            <w:tcMar>
              <w:top w:w="80" w:type="dxa"/>
              <w:left w:w="120" w:type="dxa"/>
              <w:bottom w:w="80" w:type="dxa"/>
              <w:right w:w="120" w:type="dxa"/>
            </w:tcMar>
          </w:tcPr>
          <w:p w:rsidR="00A105FA" w:rsidRDefault="00835A17">
            <w:pPr>
              <w:jc w:val="center"/>
            </w:pPr>
            <w:proofErr w:type="spellStart"/>
            <w:r>
              <w:rPr>
                <w:b/>
                <w:bCs/>
                <w:sz w:val="22"/>
                <w:szCs w:val="22"/>
              </w:rPr>
              <w:t>LSTM+Dense</w:t>
            </w:r>
            <w:proofErr w:type="spellEnd"/>
          </w:p>
        </w:tc>
        <w:tc>
          <w:tcPr>
            <w:tcW w:w="2040" w:type="dxa"/>
            <w:tcBorders>
              <w:top w:val="single" w:sz="1" w:space="0" w:color="999999"/>
              <w:left w:val="single" w:sz="1" w:space="0" w:color="999999"/>
              <w:bottom w:val="single" w:sz="1" w:space="0" w:color="999999"/>
              <w:right w:val="single" w:sz="1" w:space="0" w:color="999999"/>
            </w:tcBorders>
            <w:shd w:val="clear" w:color="auto" w:fill="C0C0C0"/>
            <w:tcMar>
              <w:top w:w="80" w:type="dxa"/>
              <w:left w:w="120" w:type="dxa"/>
              <w:bottom w:w="80" w:type="dxa"/>
              <w:right w:w="120" w:type="dxa"/>
            </w:tcMar>
          </w:tcPr>
          <w:p w:rsidR="00A105FA" w:rsidRDefault="00835A17">
            <w:pPr>
              <w:jc w:val="center"/>
            </w:pPr>
            <w:r>
              <w:rPr>
                <w:b/>
                <w:bCs/>
                <w:sz w:val="22"/>
                <w:szCs w:val="22"/>
              </w:rPr>
              <w:t>QALSTM</w:t>
            </w:r>
          </w:p>
        </w:tc>
      </w:tr>
      <w:tr w:rsidR="00A105FA">
        <w:tblPrEx>
          <w:tblCellMar>
            <w:top w:w="0" w:type="dxa"/>
            <w:bottom w:w="0" w:type="dxa"/>
          </w:tblCellMar>
        </w:tblPrEx>
        <w:tc>
          <w:tcPr>
            <w:tcW w:w="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jc w:val="center"/>
            </w:pPr>
            <w:r>
              <w:rPr>
                <w:sz w:val="22"/>
                <w:szCs w:val="22"/>
              </w:rPr>
              <w:t>1</w:t>
            </w:r>
          </w:p>
        </w:tc>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r>
              <w:rPr>
                <w:sz w:val="22"/>
                <w:szCs w:val="22"/>
              </w:rPr>
              <w:t>Temporal modeling</w:t>
            </w:r>
          </w:p>
        </w:tc>
        <w:tc>
          <w:tcPr>
            <w:tcW w:w="20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jc w:val="center"/>
            </w:pPr>
            <w:r>
              <w:rPr>
                <w:sz w:val="22"/>
                <w:szCs w:val="22"/>
              </w:rPr>
              <w:t>Yes</w:t>
            </w:r>
          </w:p>
        </w:tc>
        <w:tc>
          <w:tcPr>
            <w:tcW w:w="20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jc w:val="center"/>
            </w:pPr>
            <w:r>
              <w:rPr>
                <w:sz w:val="22"/>
                <w:szCs w:val="22"/>
              </w:rPr>
              <w:t>Yes</w:t>
            </w:r>
          </w:p>
        </w:tc>
        <w:tc>
          <w:tcPr>
            <w:tcW w:w="20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jc w:val="center"/>
            </w:pPr>
            <w:r>
              <w:rPr>
                <w:sz w:val="22"/>
                <w:szCs w:val="22"/>
              </w:rPr>
              <w:t>Yes</w:t>
            </w:r>
          </w:p>
        </w:tc>
      </w:tr>
      <w:tr w:rsidR="00A105FA">
        <w:tblPrEx>
          <w:tblCellMar>
            <w:top w:w="0" w:type="dxa"/>
            <w:bottom w:w="0" w:type="dxa"/>
          </w:tblCellMar>
        </w:tblPrEx>
        <w:tc>
          <w:tcPr>
            <w:tcW w:w="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jc w:val="center"/>
            </w:pPr>
            <w:r>
              <w:rPr>
                <w:sz w:val="22"/>
                <w:szCs w:val="22"/>
              </w:rPr>
              <w:t>2</w:t>
            </w:r>
          </w:p>
        </w:tc>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r>
              <w:rPr>
                <w:sz w:val="22"/>
                <w:szCs w:val="22"/>
              </w:rPr>
              <w:t>Additional nonlinearity</w:t>
            </w:r>
          </w:p>
        </w:tc>
        <w:tc>
          <w:tcPr>
            <w:tcW w:w="20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jc w:val="center"/>
            </w:pPr>
            <w:r>
              <w:rPr>
                <w:sz w:val="22"/>
                <w:szCs w:val="22"/>
              </w:rPr>
              <w:t>No</w:t>
            </w:r>
          </w:p>
        </w:tc>
        <w:tc>
          <w:tcPr>
            <w:tcW w:w="20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jc w:val="center"/>
            </w:pPr>
            <w:r>
              <w:rPr>
                <w:sz w:val="22"/>
                <w:szCs w:val="22"/>
              </w:rPr>
              <w:t>Yes (Dense)</w:t>
            </w:r>
          </w:p>
        </w:tc>
        <w:tc>
          <w:tcPr>
            <w:tcW w:w="20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jc w:val="center"/>
            </w:pPr>
            <w:r>
              <w:rPr>
                <w:sz w:val="22"/>
                <w:szCs w:val="22"/>
              </w:rPr>
              <w:t>Yes (Quantum)</w:t>
            </w:r>
          </w:p>
        </w:tc>
      </w:tr>
      <w:tr w:rsidR="00A105FA">
        <w:tblPrEx>
          <w:tblCellMar>
            <w:top w:w="0" w:type="dxa"/>
            <w:bottom w:w="0" w:type="dxa"/>
          </w:tblCellMar>
        </w:tblPrEx>
        <w:tc>
          <w:tcPr>
            <w:tcW w:w="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jc w:val="center"/>
            </w:pPr>
            <w:r>
              <w:rPr>
                <w:sz w:val="22"/>
                <w:szCs w:val="22"/>
              </w:rPr>
              <w:t>3</w:t>
            </w:r>
          </w:p>
        </w:tc>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r>
              <w:rPr>
                <w:sz w:val="22"/>
                <w:szCs w:val="22"/>
              </w:rPr>
              <w:t>Quantum processing</w:t>
            </w:r>
          </w:p>
        </w:tc>
        <w:tc>
          <w:tcPr>
            <w:tcW w:w="20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jc w:val="center"/>
            </w:pPr>
            <w:r>
              <w:rPr>
                <w:sz w:val="22"/>
                <w:szCs w:val="22"/>
              </w:rPr>
              <w:t>No</w:t>
            </w:r>
          </w:p>
        </w:tc>
        <w:tc>
          <w:tcPr>
            <w:tcW w:w="20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jc w:val="center"/>
            </w:pPr>
            <w:r>
              <w:rPr>
                <w:sz w:val="22"/>
                <w:szCs w:val="22"/>
              </w:rPr>
              <w:t>No</w:t>
            </w:r>
          </w:p>
        </w:tc>
        <w:tc>
          <w:tcPr>
            <w:tcW w:w="20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jc w:val="center"/>
            </w:pPr>
            <w:r>
              <w:rPr>
                <w:sz w:val="22"/>
                <w:szCs w:val="22"/>
              </w:rPr>
              <w:t>Yes</w:t>
            </w:r>
          </w:p>
        </w:tc>
      </w:tr>
      <w:tr w:rsidR="00A105FA">
        <w:tblPrEx>
          <w:tblCellMar>
            <w:top w:w="0" w:type="dxa"/>
            <w:bottom w:w="0" w:type="dxa"/>
          </w:tblCellMar>
        </w:tblPrEx>
        <w:tc>
          <w:tcPr>
            <w:tcW w:w="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jc w:val="center"/>
            </w:pPr>
            <w:r>
              <w:rPr>
                <w:sz w:val="22"/>
                <w:szCs w:val="22"/>
              </w:rPr>
              <w:t>4</w:t>
            </w:r>
          </w:p>
        </w:tc>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r>
              <w:rPr>
                <w:sz w:val="22"/>
                <w:szCs w:val="22"/>
              </w:rPr>
              <w:t>Parameter complexity</w:t>
            </w:r>
          </w:p>
        </w:tc>
        <w:tc>
          <w:tcPr>
            <w:tcW w:w="20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jc w:val="center"/>
            </w:pPr>
            <w:r>
              <w:rPr>
                <w:sz w:val="22"/>
                <w:szCs w:val="22"/>
              </w:rPr>
              <w:t>Moderate</w:t>
            </w:r>
          </w:p>
        </w:tc>
        <w:tc>
          <w:tcPr>
            <w:tcW w:w="20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jc w:val="center"/>
            </w:pPr>
            <w:r>
              <w:rPr>
                <w:sz w:val="22"/>
                <w:szCs w:val="22"/>
              </w:rPr>
              <w:t>High</w:t>
            </w:r>
          </w:p>
        </w:tc>
        <w:tc>
          <w:tcPr>
            <w:tcW w:w="20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jc w:val="center"/>
            </w:pPr>
            <w:r>
              <w:rPr>
                <w:sz w:val="22"/>
                <w:szCs w:val="22"/>
              </w:rPr>
              <w:t>Hybrid</w:t>
            </w:r>
          </w:p>
        </w:tc>
      </w:tr>
      <w:tr w:rsidR="00A105FA">
        <w:tblPrEx>
          <w:tblCellMar>
            <w:top w:w="0" w:type="dxa"/>
            <w:bottom w:w="0" w:type="dxa"/>
          </w:tblCellMar>
        </w:tblPrEx>
        <w:tc>
          <w:tcPr>
            <w:tcW w:w="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jc w:val="center"/>
            </w:pPr>
            <w:r>
              <w:rPr>
                <w:sz w:val="22"/>
                <w:szCs w:val="22"/>
              </w:rPr>
              <w:t>5</w:t>
            </w:r>
          </w:p>
        </w:tc>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r>
              <w:rPr>
                <w:sz w:val="22"/>
                <w:szCs w:val="22"/>
              </w:rPr>
              <w:t>Optimization stability</w:t>
            </w:r>
          </w:p>
        </w:tc>
        <w:tc>
          <w:tcPr>
            <w:tcW w:w="20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jc w:val="center"/>
            </w:pPr>
            <w:r>
              <w:rPr>
                <w:sz w:val="22"/>
                <w:szCs w:val="22"/>
              </w:rPr>
              <w:t>High</w:t>
            </w:r>
          </w:p>
        </w:tc>
        <w:tc>
          <w:tcPr>
            <w:tcW w:w="20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jc w:val="center"/>
            </w:pPr>
            <w:r>
              <w:rPr>
                <w:sz w:val="22"/>
                <w:szCs w:val="22"/>
              </w:rPr>
              <w:t>Moderate</w:t>
            </w:r>
          </w:p>
        </w:tc>
        <w:tc>
          <w:tcPr>
            <w:tcW w:w="20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jc w:val="center"/>
            </w:pPr>
            <w:r>
              <w:rPr>
                <w:sz w:val="22"/>
                <w:szCs w:val="22"/>
              </w:rPr>
              <w:t>Low (NISQ)</w:t>
            </w:r>
          </w:p>
        </w:tc>
      </w:tr>
      <w:tr w:rsidR="00A105FA">
        <w:tblPrEx>
          <w:tblCellMar>
            <w:top w:w="0" w:type="dxa"/>
            <w:bottom w:w="0" w:type="dxa"/>
          </w:tblCellMar>
        </w:tblPrEx>
        <w:tc>
          <w:tcPr>
            <w:tcW w:w="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jc w:val="center"/>
            </w:pPr>
            <w:r>
              <w:rPr>
                <w:sz w:val="22"/>
                <w:szCs w:val="22"/>
              </w:rPr>
              <w:t>6</w:t>
            </w:r>
          </w:p>
        </w:tc>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r>
              <w:rPr>
                <w:sz w:val="22"/>
                <w:szCs w:val="22"/>
              </w:rPr>
              <w:t>Information bottleneck</w:t>
            </w:r>
          </w:p>
        </w:tc>
        <w:tc>
          <w:tcPr>
            <w:tcW w:w="20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jc w:val="center"/>
            </w:pPr>
            <w:r>
              <w:rPr>
                <w:sz w:val="22"/>
                <w:szCs w:val="22"/>
              </w:rPr>
              <w:t>No</w:t>
            </w:r>
          </w:p>
        </w:tc>
        <w:tc>
          <w:tcPr>
            <w:tcW w:w="20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jc w:val="center"/>
            </w:pPr>
            <w:r>
              <w:rPr>
                <w:sz w:val="22"/>
                <w:szCs w:val="22"/>
              </w:rPr>
              <w:t>No</w:t>
            </w:r>
          </w:p>
        </w:tc>
        <w:tc>
          <w:tcPr>
            <w:tcW w:w="20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jc w:val="center"/>
            </w:pPr>
            <w:r>
              <w:rPr>
                <w:sz w:val="22"/>
                <w:szCs w:val="22"/>
              </w:rPr>
              <w:t>Yes</w:t>
            </w:r>
          </w:p>
        </w:tc>
      </w:tr>
    </w:tbl>
    <w:p w:rsidR="00A105FA" w:rsidRDefault="00835A17">
      <w:r>
        <w:br w:type="page"/>
      </w:r>
    </w:p>
    <w:p w:rsidR="00A105FA" w:rsidRDefault="00835A17">
      <w:pPr>
        <w:spacing w:before="360" w:after="180"/>
      </w:pPr>
      <w:r>
        <w:rPr>
          <w:b/>
          <w:bCs/>
          <w:sz w:val="32"/>
          <w:szCs w:val="32"/>
        </w:rPr>
        <w:lastRenderedPageBreak/>
        <w:t>5.  Major Findings / Outcomes / Results</w:t>
      </w:r>
    </w:p>
    <w:p w:rsidR="00A105FA" w:rsidRDefault="00A105FA"/>
    <w:p w:rsidR="00A105FA" w:rsidRDefault="00835A17">
      <w:pPr>
        <w:spacing w:before="240" w:after="120"/>
        <w:ind w:left="720"/>
      </w:pPr>
      <w:proofErr w:type="gramStart"/>
      <w:r>
        <w:rPr>
          <w:b/>
          <w:bCs/>
          <w:sz w:val="28"/>
          <w:szCs w:val="28"/>
        </w:rPr>
        <w:t>5.1  Literature</w:t>
      </w:r>
      <w:proofErr w:type="gramEnd"/>
      <w:r>
        <w:rPr>
          <w:b/>
          <w:bCs/>
          <w:sz w:val="28"/>
          <w:szCs w:val="28"/>
        </w:rPr>
        <w:t xml:space="preserve"> Survey and Research Gap Analysis</w:t>
      </w:r>
    </w:p>
    <w:p w:rsidR="00A105FA" w:rsidRDefault="00835A17">
      <w:pPr>
        <w:spacing w:after="120" w:line="360" w:lineRule="auto"/>
        <w:jc w:val="both"/>
      </w:pPr>
      <w:r>
        <w:rPr>
          <w:sz w:val="24"/>
          <w:szCs w:val="24"/>
        </w:rPr>
        <w:t xml:space="preserve">A comprehensive review of existing literature revealed significant gaps in the benchmarking of quantum-augmented models against classical baselines on real financial data. Key prior works (Fischer &amp; Krauss 2018; </w:t>
      </w:r>
      <w:proofErr w:type="spellStart"/>
      <w:r>
        <w:rPr>
          <w:sz w:val="24"/>
          <w:szCs w:val="24"/>
        </w:rPr>
        <w:t>Moghar</w:t>
      </w:r>
      <w:proofErr w:type="spellEnd"/>
      <w:r>
        <w:rPr>
          <w:sz w:val="24"/>
          <w:szCs w:val="24"/>
        </w:rPr>
        <w:t xml:space="preserve"> &amp; </w:t>
      </w:r>
      <w:proofErr w:type="spellStart"/>
      <w:r>
        <w:rPr>
          <w:sz w:val="24"/>
          <w:szCs w:val="24"/>
        </w:rPr>
        <w:t>Hamiche</w:t>
      </w:r>
      <w:proofErr w:type="spellEnd"/>
      <w:r>
        <w:rPr>
          <w:sz w:val="24"/>
          <w:szCs w:val="24"/>
        </w:rPr>
        <w:t xml:space="preserve"> 2020; </w:t>
      </w:r>
      <w:proofErr w:type="spellStart"/>
      <w:r>
        <w:rPr>
          <w:sz w:val="24"/>
          <w:szCs w:val="24"/>
        </w:rPr>
        <w:t>Ren</w:t>
      </w:r>
      <w:proofErr w:type="spellEnd"/>
      <w:r>
        <w:rPr>
          <w:sz w:val="24"/>
          <w:szCs w:val="24"/>
        </w:rPr>
        <w:t xml:space="preserve"> et al. 2023; </w:t>
      </w:r>
      <w:proofErr w:type="spellStart"/>
      <w:r>
        <w:rPr>
          <w:sz w:val="24"/>
          <w:szCs w:val="24"/>
        </w:rPr>
        <w:t>Emmanoulopoulos</w:t>
      </w:r>
      <w:proofErr w:type="spellEnd"/>
      <w:r>
        <w:rPr>
          <w:sz w:val="24"/>
          <w:szCs w:val="24"/>
        </w:rPr>
        <w:t xml:space="preserve"> &amp; Price 2022) confirmed LSTM as a strong financial forecasting baseline but consistently noted the absence of fair, controlled comparisons involving QALSTM. Theoretical works (</w:t>
      </w:r>
      <w:proofErr w:type="spellStart"/>
      <w:r>
        <w:rPr>
          <w:sz w:val="24"/>
          <w:szCs w:val="24"/>
        </w:rPr>
        <w:t>Cerezo</w:t>
      </w:r>
      <w:proofErr w:type="spellEnd"/>
      <w:r>
        <w:rPr>
          <w:sz w:val="24"/>
          <w:szCs w:val="24"/>
        </w:rPr>
        <w:t xml:space="preserve"> et al. 2021; Holmes et al. 2022) identified barren plateaus and expressivity constraints in </w:t>
      </w:r>
      <w:proofErr w:type="spellStart"/>
      <w:r>
        <w:rPr>
          <w:sz w:val="24"/>
          <w:szCs w:val="24"/>
        </w:rPr>
        <w:t>variational</w:t>
      </w:r>
      <w:proofErr w:type="spellEnd"/>
      <w:r>
        <w:rPr>
          <w:sz w:val="24"/>
          <w:szCs w:val="24"/>
        </w:rPr>
        <w:t xml:space="preserve"> quantum circuits as critical barriers.</w:t>
      </w:r>
    </w:p>
    <w:p w:rsidR="00A105FA" w:rsidRDefault="00A105FA"/>
    <w:p w:rsidR="00A105FA" w:rsidRDefault="00835A17">
      <w:pPr>
        <w:spacing w:before="120" w:after="120"/>
        <w:jc w:val="center"/>
      </w:pPr>
      <w:r>
        <w:rPr>
          <w:b/>
          <w:bCs/>
          <w:i/>
          <w:iCs/>
          <w:sz w:val="22"/>
          <w:szCs w:val="22"/>
        </w:rPr>
        <w:t>Table 1: Research Gap Analysis of Related Literature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440"/>
        <w:gridCol w:w="1560"/>
        <w:gridCol w:w="1560"/>
        <w:gridCol w:w="1680"/>
      </w:tblGrid>
      <w:tr w:rsidR="00A105FA">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C0C0C0"/>
            <w:tcMar>
              <w:top w:w="80" w:type="dxa"/>
              <w:left w:w="120" w:type="dxa"/>
              <w:bottom w:w="80" w:type="dxa"/>
              <w:right w:w="120" w:type="dxa"/>
            </w:tcMar>
          </w:tcPr>
          <w:p w:rsidR="00A105FA" w:rsidRDefault="00835A17">
            <w:pPr>
              <w:jc w:val="center"/>
            </w:pPr>
            <w:r>
              <w:rPr>
                <w:b/>
                <w:bCs/>
              </w:rPr>
              <w:t>Referred Paper</w:t>
            </w:r>
          </w:p>
        </w:tc>
        <w:tc>
          <w:tcPr>
            <w:tcW w:w="1560" w:type="dxa"/>
            <w:tcBorders>
              <w:top w:val="single" w:sz="1" w:space="0" w:color="999999"/>
              <w:left w:val="single" w:sz="1" w:space="0" w:color="999999"/>
              <w:bottom w:val="single" w:sz="1" w:space="0" w:color="999999"/>
              <w:right w:val="single" w:sz="1" w:space="0" w:color="999999"/>
            </w:tcBorders>
            <w:shd w:val="clear" w:color="auto" w:fill="C0C0C0"/>
            <w:tcMar>
              <w:top w:w="80" w:type="dxa"/>
              <w:left w:w="120" w:type="dxa"/>
              <w:bottom w:w="80" w:type="dxa"/>
              <w:right w:w="120" w:type="dxa"/>
            </w:tcMar>
          </w:tcPr>
          <w:p w:rsidR="00A105FA" w:rsidRDefault="00835A17">
            <w:pPr>
              <w:jc w:val="center"/>
            </w:pPr>
            <w:r>
              <w:rPr>
                <w:b/>
                <w:bCs/>
              </w:rPr>
              <w:t>Algorithm / Model</w:t>
            </w:r>
          </w:p>
        </w:tc>
        <w:tc>
          <w:tcPr>
            <w:tcW w:w="1440" w:type="dxa"/>
            <w:tcBorders>
              <w:top w:val="single" w:sz="1" w:space="0" w:color="999999"/>
              <w:left w:val="single" w:sz="1" w:space="0" w:color="999999"/>
              <w:bottom w:val="single" w:sz="1" w:space="0" w:color="999999"/>
              <w:right w:val="single" w:sz="1" w:space="0" w:color="999999"/>
            </w:tcBorders>
            <w:shd w:val="clear" w:color="auto" w:fill="C0C0C0"/>
            <w:tcMar>
              <w:top w:w="80" w:type="dxa"/>
              <w:left w:w="120" w:type="dxa"/>
              <w:bottom w:w="80" w:type="dxa"/>
              <w:right w:w="120" w:type="dxa"/>
            </w:tcMar>
          </w:tcPr>
          <w:p w:rsidR="00A105FA" w:rsidRDefault="00835A17">
            <w:pPr>
              <w:jc w:val="center"/>
            </w:pPr>
            <w:r>
              <w:rPr>
                <w:b/>
                <w:bCs/>
              </w:rPr>
              <w:t>Dataset Type</w:t>
            </w:r>
          </w:p>
        </w:tc>
        <w:tc>
          <w:tcPr>
            <w:tcW w:w="1560" w:type="dxa"/>
            <w:tcBorders>
              <w:top w:val="single" w:sz="1" w:space="0" w:color="999999"/>
              <w:left w:val="single" w:sz="1" w:space="0" w:color="999999"/>
              <w:bottom w:val="single" w:sz="1" w:space="0" w:color="999999"/>
              <w:right w:val="single" w:sz="1" w:space="0" w:color="999999"/>
            </w:tcBorders>
            <w:shd w:val="clear" w:color="auto" w:fill="C0C0C0"/>
            <w:tcMar>
              <w:top w:w="80" w:type="dxa"/>
              <w:left w:w="120" w:type="dxa"/>
              <w:bottom w:w="80" w:type="dxa"/>
              <w:right w:w="120" w:type="dxa"/>
            </w:tcMar>
          </w:tcPr>
          <w:p w:rsidR="00A105FA" w:rsidRDefault="00835A17">
            <w:pPr>
              <w:jc w:val="center"/>
            </w:pPr>
            <w:r>
              <w:rPr>
                <w:b/>
                <w:bCs/>
              </w:rPr>
              <w:t>Key Focus</w:t>
            </w:r>
          </w:p>
        </w:tc>
        <w:tc>
          <w:tcPr>
            <w:tcW w:w="1560" w:type="dxa"/>
            <w:tcBorders>
              <w:top w:val="single" w:sz="1" w:space="0" w:color="999999"/>
              <w:left w:val="single" w:sz="1" w:space="0" w:color="999999"/>
              <w:bottom w:val="single" w:sz="1" w:space="0" w:color="999999"/>
              <w:right w:val="single" w:sz="1" w:space="0" w:color="999999"/>
            </w:tcBorders>
            <w:shd w:val="clear" w:color="auto" w:fill="C0C0C0"/>
            <w:tcMar>
              <w:top w:w="80" w:type="dxa"/>
              <w:left w:w="120" w:type="dxa"/>
              <w:bottom w:w="80" w:type="dxa"/>
              <w:right w:w="120" w:type="dxa"/>
            </w:tcMar>
          </w:tcPr>
          <w:p w:rsidR="00A105FA" w:rsidRDefault="00835A17">
            <w:pPr>
              <w:jc w:val="center"/>
            </w:pPr>
            <w:r>
              <w:rPr>
                <w:b/>
                <w:bCs/>
              </w:rPr>
              <w:t>Limitation</w:t>
            </w:r>
          </w:p>
        </w:tc>
        <w:tc>
          <w:tcPr>
            <w:tcW w:w="1680" w:type="dxa"/>
            <w:tcBorders>
              <w:top w:val="single" w:sz="1" w:space="0" w:color="999999"/>
              <w:left w:val="single" w:sz="1" w:space="0" w:color="999999"/>
              <w:bottom w:val="single" w:sz="1" w:space="0" w:color="999999"/>
              <w:right w:val="single" w:sz="1" w:space="0" w:color="999999"/>
            </w:tcBorders>
            <w:shd w:val="clear" w:color="auto" w:fill="C0C0C0"/>
            <w:tcMar>
              <w:top w:w="80" w:type="dxa"/>
              <w:left w:w="120" w:type="dxa"/>
              <w:bottom w:w="80" w:type="dxa"/>
              <w:right w:w="120" w:type="dxa"/>
            </w:tcMar>
          </w:tcPr>
          <w:p w:rsidR="00A105FA" w:rsidRDefault="00835A17">
            <w:pPr>
              <w:jc w:val="center"/>
            </w:pPr>
            <w:r>
              <w:rPr>
                <w:b/>
                <w:bCs/>
              </w:rPr>
              <w:t>Research Gap Addressed</w:t>
            </w:r>
          </w:p>
        </w:tc>
      </w:tr>
      <w:tr w:rsidR="00A105FA">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Fischer &amp; Krauss (2018)</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LSTM</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Real stock data</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 xml:space="preserve">LSTM </w:t>
            </w:r>
            <w:proofErr w:type="spellStart"/>
            <w:r>
              <w:t>vs</w:t>
            </w:r>
            <w:proofErr w:type="spellEnd"/>
            <w:r>
              <w:t xml:space="preserve"> classical models</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No quantum comparison; no dense augmentation</w:t>
            </w:r>
          </w:p>
        </w:tc>
        <w:tc>
          <w:tcPr>
            <w:tcW w:w="1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 xml:space="preserve">Extend benchmarking to </w:t>
            </w:r>
            <w:proofErr w:type="spellStart"/>
            <w:r>
              <w:t>LSTM+Dense</w:t>
            </w:r>
            <w:proofErr w:type="spellEnd"/>
            <w:r>
              <w:t xml:space="preserve"> and QALSTM</w:t>
            </w:r>
          </w:p>
        </w:tc>
      </w:tr>
      <w:tr w:rsidR="00A105FA">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proofErr w:type="spellStart"/>
            <w:r>
              <w:t>Moghar</w:t>
            </w:r>
            <w:proofErr w:type="spellEnd"/>
            <w:r>
              <w:t xml:space="preserve"> &amp; </w:t>
            </w:r>
            <w:proofErr w:type="spellStart"/>
            <w:r>
              <w:t>Hamiche</w:t>
            </w:r>
            <w:proofErr w:type="spellEnd"/>
            <w:r>
              <w:t xml:space="preserve"> (2020)</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LSTM</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Real stock data</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LSTM forecasting</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Single architecture only</w:t>
            </w:r>
          </w:p>
        </w:tc>
        <w:tc>
          <w:tcPr>
            <w:tcW w:w="1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Comparative evaluation of multiple variants</w:t>
            </w:r>
          </w:p>
        </w:tc>
      </w:tr>
      <w:tr w:rsidR="00A105FA">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proofErr w:type="spellStart"/>
            <w:r>
              <w:t>Ren</w:t>
            </w:r>
            <w:proofErr w:type="spellEnd"/>
            <w:r>
              <w:t xml:space="preserve"> et al. (2023)</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Decomposition + LSTM</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Real market data</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Noise reduction + LSTM</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No quantum models</w:t>
            </w:r>
          </w:p>
        </w:tc>
        <w:tc>
          <w:tcPr>
            <w:tcW w:w="1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Controlled evaluation without decomposition bias</w:t>
            </w:r>
          </w:p>
        </w:tc>
      </w:tr>
      <w:tr w:rsidR="00A105FA">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Perez-Salinas et al. (2020)</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Quantum circuits</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Synthetic data</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Quantum feature encoding</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Not applied to financial time series</w:t>
            </w:r>
          </w:p>
        </w:tc>
        <w:tc>
          <w:tcPr>
            <w:tcW w:w="1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Apply quantum augmentation to real forecasting</w:t>
            </w:r>
          </w:p>
        </w:tc>
      </w:tr>
      <w:tr w:rsidR="00A105FA">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Mari et al. (2020)</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Hybrid QNN</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Synthetic datasets</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Hybrid training strategies</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No real market validation</w:t>
            </w:r>
          </w:p>
        </w:tc>
        <w:tc>
          <w:tcPr>
            <w:tcW w:w="1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Empirical evaluation on real OHLCV data</w:t>
            </w:r>
          </w:p>
        </w:tc>
      </w:tr>
      <w:tr w:rsidR="00A105FA">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proofErr w:type="spellStart"/>
            <w:r>
              <w:t>Cerezo</w:t>
            </w:r>
            <w:proofErr w:type="spellEnd"/>
            <w:r>
              <w:t xml:space="preserve"> et al. (2021)</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VQC (theoretical)</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Simulated</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Barren plateaus</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No empirical stock analysis</w:t>
            </w:r>
          </w:p>
        </w:tc>
        <w:tc>
          <w:tcPr>
            <w:tcW w:w="1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Empirical evidence of QALSTM optimization challenges</w:t>
            </w:r>
          </w:p>
        </w:tc>
      </w:tr>
      <w:tr w:rsidR="00A105FA">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Holmes et al. (2022)</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VQC analysis</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Simulated</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proofErr w:type="spellStart"/>
            <w:r>
              <w:t>Ansatz</w:t>
            </w:r>
            <w:proofErr w:type="spellEnd"/>
            <w:r>
              <w:t xml:space="preserve"> expressivity</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No real-world validation</w:t>
            </w:r>
          </w:p>
        </w:tc>
        <w:tc>
          <w:tcPr>
            <w:tcW w:w="1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 xml:space="preserve">Demonstrate limits using real </w:t>
            </w:r>
            <w:r>
              <w:lastRenderedPageBreak/>
              <w:t>financial data</w:t>
            </w:r>
          </w:p>
        </w:tc>
      </w:tr>
      <w:tr w:rsidR="00A105FA">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proofErr w:type="spellStart"/>
            <w:r>
              <w:lastRenderedPageBreak/>
              <w:t>Doosti</w:t>
            </w:r>
            <w:proofErr w:type="spellEnd"/>
            <w:r>
              <w:t xml:space="preserve"> et al. (2024)</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QML review</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Survey</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NISQ limitations</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Calls for realistic evaluations</w:t>
            </w:r>
          </w:p>
        </w:tc>
        <w:tc>
          <w:tcPr>
            <w:tcW w:w="1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105FA" w:rsidRDefault="00835A17">
            <w:pPr>
              <w:spacing w:before="40" w:after="40"/>
            </w:pPr>
            <w:r>
              <w:t>Address with real-data controlled experiments</w:t>
            </w:r>
          </w:p>
        </w:tc>
      </w:tr>
    </w:tbl>
    <w:p w:rsidR="00A105FA" w:rsidRDefault="00A105FA"/>
    <w:p w:rsidR="00A105FA" w:rsidRDefault="00835A17">
      <w:pPr>
        <w:spacing w:before="240" w:after="120"/>
        <w:ind w:left="720"/>
      </w:pPr>
      <w:proofErr w:type="gramStart"/>
      <w:r>
        <w:rPr>
          <w:b/>
          <w:bCs/>
          <w:sz w:val="28"/>
          <w:szCs w:val="28"/>
        </w:rPr>
        <w:t>5.2  Quantitative</w:t>
      </w:r>
      <w:proofErr w:type="gramEnd"/>
      <w:r>
        <w:rPr>
          <w:b/>
          <w:bCs/>
          <w:sz w:val="28"/>
          <w:szCs w:val="28"/>
        </w:rPr>
        <w:t xml:space="preserve"> Results</w:t>
      </w:r>
    </w:p>
    <w:p w:rsidR="00A105FA" w:rsidRDefault="00835A17">
      <w:pPr>
        <w:spacing w:after="120" w:line="360" w:lineRule="auto"/>
        <w:jc w:val="both"/>
      </w:pPr>
      <w:r>
        <w:rPr>
          <w:sz w:val="24"/>
          <w:szCs w:val="24"/>
        </w:rPr>
        <w:t xml:space="preserve">The experimental results demonstrated that the classical LSTM model achieved the lowest prediction error across both MAE and MSE metrics on the held-out test set. The </w:t>
      </w:r>
      <w:proofErr w:type="spellStart"/>
      <w:r>
        <w:rPr>
          <w:sz w:val="24"/>
          <w:szCs w:val="24"/>
        </w:rPr>
        <w:t>LSTM+Dense</w:t>
      </w:r>
      <w:proofErr w:type="spellEnd"/>
      <w:r>
        <w:rPr>
          <w:sz w:val="24"/>
          <w:szCs w:val="24"/>
        </w:rPr>
        <w:t xml:space="preserve"> model produced slightly higher error values, indicating that the additional dense layer did not contribute meaningful improvement under the given experimental conditions, potentially introducing marginal </w:t>
      </w:r>
      <w:proofErr w:type="spellStart"/>
      <w:r>
        <w:rPr>
          <w:sz w:val="24"/>
          <w:szCs w:val="24"/>
        </w:rPr>
        <w:t>overfitting</w:t>
      </w:r>
      <w:proofErr w:type="spellEnd"/>
      <w:r>
        <w:rPr>
          <w:sz w:val="24"/>
          <w:szCs w:val="24"/>
        </w:rPr>
        <w:t>.</w:t>
      </w:r>
    </w:p>
    <w:p w:rsidR="00A105FA" w:rsidRDefault="00A105FA"/>
    <w:p w:rsidR="00A105FA" w:rsidRDefault="00835A17">
      <w:pPr>
        <w:spacing w:after="120" w:line="360" w:lineRule="auto"/>
        <w:jc w:val="both"/>
      </w:pPr>
      <w:r>
        <w:rPr>
          <w:sz w:val="24"/>
          <w:szCs w:val="24"/>
        </w:rPr>
        <w:t xml:space="preserve">The QALSTM model exhibited substantially higher MAE and MSE values compared to both classical variants. This performance gap was consistent across the validation and test datasets, indicating that the reduced accuracy is a systematic property of the model rather than a dataset-specific </w:t>
      </w:r>
      <w:proofErr w:type="spellStart"/>
      <w:r>
        <w:rPr>
          <w:sz w:val="24"/>
          <w:szCs w:val="24"/>
        </w:rPr>
        <w:t>artefact</w:t>
      </w:r>
      <w:proofErr w:type="spellEnd"/>
      <w:r>
        <w:rPr>
          <w:sz w:val="24"/>
          <w:szCs w:val="24"/>
        </w:rPr>
        <w:t>.</w:t>
      </w:r>
    </w:p>
    <w:p w:rsidR="00A105FA" w:rsidRDefault="00835A17">
      <w:pPr>
        <w:jc w:val="center"/>
      </w:pPr>
      <w:r>
        <w:rPr>
          <w:noProof/>
        </w:rPr>
        <w:drawing>
          <wp:inline distT="0" distB="0" distL="0" distR="0">
            <wp:extent cx="5486400" cy="2244436"/>
            <wp:effectExtent l="0" t="0" r="0" b="0"/>
            <wp:docPr id="116" name="Figure6_7_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Figure6_7_body"/>
                    <pic:cNvPicPr/>
                  </pic:nvPicPr>
                  <pic:blipFill>
                    <a:blip r:embed="rId14"/>
                    <a:stretch>
                      <a:fillRect/>
                    </a:stretch>
                  </pic:blipFill>
                  <pic:spPr>
                    <a:xfrm>
                      <a:off x="0" y="0"/>
                      <a:ext cx="5486400" cy="2244436"/>
                    </a:xfrm>
                    <a:prstGeom prst="rect">
                      <a:avLst/>
                    </a:prstGeom>
                  </pic:spPr>
                </pic:pic>
              </a:graphicData>
            </a:graphic>
          </wp:inline>
        </w:drawing>
      </w:r>
    </w:p>
    <w:p w:rsidR="00A105FA" w:rsidRDefault="00A105FA"/>
    <w:p w:rsidR="00A105FA" w:rsidRDefault="00835A17">
      <w:pPr>
        <w:spacing w:before="240" w:after="120"/>
        <w:ind w:left="720"/>
      </w:pPr>
      <w:proofErr w:type="gramStart"/>
      <w:r>
        <w:rPr>
          <w:b/>
          <w:bCs/>
          <w:sz w:val="28"/>
          <w:szCs w:val="28"/>
        </w:rPr>
        <w:t>5.3  Qualitative</w:t>
      </w:r>
      <w:proofErr w:type="gramEnd"/>
      <w:r>
        <w:rPr>
          <w:b/>
          <w:bCs/>
          <w:sz w:val="28"/>
          <w:szCs w:val="28"/>
        </w:rPr>
        <w:t xml:space="preserve"> Trajectory Analysis</w:t>
      </w:r>
    </w:p>
    <w:p w:rsidR="00A105FA" w:rsidRDefault="00835A17">
      <w:pPr>
        <w:spacing w:after="120" w:line="360" w:lineRule="auto"/>
        <w:jc w:val="both"/>
      </w:pPr>
      <w:r>
        <w:rPr>
          <w:sz w:val="24"/>
          <w:szCs w:val="24"/>
        </w:rPr>
        <w:t xml:space="preserve">Examination of the prediction trajectories (Figure 5) revealed a characteristic pattern in the QALSTM outputs: the model produced relatively smooth, low-variance predictions that failed to track short-term price oscillations and sudden directional changes. This </w:t>
      </w:r>
      <w:proofErr w:type="spellStart"/>
      <w:r>
        <w:rPr>
          <w:sz w:val="24"/>
          <w:szCs w:val="24"/>
        </w:rPr>
        <w:t>behaviour</w:t>
      </w:r>
      <w:proofErr w:type="spellEnd"/>
      <w:r>
        <w:rPr>
          <w:sz w:val="24"/>
          <w:szCs w:val="24"/>
        </w:rPr>
        <w:t xml:space="preserve"> is consistent with output variance collapse, a manifestation of the information bottleneck introduced by the </w:t>
      </w:r>
      <w:r>
        <w:rPr>
          <w:sz w:val="24"/>
          <w:szCs w:val="24"/>
        </w:rPr>
        <w:lastRenderedPageBreak/>
        <w:t xml:space="preserve">dimensionality reduction step that compresses the LSTM hidden state into a small number of </w:t>
      </w:r>
      <w:proofErr w:type="spellStart"/>
      <w:r>
        <w:rPr>
          <w:sz w:val="24"/>
          <w:szCs w:val="24"/>
        </w:rPr>
        <w:t>qubit</w:t>
      </w:r>
      <w:proofErr w:type="spellEnd"/>
      <w:r>
        <w:rPr>
          <w:sz w:val="24"/>
          <w:szCs w:val="24"/>
        </w:rPr>
        <w:t xml:space="preserve"> rotation angles.</w:t>
      </w:r>
    </w:p>
    <w:p w:rsidR="00A105FA" w:rsidRDefault="00A105FA"/>
    <w:p w:rsidR="00A105FA" w:rsidRDefault="00835A17">
      <w:pPr>
        <w:spacing w:after="120" w:line="360" w:lineRule="auto"/>
        <w:jc w:val="both"/>
      </w:pPr>
      <w:r>
        <w:rPr>
          <w:sz w:val="24"/>
          <w:szCs w:val="24"/>
        </w:rPr>
        <w:t xml:space="preserve">Classical LSTM and </w:t>
      </w:r>
      <w:proofErr w:type="spellStart"/>
      <w:r>
        <w:rPr>
          <w:sz w:val="24"/>
          <w:szCs w:val="24"/>
        </w:rPr>
        <w:t>LSTM+Dense</w:t>
      </w:r>
      <w:proofErr w:type="spellEnd"/>
      <w:r>
        <w:rPr>
          <w:sz w:val="24"/>
          <w:szCs w:val="24"/>
        </w:rPr>
        <w:t xml:space="preserve"> predictions demonstrated tighter alignment with the actual price trajectory, with the classical LSTM showing superior responsiveness to local market movements.</w:t>
      </w:r>
    </w:p>
    <w:p w:rsidR="00A105FA" w:rsidRDefault="00835A17">
      <w:pPr>
        <w:jc w:val="center"/>
      </w:pPr>
      <w:r>
        <w:rPr>
          <w:noProof/>
        </w:rPr>
        <w:drawing>
          <wp:inline distT="0" distB="0" distL="0" distR="0">
            <wp:extent cx="5486400" cy="2244436"/>
            <wp:effectExtent l="0" t="0" r="0" b="0"/>
            <wp:docPr id="115" name="Figure5_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Figure5_body"/>
                    <pic:cNvPicPr/>
                  </pic:nvPicPr>
                  <pic:blipFill>
                    <a:blip r:embed="rId13"/>
                    <a:stretch>
                      <a:fillRect/>
                    </a:stretch>
                  </pic:blipFill>
                  <pic:spPr>
                    <a:xfrm>
                      <a:off x="0" y="0"/>
                      <a:ext cx="5486400" cy="2244436"/>
                    </a:xfrm>
                    <a:prstGeom prst="rect">
                      <a:avLst/>
                    </a:prstGeom>
                  </pic:spPr>
                </pic:pic>
              </a:graphicData>
            </a:graphic>
          </wp:inline>
        </w:drawing>
      </w:r>
    </w:p>
    <w:p w:rsidR="00A105FA" w:rsidRDefault="00A105FA"/>
    <w:p w:rsidR="00A105FA" w:rsidRDefault="00835A17">
      <w:pPr>
        <w:spacing w:before="240" w:after="120"/>
        <w:ind w:left="720"/>
      </w:pPr>
      <w:proofErr w:type="gramStart"/>
      <w:r>
        <w:rPr>
          <w:b/>
          <w:bCs/>
          <w:sz w:val="28"/>
          <w:szCs w:val="28"/>
        </w:rPr>
        <w:t>5.4  Theoretical</w:t>
      </w:r>
      <w:proofErr w:type="gramEnd"/>
      <w:r>
        <w:rPr>
          <w:b/>
          <w:bCs/>
          <w:sz w:val="28"/>
          <w:szCs w:val="28"/>
        </w:rPr>
        <w:t xml:space="preserve"> Corroboration</w:t>
      </w:r>
    </w:p>
    <w:p w:rsidR="00A105FA" w:rsidRDefault="00835A17">
      <w:pPr>
        <w:spacing w:after="120" w:line="360" w:lineRule="auto"/>
        <w:jc w:val="both"/>
      </w:pPr>
      <w:r>
        <w:rPr>
          <w:sz w:val="24"/>
          <w:szCs w:val="24"/>
        </w:rPr>
        <w:t>The observed QALSTM underperformance is consistent with predictions from theoretical quantum computing literature. Barren plateaus in the PQC training landscape (</w:t>
      </w:r>
      <w:proofErr w:type="spellStart"/>
      <w:r>
        <w:rPr>
          <w:sz w:val="24"/>
          <w:szCs w:val="24"/>
        </w:rPr>
        <w:t>McClean</w:t>
      </w:r>
      <w:proofErr w:type="spellEnd"/>
      <w:r>
        <w:rPr>
          <w:sz w:val="24"/>
          <w:szCs w:val="24"/>
        </w:rPr>
        <w:t xml:space="preserve"> et al. 2018; </w:t>
      </w:r>
      <w:proofErr w:type="spellStart"/>
      <w:r>
        <w:rPr>
          <w:sz w:val="24"/>
          <w:szCs w:val="24"/>
        </w:rPr>
        <w:t>Cerezo</w:t>
      </w:r>
      <w:proofErr w:type="spellEnd"/>
      <w:r>
        <w:rPr>
          <w:sz w:val="24"/>
          <w:szCs w:val="24"/>
        </w:rPr>
        <w:t xml:space="preserve"> et al. 2021) result in vanishing gradients, slowing convergence and limiting the model's ability to learn meaningful feature transformations. The expressivity limitations of shallow, few-</w:t>
      </w:r>
      <w:proofErr w:type="spellStart"/>
      <w:r>
        <w:rPr>
          <w:sz w:val="24"/>
          <w:szCs w:val="24"/>
        </w:rPr>
        <w:t>qubit</w:t>
      </w:r>
      <w:proofErr w:type="spellEnd"/>
      <w:r>
        <w:rPr>
          <w:sz w:val="24"/>
          <w:szCs w:val="24"/>
        </w:rPr>
        <w:t xml:space="preserve"> circuits (Holmes et al. 2022; Abbas et al. 2021) further restrict the representational power available after the classical-to-quantum encoding step.</w:t>
      </w:r>
    </w:p>
    <w:p w:rsidR="00A105FA" w:rsidRDefault="00A105FA"/>
    <w:p w:rsidR="00A105FA" w:rsidRDefault="00835A17">
      <w:pPr>
        <w:spacing w:after="120" w:line="360" w:lineRule="auto"/>
        <w:jc w:val="both"/>
      </w:pPr>
      <w:r>
        <w:rPr>
          <w:sz w:val="24"/>
          <w:szCs w:val="24"/>
        </w:rPr>
        <w:t>These findings do not disprove the potential of quantum computing in finance; rather, they underscore the necessity of principled integration strategies that address encoding efficiency, circuit depth, and hardware noise before quantum augmentation can compete with well-tuned classical baselines.</w:t>
      </w:r>
    </w:p>
    <w:p w:rsidR="00A105FA" w:rsidRDefault="00835A17">
      <w:r>
        <w:br w:type="page"/>
      </w:r>
    </w:p>
    <w:p w:rsidR="00A105FA" w:rsidRDefault="00835A17">
      <w:pPr>
        <w:spacing w:before="360" w:after="180"/>
      </w:pPr>
      <w:r>
        <w:rPr>
          <w:b/>
          <w:bCs/>
          <w:sz w:val="32"/>
          <w:szCs w:val="32"/>
        </w:rPr>
        <w:lastRenderedPageBreak/>
        <w:t>6.  Conclusion and Future Scope</w:t>
      </w:r>
    </w:p>
    <w:p w:rsidR="00A105FA" w:rsidRDefault="00A105FA"/>
    <w:p w:rsidR="00A105FA" w:rsidRDefault="00835A17">
      <w:pPr>
        <w:spacing w:before="240" w:after="120"/>
        <w:ind w:left="720"/>
      </w:pPr>
      <w:proofErr w:type="gramStart"/>
      <w:r>
        <w:rPr>
          <w:b/>
          <w:bCs/>
          <w:sz w:val="28"/>
          <w:szCs w:val="28"/>
        </w:rPr>
        <w:t>6.1  Conclusion</w:t>
      </w:r>
      <w:proofErr w:type="gramEnd"/>
    </w:p>
    <w:p w:rsidR="00A105FA" w:rsidRDefault="00835A17">
      <w:pPr>
        <w:spacing w:after="120" w:line="360" w:lineRule="auto"/>
        <w:jc w:val="both"/>
      </w:pPr>
      <w:r>
        <w:rPr>
          <w:sz w:val="24"/>
          <w:szCs w:val="24"/>
        </w:rPr>
        <w:t xml:space="preserve">This study presented a controlled, reproducible empirical comparison of three neural architectures for financial time-series forecasting: classical LSTM, </w:t>
      </w:r>
      <w:proofErr w:type="spellStart"/>
      <w:r>
        <w:rPr>
          <w:sz w:val="24"/>
          <w:szCs w:val="24"/>
        </w:rPr>
        <w:t>LSTM+Dense</w:t>
      </w:r>
      <w:proofErr w:type="spellEnd"/>
      <w:r>
        <w:rPr>
          <w:sz w:val="24"/>
          <w:szCs w:val="24"/>
        </w:rPr>
        <w:t>, and Quantum-Augmented LSTM (QALSTM). All models were trained and evaluated under identical conditions using five years of real daily OHLCV data for Reliance Industries Ltd., with performance assessed through MAE, MSE, and qualitative trajectory analysis.</w:t>
      </w:r>
    </w:p>
    <w:p w:rsidR="00A105FA" w:rsidRDefault="00A105FA"/>
    <w:p w:rsidR="00A105FA" w:rsidRDefault="00835A17">
      <w:pPr>
        <w:spacing w:after="120" w:line="360" w:lineRule="auto"/>
        <w:jc w:val="both"/>
      </w:pPr>
      <w:r>
        <w:rPr>
          <w:sz w:val="24"/>
          <w:szCs w:val="24"/>
        </w:rPr>
        <w:t xml:space="preserve">The results unequivocally demonstrate that classical LSTM achieves the best predictive accuracy and stability, outperforming the QALSTM by a substantial margin. The </w:t>
      </w:r>
      <w:proofErr w:type="spellStart"/>
      <w:r>
        <w:rPr>
          <w:sz w:val="24"/>
          <w:szCs w:val="24"/>
        </w:rPr>
        <w:t>LSTM+Dense</w:t>
      </w:r>
      <w:proofErr w:type="spellEnd"/>
      <w:r>
        <w:rPr>
          <w:sz w:val="24"/>
          <w:szCs w:val="24"/>
        </w:rPr>
        <w:t xml:space="preserve"> augmentation provided no consistent improvement. The QALSTM exhibited output variance collapse and </w:t>
      </w:r>
      <w:proofErr w:type="spellStart"/>
      <w:r>
        <w:rPr>
          <w:sz w:val="24"/>
          <w:szCs w:val="24"/>
        </w:rPr>
        <w:t>underfitting</w:t>
      </w:r>
      <w:proofErr w:type="spellEnd"/>
      <w:r>
        <w:rPr>
          <w:sz w:val="24"/>
          <w:szCs w:val="24"/>
        </w:rPr>
        <w:t xml:space="preserve">, consistent with the theoretical challenges of barren plateaus and information bottlenecks in NISQ-era </w:t>
      </w:r>
      <w:proofErr w:type="spellStart"/>
      <w:r>
        <w:rPr>
          <w:sz w:val="24"/>
          <w:szCs w:val="24"/>
        </w:rPr>
        <w:t>variational</w:t>
      </w:r>
      <w:proofErr w:type="spellEnd"/>
      <w:r>
        <w:rPr>
          <w:sz w:val="24"/>
          <w:szCs w:val="24"/>
        </w:rPr>
        <w:t xml:space="preserve"> quantum circuits.</w:t>
      </w:r>
    </w:p>
    <w:p w:rsidR="00A105FA" w:rsidRDefault="00A105FA"/>
    <w:p w:rsidR="00A105FA" w:rsidRDefault="00835A17">
      <w:pPr>
        <w:spacing w:after="120" w:line="360" w:lineRule="auto"/>
        <w:jc w:val="both"/>
      </w:pPr>
      <w:r>
        <w:rPr>
          <w:sz w:val="24"/>
          <w:szCs w:val="24"/>
        </w:rPr>
        <w:t>Rather than declaring quantum approaches inferior, this work establishes a rigorous diagnostic benchmark and identifies the specific conditions under which quantum augmentation fails to provide benefit. The reproducible experimental pipeline presented here offers a foundation upon which future hybrid quantum-classical model researchers can build.</w:t>
      </w:r>
    </w:p>
    <w:p w:rsidR="00A105FA" w:rsidRDefault="00A105FA"/>
    <w:p w:rsidR="00A105FA" w:rsidRDefault="00835A17">
      <w:pPr>
        <w:spacing w:before="240" w:after="120"/>
        <w:ind w:left="720"/>
      </w:pPr>
      <w:proofErr w:type="gramStart"/>
      <w:r>
        <w:rPr>
          <w:b/>
          <w:bCs/>
          <w:sz w:val="28"/>
          <w:szCs w:val="28"/>
        </w:rPr>
        <w:t>6.2  Future</w:t>
      </w:r>
      <w:proofErr w:type="gramEnd"/>
      <w:r>
        <w:rPr>
          <w:b/>
          <w:bCs/>
          <w:sz w:val="28"/>
          <w:szCs w:val="28"/>
        </w:rPr>
        <w:t xml:space="preserve"> Scope</w:t>
      </w:r>
    </w:p>
    <w:p w:rsidR="00A105FA" w:rsidRDefault="00835A17">
      <w:pPr>
        <w:spacing w:after="120" w:line="360" w:lineRule="auto"/>
        <w:jc w:val="both"/>
      </w:pPr>
      <w:r>
        <w:rPr>
          <w:sz w:val="24"/>
          <w:szCs w:val="24"/>
        </w:rPr>
        <w:t>Several directions for future research emerge from this study:</w:t>
      </w:r>
    </w:p>
    <w:p w:rsidR="00A105FA" w:rsidRDefault="00A105FA"/>
    <w:p w:rsidR="00A105FA" w:rsidRDefault="00835A17">
      <w:pPr>
        <w:pStyle w:val="ListParagraph"/>
        <w:numPr>
          <w:ilvl w:val="0"/>
          <w:numId w:val="2"/>
        </w:numPr>
        <w:spacing w:after="120" w:line="360" w:lineRule="auto"/>
      </w:pPr>
      <w:r>
        <w:rPr>
          <w:sz w:val="24"/>
          <w:szCs w:val="24"/>
        </w:rPr>
        <w:t xml:space="preserve">Advanced PQC Designs: Exploring deeper circuits, data re-uploading strategies, and problem-specific </w:t>
      </w:r>
      <w:proofErr w:type="spellStart"/>
      <w:r>
        <w:rPr>
          <w:sz w:val="24"/>
          <w:szCs w:val="24"/>
        </w:rPr>
        <w:t>ansatze</w:t>
      </w:r>
      <w:proofErr w:type="spellEnd"/>
      <w:r>
        <w:rPr>
          <w:sz w:val="24"/>
          <w:szCs w:val="24"/>
        </w:rPr>
        <w:t xml:space="preserve"> to improve QALSTM expressivity and overcome barren plateau issues.</w:t>
      </w:r>
    </w:p>
    <w:p w:rsidR="00A105FA" w:rsidRDefault="00835A17">
      <w:pPr>
        <w:pStyle w:val="ListParagraph"/>
        <w:numPr>
          <w:ilvl w:val="0"/>
          <w:numId w:val="2"/>
        </w:numPr>
        <w:spacing w:after="120" w:line="360" w:lineRule="auto"/>
      </w:pPr>
      <w:r>
        <w:rPr>
          <w:sz w:val="24"/>
          <w:szCs w:val="24"/>
        </w:rPr>
        <w:t>Error Mitigation Techniques: Applying zero-noise extrapolation and probabilistic error cancellation to reduce the impact of quantum noise on hybrid model training.</w:t>
      </w:r>
    </w:p>
    <w:p w:rsidR="00A105FA" w:rsidRDefault="00835A17">
      <w:pPr>
        <w:pStyle w:val="ListParagraph"/>
        <w:numPr>
          <w:ilvl w:val="0"/>
          <w:numId w:val="2"/>
        </w:numPr>
        <w:spacing w:after="120" w:line="360" w:lineRule="auto"/>
      </w:pPr>
      <w:r>
        <w:rPr>
          <w:sz w:val="24"/>
          <w:szCs w:val="24"/>
        </w:rPr>
        <w:t>Multi-Asset and Multi-Feature Datasets: Extending the benchmarking framework to multi-stock portfolios and incorporating additional technical indicators or sentiment features.</w:t>
      </w:r>
    </w:p>
    <w:p w:rsidR="00A105FA" w:rsidRDefault="00835A17">
      <w:pPr>
        <w:pStyle w:val="ListParagraph"/>
        <w:numPr>
          <w:ilvl w:val="0"/>
          <w:numId w:val="2"/>
        </w:numPr>
        <w:spacing w:after="120" w:line="360" w:lineRule="auto"/>
      </w:pPr>
      <w:r>
        <w:rPr>
          <w:sz w:val="24"/>
          <w:szCs w:val="24"/>
        </w:rPr>
        <w:lastRenderedPageBreak/>
        <w:t>Alternative Temporal Architectures: Comparing LSTM, QALSTM, Temporal Convolutional Networks (TCN), and Transformer-based models on the same benchmark to identify the most reliable architecture for financial forecasting.</w:t>
      </w:r>
    </w:p>
    <w:p w:rsidR="00A105FA" w:rsidRDefault="00835A17">
      <w:pPr>
        <w:pStyle w:val="ListParagraph"/>
        <w:numPr>
          <w:ilvl w:val="0"/>
          <w:numId w:val="2"/>
        </w:numPr>
        <w:spacing w:after="120" w:line="360" w:lineRule="auto"/>
      </w:pPr>
      <w:r>
        <w:rPr>
          <w:sz w:val="24"/>
          <w:szCs w:val="24"/>
        </w:rPr>
        <w:t>Real Quantum Hardware Evaluation: As NISQ devices mature and gate fidelities improve, re-running these experiments on actual quantum processors to measure the impact of hardware noise on forecasting accuracy.</w:t>
      </w:r>
    </w:p>
    <w:p w:rsidR="00A105FA" w:rsidRDefault="00835A17">
      <w:pPr>
        <w:pStyle w:val="ListParagraph"/>
        <w:numPr>
          <w:ilvl w:val="0"/>
          <w:numId w:val="2"/>
        </w:numPr>
        <w:spacing w:after="120" w:line="360" w:lineRule="auto"/>
      </w:pPr>
      <w:r>
        <w:rPr>
          <w:sz w:val="24"/>
          <w:szCs w:val="24"/>
        </w:rPr>
        <w:t>Longer Time Horizons: Evaluating models on multi-step ahead forecasting tasks to assess whether quantum augmentation provides any advantage for longer prediction windows.</w:t>
      </w:r>
    </w:p>
    <w:p w:rsidR="00A105FA" w:rsidRDefault="00835A17">
      <w:r>
        <w:br w:type="page"/>
      </w:r>
    </w:p>
    <w:p w:rsidR="00A105FA" w:rsidRDefault="00835A17">
      <w:pPr>
        <w:spacing w:before="240" w:after="240"/>
        <w:jc w:val="center"/>
      </w:pPr>
      <w:r>
        <w:rPr>
          <w:b/>
          <w:bCs/>
          <w:sz w:val="32"/>
          <w:szCs w:val="32"/>
          <w:u w:val="single"/>
        </w:rPr>
        <w:lastRenderedPageBreak/>
        <w:t>REFERENCES</w:t>
      </w:r>
    </w:p>
    <w:p w:rsidR="00A105FA" w:rsidRDefault="00A105FA"/>
    <w:p w:rsidR="00A105FA" w:rsidRDefault="00835A17">
      <w:pPr>
        <w:spacing w:before="80" w:after="80" w:line="320" w:lineRule="auto"/>
        <w:jc w:val="both"/>
      </w:pPr>
      <w:r>
        <w:rPr>
          <w:sz w:val="22"/>
          <w:szCs w:val="22"/>
        </w:rPr>
        <w:t xml:space="preserve">1.  </w:t>
      </w:r>
      <w:proofErr w:type="spellStart"/>
      <w:r>
        <w:rPr>
          <w:sz w:val="22"/>
          <w:szCs w:val="22"/>
        </w:rPr>
        <w:t>Moghar</w:t>
      </w:r>
      <w:proofErr w:type="spellEnd"/>
      <w:r>
        <w:rPr>
          <w:sz w:val="22"/>
          <w:szCs w:val="22"/>
        </w:rPr>
        <w:t xml:space="preserve">, A., &amp; </w:t>
      </w:r>
      <w:proofErr w:type="spellStart"/>
      <w:r>
        <w:rPr>
          <w:sz w:val="22"/>
          <w:szCs w:val="22"/>
        </w:rPr>
        <w:t>Hamiche</w:t>
      </w:r>
      <w:proofErr w:type="spellEnd"/>
      <w:r>
        <w:rPr>
          <w:sz w:val="22"/>
          <w:szCs w:val="22"/>
        </w:rPr>
        <w:t xml:space="preserve">, M. (2020). </w:t>
      </w:r>
      <w:proofErr w:type="gramStart"/>
      <w:r>
        <w:rPr>
          <w:sz w:val="22"/>
          <w:szCs w:val="22"/>
        </w:rPr>
        <w:t>Stock market prediction using LSTM recurrent neural network.</w:t>
      </w:r>
      <w:proofErr w:type="gramEnd"/>
      <w:r>
        <w:rPr>
          <w:sz w:val="22"/>
          <w:szCs w:val="22"/>
        </w:rPr>
        <w:t xml:space="preserve"> </w:t>
      </w:r>
      <w:proofErr w:type="spellStart"/>
      <w:r>
        <w:rPr>
          <w:sz w:val="22"/>
          <w:szCs w:val="22"/>
        </w:rPr>
        <w:t>Procedia</w:t>
      </w:r>
      <w:proofErr w:type="spellEnd"/>
      <w:r>
        <w:rPr>
          <w:sz w:val="22"/>
          <w:szCs w:val="22"/>
        </w:rPr>
        <w:t xml:space="preserve"> Computer Science, 170, 1168-1173. https://doi.org/10.1016/j.procs.2020.03.049</w:t>
      </w:r>
    </w:p>
    <w:p w:rsidR="00A105FA" w:rsidRDefault="00835A17">
      <w:pPr>
        <w:spacing w:before="80" w:after="80" w:line="320" w:lineRule="auto"/>
        <w:jc w:val="both"/>
      </w:pPr>
      <w:r>
        <w:rPr>
          <w:sz w:val="22"/>
          <w:szCs w:val="22"/>
        </w:rPr>
        <w:t>2.  Fischer, T., &amp; Krauss, C. (2018). Deep learning with long short-term memory networks for financial market predictions. European Journal of Operational Research, 270(2), 654-669. https://doi.org/10.1016/j.ejor.2017.11.054</w:t>
      </w:r>
    </w:p>
    <w:p w:rsidR="00A105FA" w:rsidRDefault="00835A17">
      <w:pPr>
        <w:spacing w:before="80" w:after="80" w:line="320" w:lineRule="auto"/>
        <w:jc w:val="both"/>
      </w:pPr>
      <w:r>
        <w:rPr>
          <w:sz w:val="22"/>
          <w:szCs w:val="22"/>
        </w:rPr>
        <w:t xml:space="preserve">3.  </w:t>
      </w:r>
      <w:proofErr w:type="spellStart"/>
      <w:r>
        <w:rPr>
          <w:sz w:val="22"/>
          <w:szCs w:val="22"/>
        </w:rPr>
        <w:t>Ren</w:t>
      </w:r>
      <w:proofErr w:type="spellEnd"/>
      <w:r>
        <w:rPr>
          <w:sz w:val="22"/>
          <w:szCs w:val="22"/>
        </w:rPr>
        <w:t xml:space="preserve">, Y., Zhang, Z., &amp; Li, Y. (2023). </w:t>
      </w:r>
      <w:proofErr w:type="gramStart"/>
      <w:r>
        <w:rPr>
          <w:sz w:val="22"/>
          <w:szCs w:val="22"/>
        </w:rPr>
        <w:t>A novel hybrid deep learning model for stock price forecasting integrating decomposition and LSTM networks.</w:t>
      </w:r>
      <w:proofErr w:type="gramEnd"/>
      <w:r>
        <w:rPr>
          <w:sz w:val="22"/>
          <w:szCs w:val="22"/>
        </w:rPr>
        <w:t xml:space="preserve"> </w:t>
      </w:r>
      <w:proofErr w:type="gramStart"/>
      <w:r>
        <w:rPr>
          <w:sz w:val="22"/>
          <w:szCs w:val="22"/>
        </w:rPr>
        <w:t>Expert Systems with Applications, 213, 118935.</w:t>
      </w:r>
      <w:proofErr w:type="gramEnd"/>
    </w:p>
    <w:p w:rsidR="00A105FA" w:rsidRDefault="00835A17">
      <w:pPr>
        <w:spacing w:before="80" w:after="80" w:line="320" w:lineRule="auto"/>
        <w:jc w:val="both"/>
      </w:pPr>
      <w:r>
        <w:rPr>
          <w:sz w:val="22"/>
          <w:szCs w:val="22"/>
        </w:rPr>
        <w:t xml:space="preserve">4.  </w:t>
      </w:r>
      <w:proofErr w:type="spellStart"/>
      <w:r>
        <w:rPr>
          <w:sz w:val="22"/>
          <w:szCs w:val="22"/>
        </w:rPr>
        <w:t>Emmanoulopoulos</w:t>
      </w:r>
      <w:proofErr w:type="spellEnd"/>
      <w:r>
        <w:rPr>
          <w:sz w:val="22"/>
          <w:szCs w:val="22"/>
        </w:rPr>
        <w:t xml:space="preserve">, D., &amp; Price, I. (2022). Quantum machine learning in finance: Time series forecasting. </w:t>
      </w:r>
      <w:proofErr w:type="spellStart"/>
      <w:proofErr w:type="gramStart"/>
      <w:r>
        <w:rPr>
          <w:sz w:val="22"/>
          <w:szCs w:val="22"/>
        </w:rPr>
        <w:t>arXiv</w:t>
      </w:r>
      <w:proofErr w:type="spellEnd"/>
      <w:proofErr w:type="gramEnd"/>
      <w:r>
        <w:rPr>
          <w:sz w:val="22"/>
          <w:szCs w:val="22"/>
        </w:rPr>
        <w:t xml:space="preserve"> preprint. https://doi.org/10.48550/arXiv.2202.06761</w:t>
      </w:r>
    </w:p>
    <w:p w:rsidR="00A105FA" w:rsidRDefault="00835A17">
      <w:pPr>
        <w:spacing w:before="80" w:after="80" w:line="320" w:lineRule="auto"/>
        <w:jc w:val="both"/>
      </w:pPr>
      <w:r>
        <w:rPr>
          <w:sz w:val="22"/>
          <w:szCs w:val="22"/>
        </w:rPr>
        <w:t xml:space="preserve">5.  </w:t>
      </w:r>
      <w:proofErr w:type="spellStart"/>
      <w:r>
        <w:rPr>
          <w:sz w:val="22"/>
          <w:szCs w:val="22"/>
        </w:rPr>
        <w:t>Cerezo</w:t>
      </w:r>
      <w:proofErr w:type="spellEnd"/>
      <w:r>
        <w:rPr>
          <w:sz w:val="22"/>
          <w:szCs w:val="22"/>
        </w:rPr>
        <w:t xml:space="preserve">, M., et al. (2021). Cost-function-dependent barren plateaus in shallow </w:t>
      </w:r>
      <w:proofErr w:type="spellStart"/>
      <w:r>
        <w:rPr>
          <w:sz w:val="22"/>
          <w:szCs w:val="22"/>
        </w:rPr>
        <w:t>parametrized</w:t>
      </w:r>
      <w:proofErr w:type="spellEnd"/>
      <w:r>
        <w:rPr>
          <w:sz w:val="22"/>
          <w:szCs w:val="22"/>
        </w:rPr>
        <w:t xml:space="preserve"> quantum circuits. </w:t>
      </w:r>
      <w:proofErr w:type="gramStart"/>
      <w:r>
        <w:rPr>
          <w:sz w:val="22"/>
          <w:szCs w:val="22"/>
        </w:rPr>
        <w:t>Nature Communications, 12, 1791.</w:t>
      </w:r>
      <w:proofErr w:type="gramEnd"/>
    </w:p>
    <w:p w:rsidR="00A105FA" w:rsidRDefault="00835A17">
      <w:pPr>
        <w:spacing w:before="80" w:after="80" w:line="320" w:lineRule="auto"/>
        <w:jc w:val="both"/>
      </w:pPr>
      <w:r>
        <w:rPr>
          <w:sz w:val="22"/>
          <w:szCs w:val="22"/>
        </w:rPr>
        <w:t xml:space="preserve">6.  </w:t>
      </w:r>
      <w:proofErr w:type="spellStart"/>
      <w:r>
        <w:rPr>
          <w:sz w:val="22"/>
          <w:szCs w:val="22"/>
        </w:rPr>
        <w:t>McClean</w:t>
      </w:r>
      <w:proofErr w:type="spellEnd"/>
      <w:r>
        <w:rPr>
          <w:sz w:val="22"/>
          <w:szCs w:val="22"/>
        </w:rPr>
        <w:t xml:space="preserve">, J. R., et al. (2018). Barren plateaus in quantum neural network training landscapes. </w:t>
      </w:r>
      <w:proofErr w:type="gramStart"/>
      <w:r>
        <w:rPr>
          <w:sz w:val="22"/>
          <w:szCs w:val="22"/>
        </w:rPr>
        <w:t>Nature Communications, 9, 4812.</w:t>
      </w:r>
      <w:proofErr w:type="gramEnd"/>
    </w:p>
    <w:p w:rsidR="00A105FA" w:rsidRDefault="00835A17">
      <w:pPr>
        <w:spacing w:before="80" w:after="80" w:line="320" w:lineRule="auto"/>
        <w:jc w:val="both"/>
      </w:pPr>
      <w:r>
        <w:rPr>
          <w:sz w:val="22"/>
          <w:szCs w:val="22"/>
        </w:rPr>
        <w:t xml:space="preserve">7.  Abbas, A., et al. (2021). </w:t>
      </w:r>
      <w:proofErr w:type="gramStart"/>
      <w:r>
        <w:rPr>
          <w:sz w:val="22"/>
          <w:szCs w:val="22"/>
        </w:rPr>
        <w:t>The power of quantum neural networks.</w:t>
      </w:r>
      <w:proofErr w:type="gramEnd"/>
      <w:r>
        <w:rPr>
          <w:sz w:val="22"/>
          <w:szCs w:val="22"/>
        </w:rPr>
        <w:t xml:space="preserve"> Nature Computational Science, 1, 403-409.</w:t>
      </w:r>
    </w:p>
    <w:p w:rsidR="00A105FA" w:rsidRDefault="00835A17">
      <w:pPr>
        <w:spacing w:before="80" w:after="80" w:line="320" w:lineRule="auto"/>
        <w:jc w:val="both"/>
      </w:pPr>
      <w:r>
        <w:rPr>
          <w:sz w:val="22"/>
          <w:szCs w:val="22"/>
        </w:rPr>
        <w:t xml:space="preserve">8.  Holmes, Z., et al. (2022). </w:t>
      </w:r>
      <w:proofErr w:type="gramStart"/>
      <w:r>
        <w:rPr>
          <w:sz w:val="22"/>
          <w:szCs w:val="22"/>
        </w:rPr>
        <w:t xml:space="preserve">Connecting </w:t>
      </w:r>
      <w:proofErr w:type="spellStart"/>
      <w:r>
        <w:rPr>
          <w:sz w:val="22"/>
          <w:szCs w:val="22"/>
        </w:rPr>
        <w:t>ansatz</w:t>
      </w:r>
      <w:proofErr w:type="spellEnd"/>
      <w:r>
        <w:rPr>
          <w:sz w:val="22"/>
          <w:szCs w:val="22"/>
        </w:rPr>
        <w:t xml:space="preserve"> </w:t>
      </w:r>
      <w:proofErr w:type="spellStart"/>
      <w:r>
        <w:rPr>
          <w:sz w:val="22"/>
          <w:szCs w:val="22"/>
        </w:rPr>
        <w:t>expressibility</w:t>
      </w:r>
      <w:proofErr w:type="spellEnd"/>
      <w:r>
        <w:rPr>
          <w:sz w:val="22"/>
          <w:szCs w:val="22"/>
        </w:rPr>
        <w:t xml:space="preserve"> to gradient magnitudes and barren plateaus.</w:t>
      </w:r>
      <w:proofErr w:type="gramEnd"/>
      <w:r>
        <w:rPr>
          <w:sz w:val="22"/>
          <w:szCs w:val="22"/>
        </w:rPr>
        <w:t xml:space="preserve"> </w:t>
      </w:r>
      <w:proofErr w:type="gramStart"/>
      <w:r>
        <w:rPr>
          <w:sz w:val="22"/>
          <w:szCs w:val="22"/>
        </w:rPr>
        <w:t>PRX Quantum, 3(1), 010313.</w:t>
      </w:r>
      <w:proofErr w:type="gramEnd"/>
    </w:p>
    <w:p w:rsidR="00A105FA" w:rsidRDefault="00835A17">
      <w:pPr>
        <w:spacing w:before="80" w:after="80" w:line="320" w:lineRule="auto"/>
        <w:jc w:val="both"/>
      </w:pPr>
      <w:r>
        <w:rPr>
          <w:sz w:val="22"/>
          <w:szCs w:val="22"/>
        </w:rPr>
        <w:t xml:space="preserve">9.  </w:t>
      </w:r>
      <w:proofErr w:type="spellStart"/>
      <w:r>
        <w:rPr>
          <w:sz w:val="22"/>
          <w:szCs w:val="22"/>
        </w:rPr>
        <w:t>Biamonte</w:t>
      </w:r>
      <w:proofErr w:type="spellEnd"/>
      <w:r>
        <w:rPr>
          <w:sz w:val="22"/>
          <w:szCs w:val="22"/>
        </w:rPr>
        <w:t xml:space="preserve">, J., et al. (2017). </w:t>
      </w:r>
      <w:proofErr w:type="gramStart"/>
      <w:r>
        <w:rPr>
          <w:sz w:val="22"/>
          <w:szCs w:val="22"/>
        </w:rPr>
        <w:t>Quantum machine learning.</w:t>
      </w:r>
      <w:proofErr w:type="gramEnd"/>
      <w:r>
        <w:rPr>
          <w:sz w:val="22"/>
          <w:szCs w:val="22"/>
        </w:rPr>
        <w:t xml:space="preserve"> Nature, 549, 195-202.</w:t>
      </w:r>
    </w:p>
    <w:p w:rsidR="00A105FA" w:rsidRDefault="00835A17">
      <w:pPr>
        <w:spacing w:before="80" w:after="80" w:line="320" w:lineRule="auto"/>
        <w:jc w:val="both"/>
      </w:pPr>
      <w:proofErr w:type="gramStart"/>
      <w:r>
        <w:rPr>
          <w:sz w:val="22"/>
          <w:szCs w:val="22"/>
        </w:rPr>
        <w:t xml:space="preserve">10.  </w:t>
      </w:r>
      <w:proofErr w:type="spellStart"/>
      <w:r>
        <w:rPr>
          <w:sz w:val="22"/>
          <w:szCs w:val="22"/>
        </w:rPr>
        <w:t>PennyLane</w:t>
      </w:r>
      <w:proofErr w:type="spellEnd"/>
      <w:r>
        <w:rPr>
          <w:sz w:val="22"/>
          <w:szCs w:val="22"/>
        </w:rPr>
        <w:t xml:space="preserve"> Development Team.</w:t>
      </w:r>
      <w:proofErr w:type="gramEnd"/>
      <w:r>
        <w:rPr>
          <w:sz w:val="22"/>
          <w:szCs w:val="22"/>
        </w:rPr>
        <w:t xml:space="preserve"> (2020). </w:t>
      </w:r>
      <w:proofErr w:type="spellStart"/>
      <w:r>
        <w:rPr>
          <w:sz w:val="22"/>
          <w:szCs w:val="22"/>
        </w:rPr>
        <w:t>PennyLane</w:t>
      </w:r>
      <w:proofErr w:type="spellEnd"/>
      <w:r>
        <w:rPr>
          <w:sz w:val="22"/>
          <w:szCs w:val="22"/>
        </w:rPr>
        <w:t xml:space="preserve">: Automatic differentiation of hybrid quantum-classical computations. </w:t>
      </w:r>
      <w:proofErr w:type="spellStart"/>
      <w:proofErr w:type="gramStart"/>
      <w:r>
        <w:rPr>
          <w:sz w:val="22"/>
          <w:szCs w:val="22"/>
        </w:rPr>
        <w:t>arXiv</w:t>
      </w:r>
      <w:proofErr w:type="spellEnd"/>
      <w:proofErr w:type="gramEnd"/>
      <w:r>
        <w:rPr>
          <w:sz w:val="22"/>
          <w:szCs w:val="22"/>
        </w:rPr>
        <w:t>. https://doi.org/10.48550/arXiv.1811.04968</w:t>
      </w:r>
    </w:p>
    <w:p w:rsidR="00A105FA" w:rsidRDefault="00835A17">
      <w:pPr>
        <w:spacing w:before="80" w:after="80" w:line="320" w:lineRule="auto"/>
        <w:jc w:val="both"/>
      </w:pPr>
      <w:r>
        <w:rPr>
          <w:sz w:val="22"/>
          <w:szCs w:val="22"/>
        </w:rPr>
        <w:t xml:space="preserve">11.  Perez-Salinas, A., et al. (2020). </w:t>
      </w:r>
      <w:proofErr w:type="gramStart"/>
      <w:r>
        <w:rPr>
          <w:sz w:val="22"/>
          <w:szCs w:val="22"/>
        </w:rPr>
        <w:t>Data re-uploading for a universal quantum classifier.</w:t>
      </w:r>
      <w:proofErr w:type="gramEnd"/>
      <w:r>
        <w:rPr>
          <w:sz w:val="22"/>
          <w:szCs w:val="22"/>
        </w:rPr>
        <w:t xml:space="preserve"> </w:t>
      </w:r>
      <w:proofErr w:type="gramStart"/>
      <w:r>
        <w:rPr>
          <w:sz w:val="22"/>
          <w:szCs w:val="22"/>
        </w:rPr>
        <w:t>Quantum, 4, 226.</w:t>
      </w:r>
      <w:proofErr w:type="gramEnd"/>
    </w:p>
    <w:p w:rsidR="00A105FA" w:rsidRDefault="00835A17">
      <w:pPr>
        <w:spacing w:before="80" w:after="80" w:line="320" w:lineRule="auto"/>
        <w:jc w:val="both"/>
      </w:pPr>
      <w:r>
        <w:rPr>
          <w:sz w:val="22"/>
          <w:szCs w:val="22"/>
        </w:rPr>
        <w:t xml:space="preserve">12.  Mari, A., et al. (2020). </w:t>
      </w:r>
      <w:proofErr w:type="gramStart"/>
      <w:r>
        <w:rPr>
          <w:sz w:val="22"/>
          <w:szCs w:val="22"/>
        </w:rPr>
        <w:t>Transfer learning in hybrid classical-quantum neural networks.</w:t>
      </w:r>
      <w:proofErr w:type="gramEnd"/>
      <w:r>
        <w:rPr>
          <w:sz w:val="22"/>
          <w:szCs w:val="22"/>
        </w:rPr>
        <w:t xml:space="preserve"> </w:t>
      </w:r>
      <w:proofErr w:type="gramStart"/>
      <w:r>
        <w:rPr>
          <w:sz w:val="22"/>
          <w:szCs w:val="22"/>
        </w:rPr>
        <w:t>Quantum, 4, 340.</w:t>
      </w:r>
      <w:proofErr w:type="gramEnd"/>
    </w:p>
    <w:p w:rsidR="00A105FA" w:rsidRDefault="00835A17">
      <w:pPr>
        <w:spacing w:before="80" w:after="80" w:line="320" w:lineRule="auto"/>
        <w:jc w:val="both"/>
      </w:pPr>
      <w:r>
        <w:rPr>
          <w:sz w:val="22"/>
          <w:szCs w:val="22"/>
        </w:rPr>
        <w:t xml:space="preserve">13.  Md. A. </w:t>
      </w:r>
      <w:proofErr w:type="spellStart"/>
      <w:r>
        <w:rPr>
          <w:sz w:val="22"/>
          <w:szCs w:val="22"/>
        </w:rPr>
        <w:t>Quasem</w:t>
      </w:r>
      <w:proofErr w:type="spellEnd"/>
      <w:r>
        <w:rPr>
          <w:sz w:val="22"/>
          <w:szCs w:val="22"/>
        </w:rPr>
        <w:t xml:space="preserve">, et al. (2023). </w:t>
      </w:r>
      <w:proofErr w:type="gramStart"/>
      <w:r>
        <w:rPr>
          <w:sz w:val="22"/>
          <w:szCs w:val="22"/>
        </w:rPr>
        <w:t>An optimized multi-layer stacked LSTM model for stock price prediction.</w:t>
      </w:r>
      <w:proofErr w:type="gramEnd"/>
      <w:r>
        <w:rPr>
          <w:sz w:val="22"/>
          <w:szCs w:val="22"/>
        </w:rPr>
        <w:t xml:space="preserve"> </w:t>
      </w:r>
      <w:proofErr w:type="gramStart"/>
      <w:r>
        <w:rPr>
          <w:sz w:val="22"/>
          <w:szCs w:val="22"/>
        </w:rPr>
        <w:t>Expert Systems with Applications, 213, 118899.</w:t>
      </w:r>
      <w:proofErr w:type="gramEnd"/>
    </w:p>
    <w:p w:rsidR="00A105FA" w:rsidRDefault="00835A17">
      <w:pPr>
        <w:spacing w:before="80" w:after="80" w:line="320" w:lineRule="auto"/>
        <w:jc w:val="both"/>
      </w:pPr>
      <w:r>
        <w:rPr>
          <w:sz w:val="22"/>
          <w:szCs w:val="22"/>
        </w:rPr>
        <w:t xml:space="preserve">14.  </w:t>
      </w:r>
      <w:proofErr w:type="spellStart"/>
      <w:r>
        <w:rPr>
          <w:sz w:val="22"/>
          <w:szCs w:val="22"/>
        </w:rPr>
        <w:t>Doosti</w:t>
      </w:r>
      <w:proofErr w:type="spellEnd"/>
      <w:r>
        <w:rPr>
          <w:sz w:val="22"/>
          <w:szCs w:val="22"/>
        </w:rPr>
        <w:t xml:space="preserve">, M., </w:t>
      </w:r>
      <w:proofErr w:type="spellStart"/>
      <w:r>
        <w:rPr>
          <w:sz w:val="22"/>
          <w:szCs w:val="22"/>
        </w:rPr>
        <w:t>Schuld</w:t>
      </w:r>
      <w:proofErr w:type="spellEnd"/>
      <w:r>
        <w:rPr>
          <w:sz w:val="22"/>
          <w:szCs w:val="22"/>
        </w:rPr>
        <w:t xml:space="preserve">, M., &amp; </w:t>
      </w:r>
      <w:proofErr w:type="spellStart"/>
      <w:r>
        <w:rPr>
          <w:sz w:val="22"/>
          <w:szCs w:val="22"/>
        </w:rPr>
        <w:t>Killoran</w:t>
      </w:r>
      <w:proofErr w:type="spellEnd"/>
      <w:r>
        <w:rPr>
          <w:sz w:val="22"/>
          <w:szCs w:val="22"/>
        </w:rPr>
        <w:t xml:space="preserve">, N. (2024). </w:t>
      </w:r>
      <w:proofErr w:type="gramStart"/>
      <w:r>
        <w:rPr>
          <w:sz w:val="22"/>
          <w:szCs w:val="22"/>
        </w:rPr>
        <w:t>Empirical evaluation of hybrid quantum-classical models on real-world regression tasks.</w:t>
      </w:r>
      <w:proofErr w:type="gramEnd"/>
      <w:r>
        <w:rPr>
          <w:sz w:val="22"/>
          <w:szCs w:val="22"/>
        </w:rPr>
        <w:t xml:space="preserve"> </w:t>
      </w:r>
      <w:proofErr w:type="gramStart"/>
      <w:r>
        <w:rPr>
          <w:sz w:val="22"/>
          <w:szCs w:val="22"/>
        </w:rPr>
        <w:t>Scientific Reports, 14, 11873.</w:t>
      </w:r>
      <w:proofErr w:type="gramEnd"/>
    </w:p>
    <w:p w:rsidR="00A105FA" w:rsidRDefault="00835A17">
      <w:pPr>
        <w:spacing w:before="80" w:after="80" w:line="320" w:lineRule="auto"/>
        <w:jc w:val="both"/>
      </w:pPr>
      <w:r>
        <w:rPr>
          <w:sz w:val="22"/>
          <w:szCs w:val="22"/>
        </w:rPr>
        <w:t xml:space="preserve">15.  </w:t>
      </w:r>
      <w:proofErr w:type="spellStart"/>
      <w:r>
        <w:rPr>
          <w:sz w:val="22"/>
          <w:szCs w:val="22"/>
        </w:rPr>
        <w:t>Sezer</w:t>
      </w:r>
      <w:proofErr w:type="spellEnd"/>
      <w:r>
        <w:rPr>
          <w:sz w:val="22"/>
          <w:szCs w:val="22"/>
        </w:rPr>
        <w:t xml:space="preserve">, O. B., et al. (2020). Financial time series forecasting with deep learning: A systematic literature review. Applied Soft Computing, 90, </w:t>
      </w:r>
      <w:proofErr w:type="gramStart"/>
      <w:r>
        <w:rPr>
          <w:sz w:val="22"/>
          <w:szCs w:val="22"/>
        </w:rPr>
        <w:t>106181</w:t>
      </w:r>
      <w:proofErr w:type="gramEnd"/>
      <w:r>
        <w:rPr>
          <w:sz w:val="22"/>
          <w:szCs w:val="22"/>
        </w:rPr>
        <w:t>.</w:t>
      </w:r>
    </w:p>
    <w:p w:rsidR="00A105FA" w:rsidRDefault="00835A17">
      <w:pPr>
        <w:spacing w:before="80" w:after="80" w:line="320" w:lineRule="auto"/>
        <w:jc w:val="both"/>
      </w:pPr>
      <w:r>
        <w:rPr>
          <w:sz w:val="22"/>
          <w:szCs w:val="22"/>
        </w:rPr>
        <w:t xml:space="preserve">16.  </w:t>
      </w:r>
      <w:proofErr w:type="spellStart"/>
      <w:r>
        <w:rPr>
          <w:sz w:val="22"/>
          <w:szCs w:val="22"/>
        </w:rPr>
        <w:t>Orús</w:t>
      </w:r>
      <w:proofErr w:type="spellEnd"/>
      <w:r>
        <w:rPr>
          <w:sz w:val="22"/>
          <w:szCs w:val="22"/>
        </w:rPr>
        <w:t xml:space="preserve">, R., </w:t>
      </w:r>
      <w:proofErr w:type="spellStart"/>
      <w:r>
        <w:rPr>
          <w:sz w:val="22"/>
          <w:szCs w:val="22"/>
        </w:rPr>
        <w:t>Mugel</w:t>
      </w:r>
      <w:proofErr w:type="spellEnd"/>
      <w:r>
        <w:rPr>
          <w:sz w:val="22"/>
          <w:szCs w:val="22"/>
        </w:rPr>
        <w:t xml:space="preserve">, S., &amp; </w:t>
      </w:r>
      <w:proofErr w:type="spellStart"/>
      <w:r>
        <w:rPr>
          <w:sz w:val="22"/>
          <w:szCs w:val="22"/>
        </w:rPr>
        <w:t>Lizaso</w:t>
      </w:r>
      <w:proofErr w:type="spellEnd"/>
      <w:r>
        <w:rPr>
          <w:sz w:val="22"/>
          <w:szCs w:val="22"/>
        </w:rPr>
        <w:t xml:space="preserve">, E. (2019). Quantum computing for finance: Overview and prospects. </w:t>
      </w:r>
      <w:proofErr w:type="gramStart"/>
      <w:r>
        <w:rPr>
          <w:sz w:val="22"/>
          <w:szCs w:val="22"/>
        </w:rPr>
        <w:t>Reviews in Physics, 4, 100028.</w:t>
      </w:r>
      <w:proofErr w:type="gramEnd"/>
    </w:p>
    <w:p w:rsidR="00A105FA" w:rsidRDefault="00835A17">
      <w:pPr>
        <w:spacing w:before="80" w:after="80" w:line="320" w:lineRule="auto"/>
        <w:jc w:val="both"/>
      </w:pPr>
      <w:r>
        <w:rPr>
          <w:sz w:val="22"/>
          <w:szCs w:val="22"/>
        </w:rPr>
        <w:lastRenderedPageBreak/>
        <w:t>17.  Zhou, H., et al. (2021). Informer: Beyond efficient transformer for long sequence time-series forecasting. AAAI, 35(12), 11106-11115.</w:t>
      </w:r>
    </w:p>
    <w:p w:rsidR="00A105FA" w:rsidRDefault="00835A17">
      <w:pPr>
        <w:spacing w:before="80" w:after="80" w:line="320" w:lineRule="auto"/>
        <w:jc w:val="both"/>
      </w:pPr>
      <w:r>
        <w:rPr>
          <w:sz w:val="22"/>
          <w:szCs w:val="22"/>
        </w:rPr>
        <w:t xml:space="preserve">18.  </w:t>
      </w:r>
      <w:proofErr w:type="spellStart"/>
      <w:r>
        <w:rPr>
          <w:sz w:val="22"/>
          <w:szCs w:val="22"/>
        </w:rPr>
        <w:t>Bai</w:t>
      </w:r>
      <w:proofErr w:type="spellEnd"/>
      <w:r>
        <w:rPr>
          <w:sz w:val="22"/>
          <w:szCs w:val="22"/>
        </w:rPr>
        <w:t xml:space="preserve">, S., </w:t>
      </w:r>
      <w:proofErr w:type="spellStart"/>
      <w:r>
        <w:rPr>
          <w:sz w:val="22"/>
          <w:szCs w:val="22"/>
        </w:rPr>
        <w:t>Kolter</w:t>
      </w:r>
      <w:proofErr w:type="spellEnd"/>
      <w:r>
        <w:rPr>
          <w:sz w:val="22"/>
          <w:szCs w:val="22"/>
        </w:rPr>
        <w:t xml:space="preserve">, J. Z., &amp; </w:t>
      </w:r>
      <w:proofErr w:type="spellStart"/>
      <w:r>
        <w:rPr>
          <w:sz w:val="22"/>
          <w:szCs w:val="22"/>
        </w:rPr>
        <w:t>Koltun</w:t>
      </w:r>
      <w:proofErr w:type="spellEnd"/>
      <w:r>
        <w:rPr>
          <w:sz w:val="22"/>
          <w:szCs w:val="22"/>
        </w:rPr>
        <w:t xml:space="preserve">, V. (2018). </w:t>
      </w:r>
      <w:proofErr w:type="gramStart"/>
      <w:r>
        <w:rPr>
          <w:sz w:val="22"/>
          <w:szCs w:val="22"/>
        </w:rPr>
        <w:t>An empirical evaluation of generic convolutional and recurrent networks for sequence modeling.</w:t>
      </w:r>
      <w:proofErr w:type="gramEnd"/>
      <w:r>
        <w:rPr>
          <w:sz w:val="22"/>
          <w:szCs w:val="22"/>
        </w:rPr>
        <w:t xml:space="preserve"> </w:t>
      </w:r>
      <w:proofErr w:type="spellStart"/>
      <w:proofErr w:type="gramStart"/>
      <w:r>
        <w:rPr>
          <w:sz w:val="22"/>
          <w:szCs w:val="22"/>
        </w:rPr>
        <w:t>arXiv</w:t>
      </w:r>
      <w:proofErr w:type="spellEnd"/>
      <w:proofErr w:type="gramEnd"/>
      <w:r>
        <w:rPr>
          <w:sz w:val="22"/>
          <w:szCs w:val="22"/>
        </w:rPr>
        <w:t>. https://doi.org/10.48550/arXiv.1803.01271</w:t>
      </w:r>
    </w:p>
    <w:p w:rsidR="00A105FA" w:rsidRDefault="00835A17">
      <w:pPr>
        <w:spacing w:before="80" w:after="80" w:line="320" w:lineRule="auto"/>
        <w:jc w:val="both"/>
      </w:pPr>
      <w:r>
        <w:rPr>
          <w:sz w:val="22"/>
          <w:szCs w:val="22"/>
        </w:rPr>
        <w:t>19.  Garcia-Martin, D., &amp; Sierra, G. (2022). Quantum machine learning for finance: A review. IEEE Access, 10, 121091-121105.</w:t>
      </w:r>
    </w:p>
    <w:p w:rsidR="00A105FA" w:rsidRDefault="00835A17">
      <w:pPr>
        <w:spacing w:before="80" w:after="80" w:line="320" w:lineRule="auto"/>
        <w:jc w:val="both"/>
      </w:pPr>
      <w:r>
        <w:rPr>
          <w:sz w:val="22"/>
          <w:szCs w:val="22"/>
        </w:rPr>
        <w:t xml:space="preserve">20.  Lim, B., &amp; </w:t>
      </w:r>
      <w:proofErr w:type="spellStart"/>
      <w:r>
        <w:rPr>
          <w:sz w:val="22"/>
          <w:szCs w:val="22"/>
        </w:rPr>
        <w:t>Zohren</w:t>
      </w:r>
      <w:proofErr w:type="spellEnd"/>
      <w:r>
        <w:rPr>
          <w:sz w:val="22"/>
          <w:szCs w:val="22"/>
        </w:rPr>
        <w:t xml:space="preserve">, S. (2021). Time-series forecasting with deep learning: A survey. </w:t>
      </w:r>
      <w:proofErr w:type="gramStart"/>
      <w:r>
        <w:rPr>
          <w:sz w:val="22"/>
          <w:szCs w:val="22"/>
        </w:rPr>
        <w:t>Philosophical Transactions A, 379(2194), 20200209.</w:t>
      </w:r>
      <w:proofErr w:type="gramEnd"/>
    </w:p>
    <w:p w:rsidR="00A105FA" w:rsidRDefault="00835A17">
      <w:r>
        <w:br w:type="page"/>
      </w:r>
    </w:p>
    <w:p w:rsidR="00A105FA" w:rsidRDefault="00835A17">
      <w:pPr>
        <w:spacing w:before="240" w:after="240"/>
        <w:jc w:val="center"/>
      </w:pPr>
      <w:r>
        <w:rPr>
          <w:b/>
          <w:bCs/>
          <w:sz w:val="32"/>
          <w:szCs w:val="32"/>
          <w:u w:val="single"/>
        </w:rPr>
        <w:lastRenderedPageBreak/>
        <w:t>APPENDICES</w:t>
      </w:r>
    </w:p>
    <w:p w:rsidR="00A105FA" w:rsidRDefault="00A105FA"/>
    <w:p w:rsidR="00A105FA" w:rsidRDefault="00835A17">
      <w:pPr>
        <w:spacing w:before="240" w:after="120"/>
        <w:ind w:left="720"/>
      </w:pPr>
      <w:r>
        <w:rPr>
          <w:b/>
          <w:bCs/>
          <w:sz w:val="28"/>
          <w:szCs w:val="28"/>
        </w:rPr>
        <w:t>Appendix A: Abbreviations</w:t>
      </w:r>
    </w:p>
    <w:p w:rsidR="00A105FA" w:rsidRDefault="00A105FA"/>
    <w:p w:rsidR="00A105FA" w:rsidRDefault="00835A17">
      <w:pPr>
        <w:spacing w:after="120" w:line="360" w:lineRule="auto"/>
        <w:jc w:val="both"/>
      </w:pPr>
      <w:proofErr w:type="gramStart"/>
      <w:r>
        <w:rPr>
          <w:sz w:val="24"/>
          <w:szCs w:val="24"/>
        </w:rPr>
        <w:t>LSTM  —</w:t>
      </w:r>
      <w:proofErr w:type="gramEnd"/>
      <w:r>
        <w:rPr>
          <w:sz w:val="24"/>
          <w:szCs w:val="24"/>
        </w:rPr>
        <w:t xml:space="preserve">  Long Short-Term Memory</w:t>
      </w:r>
    </w:p>
    <w:p w:rsidR="00A105FA" w:rsidRDefault="00835A17">
      <w:pPr>
        <w:spacing w:after="120" w:line="360" w:lineRule="auto"/>
        <w:jc w:val="both"/>
      </w:pPr>
      <w:proofErr w:type="gramStart"/>
      <w:r>
        <w:rPr>
          <w:sz w:val="24"/>
          <w:szCs w:val="24"/>
        </w:rPr>
        <w:t>QALSTM  —</w:t>
      </w:r>
      <w:proofErr w:type="gramEnd"/>
      <w:r>
        <w:rPr>
          <w:sz w:val="24"/>
          <w:szCs w:val="24"/>
        </w:rPr>
        <w:t xml:space="preserve">  Quantum-Augmented Long Short-Term Memory</w:t>
      </w:r>
    </w:p>
    <w:p w:rsidR="00A105FA" w:rsidRDefault="00835A17">
      <w:pPr>
        <w:spacing w:after="120" w:line="360" w:lineRule="auto"/>
        <w:jc w:val="both"/>
      </w:pPr>
      <w:proofErr w:type="gramStart"/>
      <w:r>
        <w:rPr>
          <w:sz w:val="24"/>
          <w:szCs w:val="24"/>
        </w:rPr>
        <w:t>PQC  —</w:t>
      </w:r>
      <w:proofErr w:type="gramEnd"/>
      <w:r>
        <w:rPr>
          <w:sz w:val="24"/>
          <w:szCs w:val="24"/>
        </w:rPr>
        <w:t xml:space="preserve">  Parameterized Quantum Circuit</w:t>
      </w:r>
    </w:p>
    <w:p w:rsidR="00A105FA" w:rsidRDefault="00835A17">
      <w:pPr>
        <w:spacing w:after="120" w:line="360" w:lineRule="auto"/>
        <w:jc w:val="both"/>
      </w:pPr>
      <w:proofErr w:type="gramStart"/>
      <w:r>
        <w:rPr>
          <w:sz w:val="24"/>
          <w:szCs w:val="24"/>
        </w:rPr>
        <w:t>VQC  —</w:t>
      </w:r>
      <w:proofErr w:type="gramEnd"/>
      <w:r>
        <w:rPr>
          <w:sz w:val="24"/>
          <w:szCs w:val="24"/>
        </w:rPr>
        <w:t xml:space="preserve">  </w:t>
      </w:r>
      <w:proofErr w:type="spellStart"/>
      <w:r>
        <w:rPr>
          <w:sz w:val="24"/>
          <w:szCs w:val="24"/>
        </w:rPr>
        <w:t>Variational</w:t>
      </w:r>
      <w:proofErr w:type="spellEnd"/>
      <w:r>
        <w:rPr>
          <w:sz w:val="24"/>
          <w:szCs w:val="24"/>
        </w:rPr>
        <w:t xml:space="preserve"> Quantum Circuit</w:t>
      </w:r>
    </w:p>
    <w:p w:rsidR="00A105FA" w:rsidRDefault="00835A17">
      <w:pPr>
        <w:spacing w:after="120" w:line="360" w:lineRule="auto"/>
        <w:jc w:val="both"/>
      </w:pPr>
      <w:proofErr w:type="gramStart"/>
      <w:r>
        <w:rPr>
          <w:sz w:val="24"/>
          <w:szCs w:val="24"/>
        </w:rPr>
        <w:t>NISQ  —</w:t>
      </w:r>
      <w:proofErr w:type="gramEnd"/>
      <w:r>
        <w:rPr>
          <w:sz w:val="24"/>
          <w:szCs w:val="24"/>
        </w:rPr>
        <w:t xml:space="preserve">  Noisy Intermediate-Scale Quantum</w:t>
      </w:r>
    </w:p>
    <w:p w:rsidR="00A105FA" w:rsidRDefault="00835A17">
      <w:pPr>
        <w:spacing w:after="120" w:line="360" w:lineRule="auto"/>
        <w:jc w:val="both"/>
      </w:pPr>
      <w:proofErr w:type="gramStart"/>
      <w:r>
        <w:rPr>
          <w:sz w:val="24"/>
          <w:szCs w:val="24"/>
        </w:rPr>
        <w:t>QML  —</w:t>
      </w:r>
      <w:proofErr w:type="gramEnd"/>
      <w:r>
        <w:rPr>
          <w:sz w:val="24"/>
          <w:szCs w:val="24"/>
        </w:rPr>
        <w:t xml:space="preserve">  Quantum Machine Learning</w:t>
      </w:r>
    </w:p>
    <w:p w:rsidR="00A105FA" w:rsidRDefault="00835A17">
      <w:pPr>
        <w:spacing w:after="120" w:line="360" w:lineRule="auto"/>
        <w:jc w:val="both"/>
      </w:pPr>
      <w:proofErr w:type="gramStart"/>
      <w:r>
        <w:rPr>
          <w:sz w:val="24"/>
          <w:szCs w:val="24"/>
        </w:rPr>
        <w:t>OHLCV  —</w:t>
      </w:r>
      <w:proofErr w:type="gramEnd"/>
      <w:r>
        <w:rPr>
          <w:sz w:val="24"/>
          <w:szCs w:val="24"/>
        </w:rPr>
        <w:t xml:space="preserve">  Open, High, Low, Close, Volume</w:t>
      </w:r>
    </w:p>
    <w:p w:rsidR="00A105FA" w:rsidRDefault="00835A17">
      <w:pPr>
        <w:spacing w:after="120" w:line="360" w:lineRule="auto"/>
        <w:jc w:val="both"/>
      </w:pPr>
      <w:proofErr w:type="gramStart"/>
      <w:r>
        <w:rPr>
          <w:sz w:val="24"/>
          <w:szCs w:val="24"/>
        </w:rPr>
        <w:t>MAE  —</w:t>
      </w:r>
      <w:proofErr w:type="gramEnd"/>
      <w:r>
        <w:rPr>
          <w:sz w:val="24"/>
          <w:szCs w:val="24"/>
        </w:rPr>
        <w:t xml:space="preserve">  Mean Absolute Error</w:t>
      </w:r>
    </w:p>
    <w:p w:rsidR="00A105FA" w:rsidRDefault="00835A17">
      <w:pPr>
        <w:spacing w:after="120" w:line="360" w:lineRule="auto"/>
        <w:jc w:val="both"/>
      </w:pPr>
      <w:proofErr w:type="gramStart"/>
      <w:r>
        <w:rPr>
          <w:sz w:val="24"/>
          <w:szCs w:val="24"/>
        </w:rPr>
        <w:t>MSE  —</w:t>
      </w:r>
      <w:proofErr w:type="gramEnd"/>
      <w:r>
        <w:rPr>
          <w:sz w:val="24"/>
          <w:szCs w:val="24"/>
        </w:rPr>
        <w:t xml:space="preserve">  Mean Squared Error</w:t>
      </w:r>
    </w:p>
    <w:p w:rsidR="00A105FA" w:rsidRDefault="00835A17">
      <w:pPr>
        <w:spacing w:after="120" w:line="360" w:lineRule="auto"/>
        <w:jc w:val="both"/>
      </w:pPr>
      <w:proofErr w:type="gramStart"/>
      <w:r>
        <w:rPr>
          <w:sz w:val="24"/>
          <w:szCs w:val="24"/>
        </w:rPr>
        <w:t>ARIMA  —</w:t>
      </w:r>
      <w:proofErr w:type="gramEnd"/>
      <w:r>
        <w:rPr>
          <w:sz w:val="24"/>
          <w:szCs w:val="24"/>
        </w:rPr>
        <w:t xml:space="preserve">  </w:t>
      </w:r>
      <w:proofErr w:type="spellStart"/>
      <w:r>
        <w:rPr>
          <w:sz w:val="24"/>
          <w:szCs w:val="24"/>
        </w:rPr>
        <w:t>AutoRegressive</w:t>
      </w:r>
      <w:proofErr w:type="spellEnd"/>
      <w:r>
        <w:rPr>
          <w:sz w:val="24"/>
          <w:szCs w:val="24"/>
        </w:rPr>
        <w:t xml:space="preserve"> Integrated Moving Average</w:t>
      </w:r>
    </w:p>
    <w:p w:rsidR="00A105FA" w:rsidRDefault="00835A17">
      <w:pPr>
        <w:spacing w:after="120" w:line="360" w:lineRule="auto"/>
        <w:jc w:val="both"/>
      </w:pPr>
      <w:proofErr w:type="gramStart"/>
      <w:r>
        <w:rPr>
          <w:sz w:val="24"/>
          <w:szCs w:val="24"/>
        </w:rPr>
        <w:t>GARCH  —</w:t>
      </w:r>
      <w:proofErr w:type="gramEnd"/>
      <w:r>
        <w:rPr>
          <w:sz w:val="24"/>
          <w:szCs w:val="24"/>
        </w:rPr>
        <w:t xml:space="preserve">  Generalized </w:t>
      </w:r>
      <w:proofErr w:type="spellStart"/>
      <w:r>
        <w:rPr>
          <w:sz w:val="24"/>
          <w:szCs w:val="24"/>
        </w:rPr>
        <w:t>AutoRegressive</w:t>
      </w:r>
      <w:proofErr w:type="spellEnd"/>
      <w:r>
        <w:rPr>
          <w:sz w:val="24"/>
          <w:szCs w:val="24"/>
        </w:rPr>
        <w:t xml:space="preserve"> Conditional </w:t>
      </w:r>
      <w:proofErr w:type="spellStart"/>
      <w:r>
        <w:rPr>
          <w:sz w:val="24"/>
          <w:szCs w:val="24"/>
        </w:rPr>
        <w:t>Heteroskedasticity</w:t>
      </w:r>
      <w:proofErr w:type="spellEnd"/>
    </w:p>
    <w:p w:rsidR="00A105FA" w:rsidRDefault="00835A17">
      <w:pPr>
        <w:spacing w:after="120" w:line="360" w:lineRule="auto"/>
        <w:jc w:val="both"/>
      </w:pPr>
      <w:proofErr w:type="gramStart"/>
      <w:r>
        <w:rPr>
          <w:sz w:val="24"/>
          <w:szCs w:val="24"/>
        </w:rPr>
        <w:t>TCN  —</w:t>
      </w:r>
      <w:proofErr w:type="gramEnd"/>
      <w:r>
        <w:rPr>
          <w:sz w:val="24"/>
          <w:szCs w:val="24"/>
        </w:rPr>
        <w:t xml:space="preserve">  Temporal Convolutional Network</w:t>
      </w:r>
    </w:p>
    <w:p w:rsidR="00A105FA" w:rsidRDefault="00A105FA"/>
    <w:p w:rsidR="00A105FA" w:rsidRDefault="00835A17">
      <w:pPr>
        <w:spacing w:before="240" w:after="120"/>
        <w:ind w:left="720"/>
      </w:pPr>
      <w:r>
        <w:rPr>
          <w:b/>
          <w:bCs/>
          <w:sz w:val="28"/>
          <w:szCs w:val="28"/>
        </w:rPr>
        <w:t>Appendix B: Data Source Details</w:t>
      </w:r>
    </w:p>
    <w:p w:rsidR="00A105FA" w:rsidRDefault="00A105FA"/>
    <w:p w:rsidR="00A105FA" w:rsidRDefault="00835A17">
      <w:pPr>
        <w:spacing w:after="120" w:line="360" w:lineRule="auto"/>
        <w:jc w:val="both"/>
      </w:pPr>
      <w:r>
        <w:rPr>
          <w:sz w:val="24"/>
          <w:szCs w:val="24"/>
        </w:rPr>
        <w:t>Stock: Reliance Industries Ltd. (Ticker: RELIANCE.NS)</w:t>
      </w:r>
    </w:p>
    <w:p w:rsidR="00A105FA" w:rsidRDefault="00835A17">
      <w:pPr>
        <w:spacing w:after="120" w:line="360" w:lineRule="auto"/>
        <w:jc w:val="both"/>
      </w:pPr>
      <w:r>
        <w:rPr>
          <w:sz w:val="24"/>
          <w:szCs w:val="24"/>
        </w:rPr>
        <w:t>Data Source: Yahoo Finance (</w:t>
      </w:r>
      <w:proofErr w:type="spellStart"/>
      <w:r>
        <w:rPr>
          <w:sz w:val="24"/>
          <w:szCs w:val="24"/>
        </w:rPr>
        <w:t>yfinance</w:t>
      </w:r>
      <w:proofErr w:type="spellEnd"/>
      <w:r>
        <w:rPr>
          <w:sz w:val="24"/>
          <w:szCs w:val="24"/>
        </w:rPr>
        <w:t xml:space="preserve"> Python library)</w:t>
      </w:r>
    </w:p>
    <w:p w:rsidR="00A105FA" w:rsidRDefault="00835A17">
      <w:pPr>
        <w:spacing w:after="120" w:line="360" w:lineRule="auto"/>
        <w:jc w:val="both"/>
      </w:pPr>
      <w:r>
        <w:rPr>
          <w:sz w:val="24"/>
          <w:szCs w:val="24"/>
        </w:rPr>
        <w:t>Period: January 2020 – January 2025</w:t>
      </w:r>
    </w:p>
    <w:p w:rsidR="00A105FA" w:rsidRDefault="00835A17">
      <w:pPr>
        <w:spacing w:after="120" w:line="360" w:lineRule="auto"/>
        <w:jc w:val="both"/>
      </w:pPr>
      <w:r>
        <w:rPr>
          <w:sz w:val="24"/>
          <w:szCs w:val="24"/>
        </w:rPr>
        <w:t>Frequency: Daily</w:t>
      </w:r>
    </w:p>
    <w:p w:rsidR="00A105FA" w:rsidRDefault="00835A17">
      <w:pPr>
        <w:spacing w:after="120" w:line="360" w:lineRule="auto"/>
        <w:jc w:val="both"/>
      </w:pPr>
      <w:r>
        <w:rPr>
          <w:sz w:val="24"/>
          <w:szCs w:val="24"/>
        </w:rPr>
        <w:t>Features: Open, High, Low, Close, Volume (OHLCV)</w:t>
      </w:r>
    </w:p>
    <w:p w:rsidR="00A105FA" w:rsidRDefault="00835A17">
      <w:pPr>
        <w:spacing w:after="120" w:line="360" w:lineRule="auto"/>
        <w:jc w:val="both"/>
        <w:rPr>
          <w:sz w:val="24"/>
          <w:szCs w:val="24"/>
        </w:rPr>
      </w:pPr>
      <w:r>
        <w:rPr>
          <w:sz w:val="24"/>
          <w:szCs w:val="24"/>
        </w:rPr>
        <w:t>Preprocessing: Min-Max normalization; sliding-window length T; split 70/15/15</w:t>
      </w:r>
    </w:p>
    <w:p w:rsidR="00293C2F" w:rsidRDefault="00293C2F">
      <w:pPr>
        <w:spacing w:after="120" w:line="360" w:lineRule="auto"/>
        <w:jc w:val="both"/>
      </w:pPr>
    </w:p>
    <w:p w:rsidR="00A105FA" w:rsidRDefault="00A105FA"/>
    <w:p w:rsidR="00A105FA" w:rsidRDefault="00835A17">
      <w:pPr>
        <w:spacing w:before="240" w:after="120"/>
        <w:ind w:left="720"/>
      </w:pPr>
      <w:r>
        <w:rPr>
          <w:b/>
          <w:bCs/>
          <w:sz w:val="28"/>
          <w:szCs w:val="28"/>
        </w:rPr>
        <w:lastRenderedPageBreak/>
        <w:t>Appendix C: Experimental Settings</w:t>
      </w:r>
    </w:p>
    <w:p w:rsidR="00A105FA" w:rsidRDefault="00A105FA"/>
    <w:p w:rsidR="00A105FA" w:rsidRDefault="00835A17">
      <w:pPr>
        <w:spacing w:after="120" w:line="360" w:lineRule="auto"/>
        <w:jc w:val="both"/>
      </w:pPr>
      <w:r>
        <w:rPr>
          <w:sz w:val="24"/>
          <w:szCs w:val="24"/>
        </w:rPr>
        <w:t>Optimizer: Adam</w:t>
      </w:r>
    </w:p>
    <w:p w:rsidR="00A105FA" w:rsidRDefault="00835A17">
      <w:pPr>
        <w:spacing w:after="120" w:line="360" w:lineRule="auto"/>
        <w:jc w:val="both"/>
      </w:pPr>
      <w:r>
        <w:rPr>
          <w:sz w:val="24"/>
          <w:szCs w:val="24"/>
        </w:rPr>
        <w:t>Loss function: Mean Squared Error (MSE)</w:t>
      </w:r>
    </w:p>
    <w:p w:rsidR="00A105FA" w:rsidRDefault="00835A17">
      <w:pPr>
        <w:spacing w:after="120" w:line="360" w:lineRule="auto"/>
        <w:jc w:val="both"/>
      </w:pPr>
      <w:r>
        <w:rPr>
          <w:sz w:val="24"/>
          <w:szCs w:val="24"/>
        </w:rPr>
        <w:t xml:space="preserve">Quantum backend: </w:t>
      </w:r>
      <w:proofErr w:type="spellStart"/>
      <w:r>
        <w:rPr>
          <w:sz w:val="24"/>
          <w:szCs w:val="24"/>
        </w:rPr>
        <w:t>PennyLane</w:t>
      </w:r>
      <w:proofErr w:type="spellEnd"/>
      <w:r>
        <w:rPr>
          <w:sz w:val="24"/>
          <w:szCs w:val="24"/>
        </w:rPr>
        <w:t xml:space="preserve"> </w:t>
      </w:r>
      <w:proofErr w:type="spellStart"/>
      <w:r>
        <w:rPr>
          <w:sz w:val="24"/>
          <w:szCs w:val="24"/>
        </w:rPr>
        <w:t>default.qubit</w:t>
      </w:r>
      <w:proofErr w:type="spellEnd"/>
      <w:r>
        <w:rPr>
          <w:sz w:val="24"/>
          <w:szCs w:val="24"/>
        </w:rPr>
        <w:t xml:space="preserve"> (CPU simulation)</w:t>
      </w:r>
    </w:p>
    <w:p w:rsidR="00A105FA" w:rsidRDefault="00835A17">
      <w:pPr>
        <w:spacing w:after="120" w:line="360" w:lineRule="auto"/>
        <w:jc w:val="both"/>
      </w:pPr>
      <w:r>
        <w:rPr>
          <w:sz w:val="24"/>
          <w:szCs w:val="24"/>
        </w:rPr>
        <w:t xml:space="preserve">Number of </w:t>
      </w:r>
      <w:proofErr w:type="spellStart"/>
      <w:r>
        <w:rPr>
          <w:sz w:val="24"/>
          <w:szCs w:val="24"/>
        </w:rPr>
        <w:t>qubits</w:t>
      </w:r>
      <w:proofErr w:type="spellEnd"/>
      <w:r>
        <w:rPr>
          <w:sz w:val="24"/>
          <w:szCs w:val="24"/>
        </w:rPr>
        <w:t xml:space="preserve"> (QALSTM): 4</w:t>
      </w:r>
    </w:p>
    <w:p w:rsidR="00A105FA" w:rsidRDefault="00835A17">
      <w:pPr>
        <w:spacing w:after="120" w:line="360" w:lineRule="auto"/>
        <w:jc w:val="both"/>
      </w:pPr>
      <w:r>
        <w:rPr>
          <w:sz w:val="24"/>
          <w:szCs w:val="24"/>
        </w:rPr>
        <w:t>All three models trained with identical learning rate, batch size, and epoch count.</w:t>
      </w:r>
    </w:p>
    <w:p w:rsidR="00A105FA" w:rsidRDefault="00835A17">
      <w:pPr>
        <w:spacing w:after="120" w:line="360" w:lineRule="auto"/>
        <w:jc w:val="both"/>
      </w:pPr>
      <w:r>
        <w:rPr>
          <w:sz w:val="24"/>
          <w:szCs w:val="24"/>
        </w:rPr>
        <w:t xml:space="preserve">No model-specific </w:t>
      </w:r>
      <w:proofErr w:type="spellStart"/>
      <w:r>
        <w:rPr>
          <w:sz w:val="24"/>
          <w:szCs w:val="24"/>
        </w:rPr>
        <w:t>hyperparameter</w:t>
      </w:r>
      <w:proofErr w:type="spellEnd"/>
      <w:r>
        <w:rPr>
          <w:sz w:val="24"/>
          <w:szCs w:val="24"/>
        </w:rPr>
        <w:t xml:space="preserve"> tuning was performed.</w:t>
      </w:r>
    </w:p>
    <w:sectPr w:rsidR="00A105FA">
      <w:headerReference w:type="default" r:id="rId15"/>
      <w:footerReference w:type="default" r:id="rId16"/>
      <w:pgSz w:w="12240" w:h="15840"/>
      <w:pgMar w:top="1416" w:right="1381" w:bottom="1059" w:left="143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1347" w:rsidRDefault="00BC1347">
      <w:r>
        <w:separator/>
      </w:r>
    </w:p>
  </w:endnote>
  <w:endnote w:type="continuationSeparator" w:id="0">
    <w:p w:rsidR="00BC1347" w:rsidRDefault="00BC1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5A17" w:rsidRDefault="00835A17">
    <w:pPr>
      <w:jc w:val="right"/>
    </w:pPr>
    <w:r>
      <w:fldChar w:fldCharType="begin"/>
    </w:r>
    <w:r>
      <w:instrText>PAGE</w:instrText>
    </w:r>
    <w:r>
      <w:fldChar w:fldCharType="separate"/>
    </w:r>
    <w:r w:rsidR="0036370F">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1347" w:rsidRDefault="00BC1347">
      <w:r>
        <w:separator/>
      </w:r>
    </w:p>
  </w:footnote>
  <w:footnote w:type="continuationSeparator" w:id="0">
    <w:p w:rsidR="00BC1347" w:rsidRDefault="00BC134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5A17" w:rsidRDefault="00835A1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385125"/>
    <w:multiLevelType w:val="hybridMultilevel"/>
    <w:tmpl w:val="7EF85B90"/>
    <w:lvl w:ilvl="0" w:tplc="F668BE72">
      <w:start w:val="1"/>
      <w:numFmt w:val="bullet"/>
      <w:lvlText w:val="●"/>
      <w:lvlJc w:val="left"/>
      <w:pPr>
        <w:ind w:left="720" w:hanging="360"/>
      </w:pPr>
    </w:lvl>
    <w:lvl w:ilvl="1" w:tplc="9C7A95D0">
      <w:start w:val="1"/>
      <w:numFmt w:val="bullet"/>
      <w:lvlText w:val="○"/>
      <w:lvlJc w:val="left"/>
      <w:pPr>
        <w:ind w:left="1440" w:hanging="360"/>
      </w:pPr>
    </w:lvl>
    <w:lvl w:ilvl="2" w:tplc="BDE20042">
      <w:start w:val="1"/>
      <w:numFmt w:val="bullet"/>
      <w:lvlText w:val="■"/>
      <w:lvlJc w:val="left"/>
      <w:pPr>
        <w:ind w:left="2160" w:hanging="360"/>
      </w:pPr>
    </w:lvl>
    <w:lvl w:ilvl="3" w:tplc="31DAE6B2">
      <w:start w:val="1"/>
      <w:numFmt w:val="bullet"/>
      <w:lvlText w:val="●"/>
      <w:lvlJc w:val="left"/>
      <w:pPr>
        <w:ind w:left="2880" w:hanging="360"/>
      </w:pPr>
    </w:lvl>
    <w:lvl w:ilvl="4" w:tplc="C83E9168">
      <w:start w:val="1"/>
      <w:numFmt w:val="bullet"/>
      <w:lvlText w:val="○"/>
      <w:lvlJc w:val="left"/>
      <w:pPr>
        <w:ind w:left="3600" w:hanging="360"/>
      </w:pPr>
    </w:lvl>
    <w:lvl w:ilvl="5" w:tplc="DDF2392C">
      <w:start w:val="1"/>
      <w:numFmt w:val="bullet"/>
      <w:lvlText w:val="■"/>
      <w:lvlJc w:val="left"/>
      <w:pPr>
        <w:ind w:left="4320" w:hanging="360"/>
      </w:pPr>
    </w:lvl>
    <w:lvl w:ilvl="6" w:tplc="9E4669F4">
      <w:start w:val="1"/>
      <w:numFmt w:val="bullet"/>
      <w:lvlText w:val="●"/>
      <w:lvlJc w:val="left"/>
      <w:pPr>
        <w:ind w:left="5040" w:hanging="360"/>
      </w:pPr>
    </w:lvl>
    <w:lvl w:ilvl="7" w:tplc="2C2E5B46">
      <w:start w:val="1"/>
      <w:numFmt w:val="bullet"/>
      <w:lvlText w:val="●"/>
      <w:lvlJc w:val="left"/>
      <w:pPr>
        <w:ind w:left="5760" w:hanging="360"/>
      </w:pPr>
    </w:lvl>
    <w:lvl w:ilvl="8" w:tplc="274A90DC">
      <w:start w:val="1"/>
      <w:numFmt w:val="bullet"/>
      <w:lvlText w:val="●"/>
      <w:lvlJc w:val="left"/>
      <w:pPr>
        <w:ind w:left="6480" w:hanging="360"/>
      </w:pPr>
    </w:lvl>
  </w:abstractNum>
  <w:abstractNum w:abstractNumId="1">
    <w:nsid w:val="61361B04"/>
    <w:multiLevelType w:val="hybridMultilevel"/>
    <w:tmpl w:val="1FD48F64"/>
    <w:lvl w:ilvl="0" w:tplc="629A23E8">
      <w:start w:val="1"/>
      <w:numFmt w:val="bullet"/>
      <w:lvlText w:val="•"/>
      <w:lvlJc w:val="left"/>
      <w:pPr>
        <w:ind w:left="720" w:hanging="360"/>
      </w:pPr>
    </w:lvl>
    <w:lvl w:ilvl="1" w:tplc="F51CEA0A">
      <w:numFmt w:val="decimal"/>
      <w:lvlText w:val=""/>
      <w:lvlJc w:val="left"/>
    </w:lvl>
    <w:lvl w:ilvl="2" w:tplc="0944D5F4">
      <w:numFmt w:val="decimal"/>
      <w:lvlText w:val=""/>
      <w:lvlJc w:val="left"/>
    </w:lvl>
    <w:lvl w:ilvl="3" w:tplc="A874EADA">
      <w:numFmt w:val="decimal"/>
      <w:lvlText w:val=""/>
      <w:lvlJc w:val="left"/>
    </w:lvl>
    <w:lvl w:ilvl="4" w:tplc="6C66F67A">
      <w:numFmt w:val="decimal"/>
      <w:lvlText w:val=""/>
      <w:lvlJc w:val="left"/>
    </w:lvl>
    <w:lvl w:ilvl="5" w:tplc="6F1CFAFC">
      <w:numFmt w:val="decimal"/>
      <w:lvlText w:val=""/>
      <w:lvlJc w:val="left"/>
    </w:lvl>
    <w:lvl w:ilvl="6" w:tplc="4008F5F0">
      <w:numFmt w:val="decimal"/>
      <w:lvlText w:val=""/>
      <w:lvlJc w:val="left"/>
    </w:lvl>
    <w:lvl w:ilvl="7" w:tplc="BCA23EB2">
      <w:numFmt w:val="decimal"/>
      <w:lvlText w:val=""/>
      <w:lvlJc w:val="left"/>
    </w:lvl>
    <w:lvl w:ilvl="8" w:tplc="B2085EE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105FA"/>
    <w:rsid w:val="00293C2F"/>
    <w:rsid w:val="0036370F"/>
    <w:rsid w:val="00835A17"/>
    <w:rsid w:val="00A105FA"/>
    <w:rsid w:val="00BC1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835A17"/>
    <w:rPr>
      <w:rFonts w:ascii="Tahoma" w:hAnsi="Tahoma" w:cs="Tahoma"/>
      <w:sz w:val="16"/>
      <w:szCs w:val="16"/>
    </w:rPr>
  </w:style>
  <w:style w:type="character" w:customStyle="1" w:styleId="BalloonTextChar">
    <w:name w:val="Balloon Text Char"/>
    <w:basedOn w:val="DefaultParagraphFont"/>
    <w:link w:val="BalloonText"/>
    <w:uiPriority w:val="99"/>
    <w:semiHidden/>
    <w:rsid w:val="00835A1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835A17"/>
    <w:rPr>
      <w:rFonts w:ascii="Tahoma" w:hAnsi="Tahoma" w:cs="Tahoma"/>
      <w:sz w:val="16"/>
      <w:szCs w:val="16"/>
    </w:rPr>
  </w:style>
  <w:style w:type="character" w:customStyle="1" w:styleId="BalloonTextChar">
    <w:name w:val="Balloon Text Char"/>
    <w:basedOn w:val="DefaultParagraphFont"/>
    <w:link w:val="BalloonText"/>
    <w:uiPriority w:val="99"/>
    <w:semiHidden/>
    <w:rsid w:val="00835A1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26</Pages>
  <Words>4170</Words>
  <Characters>23775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DIPASHA</cp:lastModifiedBy>
  <cp:revision>2</cp:revision>
  <dcterms:created xsi:type="dcterms:W3CDTF">2026-05-17T10:26:00Z</dcterms:created>
  <dcterms:modified xsi:type="dcterms:W3CDTF">2026-05-17T10:26:00Z</dcterms:modified>
</cp:coreProperties>
</file>